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567" w:rsidRPr="00494BBE" w:rsidRDefault="004A3934" w:rsidP="002660B1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"/>
        </w:rPr>
      </w:pPr>
      <w:r w:rsidRPr="004B456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"/>
        </w:rPr>
        <w:t>Documento de Arquitectura y Modelado de Datos: Campaña B2B</w:t>
      </w:r>
    </w:p>
    <w:p w:rsidR="004A3934" w:rsidRPr="004A3934" w:rsidRDefault="004A3934" w:rsidP="004A3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A39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Resumen Ejecutivo</w:t>
      </w:r>
    </w:p>
    <w:p w:rsidR="004A3934" w:rsidRPr="004A3934" w:rsidRDefault="004A3934" w:rsidP="00105F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El presente documento detalla la estrategia de datos y el modelo relacional diseñado para medir el rendimiento de la campaña de captación B2B. El objetivo principal de esta arquitectura es rastrear el viaje completo del usuario (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Funnel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End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-to-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End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), desde la etapa de atracción inicial (tráfico anónimo) hasta la conversión final y el cálculo del valor de la oportunidad de negocio (capacidad varada en MW).</w:t>
      </w:r>
    </w:p>
    <w:p w:rsidR="004A3934" w:rsidRPr="004A3934" w:rsidRDefault="004A3934" w:rsidP="00105F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Para garantizar la escalabilidad, evitar duplicación de métricas y permitir un análisis profundo del rendimiento, se ha adoptado una metodología de modelado dimensional (Esquema en Estrella), separando los atributos descriptivos (Dimensiones) de las métricas cuantitativas (Hechos).</w:t>
      </w:r>
    </w:p>
    <w:p w:rsidR="004A3934" w:rsidRPr="004A3934" w:rsidRDefault="004A3934" w:rsidP="004A3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A39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</w:t>
      </w:r>
      <w:proofErr w:type="spellStart"/>
      <w:r w:rsidRPr="004A39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Stack</w:t>
      </w:r>
      <w:proofErr w:type="spellEnd"/>
      <w:r w:rsidRPr="004A39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Tecnológico Seleccionado</w:t>
      </w:r>
    </w:p>
    <w:p w:rsidR="004A3934" w:rsidRPr="004A3934" w:rsidRDefault="004A3934" w:rsidP="00105F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Para el procesamiento y la visualización de los datos, se definió la siguiente infraestructura técnica:</w:t>
      </w:r>
    </w:p>
    <w:p w:rsidR="004A3934" w:rsidRPr="004A3934" w:rsidRDefault="004A3934" w:rsidP="00105F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Data Warehouse / </w:t>
      </w:r>
      <w:proofErr w:type="spellStart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Almacenamiento</w:t>
      </w:r>
      <w:proofErr w:type="spellEnd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  <w:r w:rsidRPr="004A3934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Google 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BigQuery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(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Nube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). </w:t>
      </w: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la ingesta de datos centralizada, la limpieza mediante consultas SQL y la escalabilidad del proyecto.</w:t>
      </w:r>
    </w:p>
    <w:p w:rsidR="004A3934" w:rsidRDefault="004A3934" w:rsidP="00105F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Business Intelligence / Visualización:</w:t>
      </w: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Tableau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. Se conectará directamente al modelo en la nube para generar el Dashboard de Métricas interactivo, permitiendo al equipo de Marketing y Dirección consumir los datos en tiempo real.</w:t>
      </w:r>
    </w:p>
    <w:p w:rsidR="00242329" w:rsidRPr="004A3934" w:rsidRDefault="00242329" w:rsidP="00242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1310640" cy="3329633"/>
            <wp:effectExtent l="0" t="0" r="381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2.draw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08" cy="358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934" w:rsidRPr="004A3934" w:rsidRDefault="004A3934" w:rsidP="004A3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A39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3. Estrategia de Modelado (Esquema en Estrella)</w:t>
      </w:r>
    </w:p>
    <w:p w:rsidR="004A3934" w:rsidRPr="004A3934" w:rsidRDefault="004A3934" w:rsidP="00105F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modelo de datos se estructuró evitando la relación directa entre tablas de hechos (previniendo el problema de </w:t>
      </w:r>
      <w:proofErr w:type="spellStart"/>
      <w:r w:rsidRPr="004A393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Chasm</w:t>
      </w:r>
      <w:proofErr w:type="spellEnd"/>
      <w:r w:rsidRPr="004A393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4A393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Trap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Las tablas de rendimiento de anuncios (Top 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Funnel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) y de eventos de usuarios (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Middle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Bottom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Funnel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) se vinculan a través de dimensiones conformadas (Fecha y Campaña).</w:t>
      </w:r>
    </w:p>
    <w:p w:rsidR="004A3934" w:rsidRPr="004A3934" w:rsidRDefault="004A3934" w:rsidP="00105F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El modelo consta de tres Dimensiones y dos tablas de Hechos:</w:t>
      </w:r>
    </w:p>
    <w:p w:rsidR="004A3934" w:rsidRPr="004A3934" w:rsidRDefault="004A3934" w:rsidP="00105FE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A393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Tablas de Dimensiones (Atributos descriptivos)</w:t>
      </w:r>
    </w:p>
    <w:p w:rsidR="004A3934" w:rsidRPr="004A3934" w:rsidRDefault="004A3934" w:rsidP="00105FE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Dim_Fecha</w:t>
      </w:r>
      <w:proofErr w:type="spellEnd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el análisis temporal de las interacciones.</w:t>
      </w:r>
    </w:p>
    <w:p w:rsidR="004A3934" w:rsidRPr="004A3934" w:rsidRDefault="004A3934" w:rsidP="00105FE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Dim_Campana</w:t>
      </w:r>
      <w:proofErr w:type="spellEnd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Cataloga los esfuerzos de marketing (ej. formato del contenido, canal) para evaluar qué tipo de piezas generan mayor retorno.</w:t>
      </w:r>
    </w:p>
    <w:p w:rsidR="004A3934" w:rsidRPr="004A3934" w:rsidRDefault="004A3934" w:rsidP="00105FE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Dim_Leads</w:t>
      </w:r>
      <w:proofErr w:type="spellEnd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Almacena la información demográfica y corporativa de los prospectos identificados, clasificándolos según el tipo de empresa objetivo (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Hyperscaler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Colocation</w:t>
      </w:r>
      <w:proofErr w:type="spellEnd"/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etc.).</w:t>
      </w:r>
    </w:p>
    <w:p w:rsidR="004A3934" w:rsidRPr="004A3934" w:rsidRDefault="004A3934" w:rsidP="004A3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A393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Tablas de Hechos (Métricas y eventos)</w:t>
      </w:r>
    </w:p>
    <w:p w:rsidR="004A3934" w:rsidRPr="004A3934" w:rsidRDefault="004A3934" w:rsidP="00105FE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Fact_Rendimiento_Ads</w:t>
      </w:r>
      <w:proofErr w:type="spellEnd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 métricas agregadas de tráfico anónimo (Impresiones, Clics, Visitas).</w:t>
      </w:r>
    </w:p>
    <w:p w:rsidR="004A3934" w:rsidRPr="004A3934" w:rsidRDefault="004A3934" w:rsidP="00105FE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Fact_Eventos_Funnel</w:t>
      </w:r>
      <w:proofErr w:type="spellEnd"/>
      <w:r w:rsidRPr="004A39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4A39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 cada hito individual de un lead dentro del embudo, permitiendo calcular las tasas de conversión entre cada etapa y el valor monetario de la oportunidad descubierta.</w:t>
      </w:r>
    </w:p>
    <w:p w:rsidR="004A3934" w:rsidRDefault="004A3934" w:rsidP="004A3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A39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Diccionario de Datos</w:t>
      </w:r>
    </w:p>
    <w:p w:rsidR="004A3934" w:rsidRDefault="004A3934" w:rsidP="004A3934">
      <w:pPr>
        <w:pStyle w:val="Ttulo3"/>
      </w:pPr>
      <w:proofErr w:type="spellStart"/>
      <w:r>
        <w:t>Dim_Fecha</w:t>
      </w:r>
      <w:proofErr w:type="spellEnd"/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590"/>
        <w:gridCol w:w="5500"/>
      </w:tblGrid>
      <w:tr w:rsidR="004A3934" w:rsidTr="00105F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4A3934">
            <w:pPr>
              <w:spacing w:after="120"/>
            </w:pPr>
            <w:r>
              <w:rPr>
                <w:rStyle w:val="Textoennegrita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4A3934">
            <w:pPr>
              <w:spacing w:after="120"/>
            </w:pPr>
            <w:r>
              <w:rPr>
                <w:rStyle w:val="Textoennegrita"/>
              </w:rPr>
              <w:t>Tipo de Dato</w:t>
            </w:r>
          </w:p>
        </w:tc>
        <w:tc>
          <w:tcPr>
            <w:tcW w:w="5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4A3934">
            <w:pPr>
              <w:spacing w:after="120"/>
            </w:pPr>
            <w:r>
              <w:rPr>
                <w:rStyle w:val="Textoennegrita"/>
              </w:rPr>
              <w:t>Descripción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id_fecha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INT64</w:t>
            </w:r>
          </w:p>
        </w:tc>
        <w:tc>
          <w:tcPr>
            <w:tcW w:w="5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Identificador único de la fecha (</w:t>
            </w:r>
            <w:proofErr w:type="spellStart"/>
            <w:r>
              <w:t>Ej</w:t>
            </w:r>
            <w:proofErr w:type="spellEnd"/>
            <w:r>
              <w:t>: 20260801).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fecha_completa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DATE</w:t>
            </w:r>
          </w:p>
        </w:tc>
        <w:tc>
          <w:tcPr>
            <w:tcW w:w="5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Fecha en formato YYYY-MM-DD.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rPr>
                <w:rStyle w:val="CdigoHTML"/>
                <w:rFonts w:eastAsiaTheme="minorHAnsi"/>
              </w:rPr>
              <w:t>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INT64</w:t>
            </w:r>
          </w:p>
        </w:tc>
        <w:tc>
          <w:tcPr>
            <w:tcW w:w="5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Mes del año (1-12).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anio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INT64</w:t>
            </w:r>
          </w:p>
        </w:tc>
        <w:tc>
          <w:tcPr>
            <w:tcW w:w="5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Año (</w:t>
            </w:r>
            <w:proofErr w:type="spellStart"/>
            <w:r>
              <w:t>Ej</w:t>
            </w:r>
            <w:proofErr w:type="spellEnd"/>
            <w:r>
              <w:t>: 2026).</w:t>
            </w:r>
          </w:p>
        </w:tc>
      </w:tr>
    </w:tbl>
    <w:p w:rsidR="004B4567" w:rsidRDefault="004B4567" w:rsidP="004A3934">
      <w:pPr>
        <w:pStyle w:val="Ttulo3"/>
      </w:pPr>
    </w:p>
    <w:p w:rsidR="00494BBE" w:rsidRDefault="00494BBE" w:rsidP="004A3934">
      <w:pPr>
        <w:pStyle w:val="Ttulo3"/>
      </w:pPr>
    </w:p>
    <w:p w:rsidR="00494BBE" w:rsidRDefault="00494BBE" w:rsidP="004A3934">
      <w:pPr>
        <w:pStyle w:val="Ttulo3"/>
      </w:pPr>
    </w:p>
    <w:p w:rsidR="004A3934" w:rsidRDefault="004A3934" w:rsidP="004A3934">
      <w:pPr>
        <w:pStyle w:val="Ttulo3"/>
      </w:pPr>
      <w:proofErr w:type="spellStart"/>
      <w:r>
        <w:lastRenderedPageBreak/>
        <w:t>Dim_Campana</w:t>
      </w:r>
      <w:proofErr w:type="spellEnd"/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704"/>
        <w:gridCol w:w="5386"/>
      </w:tblGrid>
      <w:tr w:rsidR="004A3934" w:rsidTr="00105F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4A3934">
            <w:pPr>
              <w:spacing w:after="120"/>
            </w:pPr>
            <w:r>
              <w:rPr>
                <w:rStyle w:val="Textoennegrita"/>
              </w:rPr>
              <w:t>Columna</w:t>
            </w:r>
          </w:p>
        </w:tc>
        <w:tc>
          <w:tcPr>
            <w:tcW w:w="16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4A3934">
            <w:pPr>
              <w:spacing w:after="120"/>
            </w:pPr>
            <w:r>
              <w:rPr>
                <w:rStyle w:val="Textoennegrita"/>
              </w:rPr>
              <w:t>Tipo de Dato</w:t>
            </w:r>
          </w:p>
        </w:tc>
        <w:tc>
          <w:tcPr>
            <w:tcW w:w="5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4A3934">
            <w:pPr>
              <w:spacing w:after="120"/>
            </w:pPr>
            <w:r>
              <w:rPr>
                <w:rStyle w:val="Textoennegrita"/>
              </w:rPr>
              <w:t>Descripción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id_campana</w:t>
            </w:r>
            <w:proofErr w:type="spellEnd"/>
          </w:p>
        </w:tc>
        <w:tc>
          <w:tcPr>
            <w:tcW w:w="16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 xml:space="preserve">ID único de la campaña o </w:t>
            </w:r>
            <w:proofErr w:type="spellStart"/>
            <w:r>
              <w:t>asset</w:t>
            </w:r>
            <w:proofErr w:type="spellEnd"/>
            <w:r>
              <w:t>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nombre_pieza</w:t>
            </w:r>
            <w:proofErr w:type="spellEnd"/>
          </w:p>
        </w:tc>
        <w:tc>
          <w:tcPr>
            <w:tcW w:w="16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Nombre del entregable (</w:t>
            </w:r>
            <w:proofErr w:type="spellStart"/>
            <w:r>
              <w:t>Ej</w:t>
            </w:r>
            <w:proofErr w:type="spellEnd"/>
            <w:r>
              <w:t>: "Carrusel_Espera_V1").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tipo_contenido</w:t>
            </w:r>
            <w:proofErr w:type="spellEnd"/>
          </w:p>
        </w:tc>
        <w:tc>
          <w:tcPr>
            <w:tcW w:w="16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Formato de la pieza (</w:t>
            </w:r>
            <w:proofErr w:type="spellStart"/>
            <w:r>
              <w:t>Ej</w:t>
            </w:r>
            <w:proofErr w:type="spellEnd"/>
            <w:r>
              <w:t>: Carrusel, PDF, Infografía, Video, Email).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rPr>
                <w:rStyle w:val="CdigoHTML"/>
                <w:rFonts w:eastAsiaTheme="minorHAnsi"/>
              </w:rPr>
              <w:t>canal</w:t>
            </w:r>
          </w:p>
        </w:tc>
        <w:tc>
          <w:tcPr>
            <w:tcW w:w="16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Plataforma de distribución (</w:t>
            </w:r>
            <w:proofErr w:type="spellStart"/>
            <w:r>
              <w:t>Ej</w:t>
            </w:r>
            <w:proofErr w:type="spellEnd"/>
            <w:r>
              <w:t>: "LinkedIn", "Email").</w:t>
            </w:r>
          </w:p>
        </w:tc>
      </w:tr>
    </w:tbl>
    <w:p w:rsidR="00B25E33" w:rsidRDefault="00B25E33" w:rsidP="004A3934">
      <w:pPr>
        <w:pStyle w:val="Ttulo3"/>
      </w:pPr>
    </w:p>
    <w:p w:rsidR="004A3934" w:rsidRDefault="004A3934" w:rsidP="004A3934">
      <w:pPr>
        <w:pStyle w:val="Ttulo3"/>
      </w:pPr>
      <w:proofErr w:type="spellStart"/>
      <w:r>
        <w:t>Dim_Leads</w:t>
      </w:r>
      <w:proofErr w:type="spellEnd"/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845"/>
        <w:gridCol w:w="5245"/>
      </w:tblGrid>
      <w:tr w:rsidR="004A3934" w:rsidTr="00105F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4A3934">
            <w:pPr>
              <w:spacing w:after="120"/>
            </w:pPr>
            <w:r>
              <w:rPr>
                <w:rStyle w:val="Textoennegrita"/>
              </w:rPr>
              <w:t>Columna</w:t>
            </w:r>
          </w:p>
        </w:tc>
        <w:tc>
          <w:tcPr>
            <w:tcW w:w="1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4A3934">
            <w:pPr>
              <w:spacing w:after="120"/>
            </w:pPr>
            <w:r>
              <w:rPr>
                <w:rStyle w:val="Textoennegrita"/>
              </w:rPr>
              <w:t>Tipo de Dato</w:t>
            </w:r>
          </w:p>
        </w:tc>
        <w:tc>
          <w:tcPr>
            <w:tcW w:w="5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4A3934">
            <w:pPr>
              <w:spacing w:after="120"/>
            </w:pPr>
            <w:r>
              <w:rPr>
                <w:rStyle w:val="Textoennegrita"/>
              </w:rPr>
              <w:t>Descripción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id_lead</w:t>
            </w:r>
            <w:proofErr w:type="spellEnd"/>
          </w:p>
        </w:tc>
        <w:tc>
          <w:tcPr>
            <w:tcW w:w="1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ID único del usuario prospecto.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cargo_usuario</w:t>
            </w:r>
            <w:proofErr w:type="spellEnd"/>
          </w:p>
        </w:tc>
        <w:tc>
          <w:tcPr>
            <w:tcW w:w="1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Rol del prospecto (</w:t>
            </w:r>
            <w:proofErr w:type="spellStart"/>
            <w:r>
              <w:t>Ej</w:t>
            </w:r>
            <w:proofErr w:type="spellEnd"/>
            <w:r>
              <w:t>: "CTO", "Gerente de Operaciones").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rPr>
                <w:rStyle w:val="CdigoHTML"/>
                <w:rFonts w:eastAsiaTheme="minorHAnsi"/>
              </w:rPr>
              <w:t>industria</w:t>
            </w:r>
          </w:p>
        </w:tc>
        <w:tc>
          <w:tcPr>
            <w:tcW w:w="1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Sector al que pertenece la empresa.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tipo_empresa</w:t>
            </w:r>
            <w:proofErr w:type="spellEnd"/>
          </w:p>
        </w:tc>
        <w:tc>
          <w:tcPr>
            <w:tcW w:w="1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Clasificación objetivo (</w:t>
            </w:r>
            <w:proofErr w:type="spellStart"/>
            <w:r>
              <w:t>Ej</w:t>
            </w:r>
            <w:proofErr w:type="spellEnd"/>
            <w:r>
              <w:t>: "</w:t>
            </w:r>
            <w:proofErr w:type="spellStart"/>
            <w:r>
              <w:t>Hyperscaler</w:t>
            </w:r>
            <w:proofErr w:type="spellEnd"/>
            <w:r>
              <w:t>", "</w:t>
            </w:r>
            <w:proofErr w:type="spellStart"/>
            <w:r>
              <w:t>Colocation</w:t>
            </w:r>
            <w:proofErr w:type="spellEnd"/>
            <w:r>
              <w:t>", "Enterprise", "Edge").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tamano_empresa</w:t>
            </w:r>
            <w:proofErr w:type="spellEnd"/>
          </w:p>
        </w:tc>
        <w:tc>
          <w:tcPr>
            <w:tcW w:w="18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Rango de empleados o facturación.</w:t>
            </w:r>
          </w:p>
        </w:tc>
      </w:tr>
    </w:tbl>
    <w:p w:rsidR="00105FE7" w:rsidRDefault="00105FE7" w:rsidP="004A3934">
      <w:pPr>
        <w:pStyle w:val="Ttulo3"/>
      </w:pPr>
    </w:p>
    <w:p w:rsidR="004A3934" w:rsidRDefault="004A3934" w:rsidP="004A3934">
      <w:pPr>
        <w:pStyle w:val="Ttulo3"/>
      </w:pPr>
      <w:proofErr w:type="spellStart"/>
      <w:r>
        <w:t>Fact_Rendimiento_Ads</w:t>
      </w:r>
      <w:proofErr w:type="spellEnd"/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590"/>
        <w:gridCol w:w="5380"/>
      </w:tblGrid>
      <w:tr w:rsidR="004A3934" w:rsidTr="00105F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105FE7">
            <w:pPr>
              <w:spacing w:after="120"/>
            </w:pPr>
            <w:r>
              <w:rPr>
                <w:rStyle w:val="Textoennegrita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105FE7">
            <w:pPr>
              <w:spacing w:after="120"/>
            </w:pPr>
            <w:r>
              <w:rPr>
                <w:rStyle w:val="Textoennegrita"/>
              </w:rPr>
              <w:t>Tipo de Dato</w:t>
            </w:r>
          </w:p>
        </w:tc>
        <w:tc>
          <w:tcPr>
            <w:tcW w:w="5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105FE7">
            <w:pPr>
              <w:spacing w:after="120"/>
            </w:pPr>
            <w:r>
              <w:rPr>
                <w:rStyle w:val="Textoennegrita"/>
              </w:rPr>
              <w:t>Descripción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id_rendimiento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ID único del registro de rendimiento.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id_fecha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INT64</w:t>
            </w:r>
          </w:p>
        </w:tc>
        <w:tc>
          <w:tcPr>
            <w:tcW w:w="5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 xml:space="preserve">Clave foránea a </w:t>
            </w:r>
            <w:proofErr w:type="spellStart"/>
            <w:r>
              <w:t>Dim_Fecha</w:t>
            </w:r>
            <w:proofErr w:type="spellEnd"/>
            <w:r>
              <w:t>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id_campana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 xml:space="preserve">Clave foránea a </w:t>
            </w:r>
            <w:proofErr w:type="spellStart"/>
            <w:r>
              <w:t>Dim_Campana</w:t>
            </w:r>
            <w:proofErr w:type="spellEnd"/>
            <w:r>
              <w:t>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rPr>
                <w:rStyle w:val="CdigoHTML"/>
                <w:rFonts w:eastAsiaTheme="minorHAnsi"/>
              </w:rPr>
              <w:lastRenderedPageBreak/>
              <w:t>impresiones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INT64</w:t>
            </w:r>
          </w:p>
        </w:tc>
        <w:tc>
          <w:tcPr>
            <w:tcW w:w="5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Cantidad de veces que se mostró el anuncio.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rPr>
                <w:rStyle w:val="CdigoHTML"/>
                <w:rFonts w:eastAsiaTheme="minorHAnsi"/>
              </w:rPr>
              <w:t>clics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INT64</w:t>
            </w:r>
          </w:p>
        </w:tc>
        <w:tc>
          <w:tcPr>
            <w:tcW w:w="5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Cantidad de clics en el anuncio.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visitas_landing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INT64</w:t>
            </w:r>
          </w:p>
        </w:tc>
        <w:tc>
          <w:tcPr>
            <w:tcW w:w="5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Cantidad de sesiones en la web.</w:t>
            </w:r>
          </w:p>
        </w:tc>
      </w:tr>
    </w:tbl>
    <w:p w:rsidR="00B25E33" w:rsidRDefault="00B25E33" w:rsidP="004A3934">
      <w:pPr>
        <w:pStyle w:val="Ttulo3"/>
      </w:pPr>
    </w:p>
    <w:p w:rsidR="004A3934" w:rsidRDefault="004A3934" w:rsidP="004A3934">
      <w:pPr>
        <w:pStyle w:val="Ttulo3"/>
      </w:pPr>
      <w:proofErr w:type="spellStart"/>
      <w:r>
        <w:t>Fact_Eventos_Funnel</w:t>
      </w:r>
      <w:proofErr w:type="spellEnd"/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291"/>
        <w:gridCol w:w="5559"/>
      </w:tblGrid>
      <w:tr w:rsidR="004A3934" w:rsidTr="00105F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105FE7">
            <w:pPr>
              <w:spacing w:after="120"/>
            </w:pPr>
            <w:r>
              <w:rPr>
                <w:rStyle w:val="Textoennegrita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105FE7">
            <w:pPr>
              <w:spacing w:after="120"/>
            </w:pPr>
            <w:r>
              <w:rPr>
                <w:rStyle w:val="Textoennegrita"/>
              </w:rPr>
              <w:t>Tipo de Dato</w:t>
            </w:r>
          </w:p>
        </w:tc>
        <w:tc>
          <w:tcPr>
            <w:tcW w:w="59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105FE7">
            <w:pPr>
              <w:spacing w:after="120"/>
            </w:pPr>
            <w:r>
              <w:rPr>
                <w:rStyle w:val="Textoennegrita"/>
              </w:rPr>
              <w:t>Descripción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id_evento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9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ID único de la interacción.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id_fecha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INT64</w:t>
            </w:r>
          </w:p>
        </w:tc>
        <w:tc>
          <w:tcPr>
            <w:tcW w:w="59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 xml:space="preserve">Clave foránea a </w:t>
            </w:r>
            <w:proofErr w:type="spellStart"/>
            <w:r>
              <w:t>Dim_Fecha</w:t>
            </w:r>
            <w:proofErr w:type="spellEnd"/>
            <w:r>
              <w:t>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id_campana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9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 xml:space="preserve">Clave foránea a </w:t>
            </w:r>
            <w:proofErr w:type="spellStart"/>
            <w:r>
              <w:t>Dim_Campana</w:t>
            </w:r>
            <w:proofErr w:type="spellEnd"/>
            <w:r>
              <w:t>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id_lead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9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 xml:space="preserve">Clave foránea a </w:t>
            </w:r>
            <w:proofErr w:type="spellStart"/>
            <w:r>
              <w:t>Dim_Leads</w:t>
            </w:r>
            <w:proofErr w:type="spellEnd"/>
            <w:r>
              <w:t>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etapa_funnel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STRING</w:t>
            </w:r>
          </w:p>
        </w:tc>
        <w:tc>
          <w:tcPr>
            <w:tcW w:w="59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Etapa exacta del usuario. Valores esperados: '</w:t>
            </w:r>
            <w:proofErr w:type="spellStart"/>
            <w:r>
              <w:t>Landing</w:t>
            </w:r>
            <w:proofErr w:type="spellEnd"/>
            <w:r>
              <w:t xml:space="preserve"> </w:t>
            </w:r>
            <w:proofErr w:type="spellStart"/>
            <w:r>
              <w:t>Visit</w:t>
            </w:r>
            <w:proofErr w:type="spellEnd"/>
            <w:r>
              <w:t>', '</w:t>
            </w:r>
            <w:proofErr w:type="spellStart"/>
            <w:r>
              <w:t>Calculator</w:t>
            </w:r>
            <w:proofErr w:type="spellEnd"/>
            <w:r>
              <w:t>', '</w:t>
            </w:r>
            <w:proofErr w:type="spellStart"/>
            <w:r>
              <w:t>Benchmark</w:t>
            </w:r>
            <w:proofErr w:type="spellEnd"/>
            <w:r>
              <w:t>', '</w:t>
            </w:r>
            <w:proofErr w:type="spellStart"/>
            <w:r>
              <w:t>Report</w:t>
            </w:r>
            <w:proofErr w:type="spellEnd"/>
            <w:r>
              <w:t xml:space="preserve"> </w:t>
            </w:r>
            <w:proofErr w:type="spellStart"/>
            <w:r>
              <w:t>Download</w:t>
            </w:r>
            <w:proofErr w:type="spellEnd"/>
            <w:r>
              <w:t>', 'Email 1 Open', 'Email 2 Open', 'Email 3 Open', '</w:t>
            </w:r>
            <w:proofErr w:type="spellStart"/>
            <w:r>
              <w:t>Founder</w:t>
            </w:r>
            <w:proofErr w:type="spellEnd"/>
            <w:r>
              <w:t xml:space="preserve"> Meeting', 'Final </w:t>
            </w:r>
            <w:proofErr w:type="spellStart"/>
            <w:r>
              <w:t>Conversion</w:t>
            </w:r>
            <w:proofErr w:type="spellEnd"/>
            <w:r>
              <w:t>'.</w:t>
            </w:r>
          </w:p>
        </w:tc>
      </w:tr>
      <w:tr w:rsidR="004A3934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proofErr w:type="spellStart"/>
            <w:r>
              <w:rPr>
                <w:rStyle w:val="CdigoHTML"/>
                <w:rFonts w:eastAsiaTheme="minorHAnsi"/>
              </w:rPr>
              <w:t>valor_evento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NUMERIC</w:t>
            </w:r>
          </w:p>
        </w:tc>
        <w:tc>
          <w:tcPr>
            <w:tcW w:w="59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A3934" w:rsidRDefault="004A3934" w:rsidP="00B25E33">
            <w:pPr>
              <w:spacing w:after="0"/>
            </w:pPr>
            <w:r>
              <w:t>Captura el resultado numérico del evento (</w:t>
            </w:r>
            <w:proofErr w:type="spellStart"/>
            <w:r>
              <w:t>Ej</w:t>
            </w:r>
            <w:proofErr w:type="spellEnd"/>
            <w:r>
              <w:t>: 5.0 para los MW varados, o 1 para un email abierto).</w:t>
            </w:r>
          </w:p>
        </w:tc>
      </w:tr>
      <w:tr w:rsidR="00A50C20" w:rsidTr="00105FE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50C20" w:rsidRDefault="00956655" w:rsidP="00B25E33">
            <w:pPr>
              <w:spacing w:after="0"/>
              <w:rPr>
                <w:rStyle w:val="CdigoHTML"/>
                <w:rFonts w:eastAsiaTheme="minorHAnsi"/>
              </w:rPr>
            </w:pPr>
            <w:proofErr w:type="spellStart"/>
            <w:r w:rsidRPr="00956655">
              <w:rPr>
                <w:rStyle w:val="CdigoHTML"/>
                <w:rFonts w:eastAsiaTheme="minorHAnsi"/>
              </w:rPr>
              <w:t>timestamp_evento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50C20" w:rsidRDefault="00A50C20" w:rsidP="00B25E33">
            <w:pPr>
              <w:spacing w:after="0"/>
            </w:pPr>
          </w:p>
        </w:tc>
        <w:tc>
          <w:tcPr>
            <w:tcW w:w="59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50C20" w:rsidRDefault="00A50C20" w:rsidP="00B25E33">
            <w:pPr>
              <w:spacing w:after="0"/>
            </w:pPr>
          </w:p>
        </w:tc>
      </w:tr>
    </w:tbl>
    <w:p w:rsidR="004A3934" w:rsidRDefault="004A3934" w:rsidP="004A3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80EF1" w:rsidRDefault="00980EF1" w:rsidP="004A3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</w:t>
      </w:r>
      <w:r w:rsidRPr="00980EF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Generación de Datos Simulados (</w:t>
      </w:r>
      <w:proofErr w:type="spellStart"/>
      <w:r w:rsidRPr="00980EF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Mock</w:t>
      </w:r>
      <w:proofErr w:type="spellEnd"/>
      <w:r w:rsidRPr="00980EF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Data)</w:t>
      </w:r>
    </w:p>
    <w:p w:rsidR="00980EF1" w:rsidRDefault="00980EF1" w:rsidP="004B4567">
      <w:pPr>
        <w:pStyle w:val="NormalWeb"/>
        <w:jc w:val="both"/>
      </w:pPr>
      <w:r>
        <w:rPr>
          <w:b/>
          <w:bCs/>
        </w:rPr>
        <w:t>Objetivo del Proceso</w:t>
      </w:r>
      <w:r>
        <w:t xml:space="preserve"> Desarrollar un pipeline modular en Python bajo el enfoque moderno de arquitectura </w:t>
      </w:r>
      <w:r>
        <w:rPr>
          <w:b/>
          <w:bCs/>
        </w:rPr>
        <w:t>ELT (</w:t>
      </w:r>
      <w:proofErr w:type="spellStart"/>
      <w:r>
        <w:rPr>
          <w:b/>
          <w:bCs/>
        </w:rPr>
        <w:t>Extract</w:t>
      </w:r>
      <w:proofErr w:type="spellEnd"/>
      <w:r>
        <w:rPr>
          <w:b/>
          <w:bCs/>
        </w:rPr>
        <w:t xml:space="preserve">, Load, </w:t>
      </w:r>
      <w:proofErr w:type="spellStart"/>
      <w:r>
        <w:rPr>
          <w:b/>
          <w:bCs/>
        </w:rPr>
        <w:t>Transform</w:t>
      </w:r>
      <w:proofErr w:type="spellEnd"/>
      <w:r>
        <w:rPr>
          <w:b/>
          <w:bCs/>
        </w:rPr>
        <w:t>)</w:t>
      </w:r>
      <w:r>
        <w:t xml:space="preserve"> para simular, inyectar inconsistencias controladas y exportar en estado crudo (</w:t>
      </w:r>
      <w:r>
        <w:rPr>
          <w:i/>
          <w:iCs/>
        </w:rPr>
        <w:t>Raw Data</w:t>
      </w:r>
      <w:r>
        <w:t>) el modelo relacional en Esquema en Estrella correspondiente al embudo de conversión B2B. Este flujo traslada la responsabilidad de la limpieza y el control de calidad directamente al motor analítico en la nube (</w:t>
      </w:r>
      <w:r>
        <w:rPr>
          <w:b/>
          <w:bCs/>
        </w:rPr>
        <w:t xml:space="preserve">Google </w:t>
      </w:r>
      <w:proofErr w:type="spellStart"/>
      <w:r>
        <w:rPr>
          <w:b/>
          <w:bCs/>
        </w:rPr>
        <w:t>BigQuery</w:t>
      </w:r>
      <w:proofErr w:type="spellEnd"/>
      <w:r>
        <w:t xml:space="preserve">), optimizando los recursos del Data </w:t>
      </w:r>
      <w:proofErr w:type="spellStart"/>
      <w:r>
        <w:t>Warehouse</w:t>
      </w:r>
      <w:proofErr w:type="spellEnd"/>
      <w:r>
        <w:t>.</w:t>
      </w:r>
    </w:p>
    <w:p w:rsidR="00980EF1" w:rsidRDefault="00980EF1" w:rsidP="004B4567">
      <w:pPr>
        <w:pStyle w:val="NormalWeb"/>
        <w:jc w:val="both"/>
      </w:pPr>
      <w:r>
        <w:rPr>
          <w:b/>
          <w:bCs/>
        </w:rPr>
        <w:lastRenderedPageBreak/>
        <w:t>Fase Completada: Extracción y Carga Cruda (Python)</w:t>
      </w:r>
      <w:r>
        <w:t xml:space="preserve"> El proceso de generación se estructuró bajo un patrón de orquestación, dividiendo las responsabilidades en archivos independientes para asegurar la escalabilidad y el mantenimiento del código:</w:t>
      </w:r>
    </w:p>
    <w:p w:rsidR="00980EF1" w:rsidRDefault="00980EF1" w:rsidP="004B4567">
      <w:pPr>
        <w:pStyle w:val="NormalWeb"/>
        <w:numPr>
          <w:ilvl w:val="0"/>
          <w:numId w:val="10"/>
        </w:numPr>
        <w:jc w:val="both"/>
      </w:pPr>
      <w:r>
        <w:rPr>
          <w:rStyle w:val="CdigoHTML"/>
          <w:b/>
          <w:bCs/>
        </w:rPr>
        <w:t>script_1_generacion.py</w:t>
      </w:r>
      <w:r>
        <w:rPr>
          <w:b/>
          <w:bCs/>
        </w:rPr>
        <w:t xml:space="preserve"> (Extracción y Simulación):</w:t>
      </w:r>
      <w:r>
        <w:t xml:space="preserve"> Genera datos sintéticos realistas para cinco tablas del modelo: </w:t>
      </w:r>
      <w:proofErr w:type="spellStart"/>
      <w:r>
        <w:rPr>
          <w:rStyle w:val="CdigoHTML"/>
        </w:rPr>
        <w:t>Dim_Fecha</w:t>
      </w:r>
      <w:proofErr w:type="spellEnd"/>
      <w:r>
        <w:t xml:space="preserve">, </w:t>
      </w:r>
      <w:proofErr w:type="spellStart"/>
      <w:r>
        <w:rPr>
          <w:rStyle w:val="CdigoHTML"/>
        </w:rPr>
        <w:t>Dim_Campana</w:t>
      </w:r>
      <w:proofErr w:type="spellEnd"/>
      <w:r>
        <w:t xml:space="preserve">, </w:t>
      </w:r>
      <w:proofErr w:type="spellStart"/>
      <w:r>
        <w:rPr>
          <w:rStyle w:val="CdigoHTML"/>
        </w:rPr>
        <w:t>Dim_Leads</w:t>
      </w:r>
      <w:proofErr w:type="spellEnd"/>
      <w:r>
        <w:t xml:space="preserve">, </w:t>
      </w:r>
      <w:proofErr w:type="spellStart"/>
      <w:r>
        <w:rPr>
          <w:rStyle w:val="CdigoHTML"/>
        </w:rPr>
        <w:t>Fact_Rendimiento_Ads</w:t>
      </w:r>
      <w:proofErr w:type="spellEnd"/>
      <w:r>
        <w:t xml:space="preserve"> y </w:t>
      </w:r>
      <w:proofErr w:type="spellStart"/>
      <w:r>
        <w:rPr>
          <w:rStyle w:val="CdigoHTML"/>
        </w:rPr>
        <w:t>Fact_Eventos_Funnel</w:t>
      </w:r>
      <w:proofErr w:type="spellEnd"/>
      <w:r>
        <w:t xml:space="preserve">. Modela el comportamiento lógico de los leads a través de un embudo secuencial (con ramificaciones entre calculadoras y </w:t>
      </w:r>
      <w:proofErr w:type="spellStart"/>
      <w:r>
        <w:t>benchmarks</w:t>
      </w:r>
      <w:proofErr w:type="spellEnd"/>
      <w:r>
        <w:t>) simulando el volumen necesario para el análisis. Incluye la inyección controlada de errores de formato (espacios en blanco, nulos, variaciones de mayúsculas/minúsculas y duplicados) para someter a prueba posterior los procesos de transformación en SQL.</w:t>
      </w:r>
    </w:p>
    <w:p w:rsidR="00980EF1" w:rsidRDefault="00980EF1" w:rsidP="004B4567">
      <w:pPr>
        <w:pStyle w:val="NormalWeb"/>
        <w:numPr>
          <w:ilvl w:val="0"/>
          <w:numId w:val="10"/>
        </w:numPr>
        <w:jc w:val="both"/>
      </w:pPr>
      <w:r>
        <w:rPr>
          <w:rStyle w:val="CdigoHTML"/>
          <w:b/>
          <w:bCs/>
        </w:rPr>
        <w:t>script_2_exportacion.py</w:t>
      </w:r>
      <w:r>
        <w:rPr>
          <w:b/>
          <w:bCs/>
        </w:rPr>
        <w:t xml:space="preserve"> (Carga / Salida de Datos Crudos):</w:t>
      </w:r>
      <w:r>
        <w:t xml:space="preserve"> Toma los </w:t>
      </w:r>
      <w:proofErr w:type="spellStart"/>
      <w:r>
        <w:t>DataFrames</w:t>
      </w:r>
      <w:proofErr w:type="spellEnd"/>
      <w:r>
        <w:t xml:space="preserve"> generados en memoria y exporta los archivos finales en formato </w:t>
      </w:r>
      <w:r>
        <w:rPr>
          <w:rStyle w:val="CdigoHTML"/>
        </w:rPr>
        <w:t>.csv</w:t>
      </w:r>
      <w:r>
        <w:t xml:space="preserve"> con sufijo </w:t>
      </w:r>
      <w:r>
        <w:rPr>
          <w:rStyle w:val="CdigoHTML"/>
        </w:rPr>
        <w:t>_RAW</w:t>
      </w:r>
      <w:r>
        <w:t xml:space="preserve"> utilizando codificación </w:t>
      </w:r>
      <w:r>
        <w:rPr>
          <w:rStyle w:val="CdigoHTML"/>
        </w:rPr>
        <w:t>utf-8</w:t>
      </w:r>
      <w:r>
        <w:t xml:space="preserve"> y eliminando índices automáticos. Deja los datos listos en su estado original para su ingesta directa en el Data Lake de </w:t>
      </w:r>
      <w:proofErr w:type="spellStart"/>
      <w:r>
        <w:t>BigQuery</w:t>
      </w:r>
      <w:proofErr w:type="spellEnd"/>
      <w:r>
        <w:t>.</w:t>
      </w:r>
    </w:p>
    <w:p w:rsidR="00980EF1" w:rsidRDefault="00980EF1" w:rsidP="004B4567">
      <w:pPr>
        <w:pStyle w:val="NormalWeb"/>
        <w:numPr>
          <w:ilvl w:val="0"/>
          <w:numId w:val="10"/>
        </w:numPr>
        <w:jc w:val="both"/>
      </w:pPr>
      <w:r>
        <w:rPr>
          <w:rStyle w:val="CdigoHTML"/>
          <w:b/>
          <w:bCs/>
        </w:rPr>
        <w:t>main.py</w:t>
      </w:r>
      <w:r>
        <w:rPr>
          <w:b/>
          <w:bCs/>
        </w:rPr>
        <w:t xml:space="preserve"> (Orquestador del Pipeline):</w:t>
      </w:r>
      <w:r>
        <w:t xml:space="preserve"> Archivo central que importa y ejecuta secuencialmente las funciones anteriores (</w:t>
      </w:r>
      <w:proofErr w:type="spellStart"/>
      <w:r>
        <w:rPr>
          <w:rStyle w:val="CdigoHTML"/>
        </w:rPr>
        <w:t>generar_datos</w:t>
      </w:r>
      <w:proofErr w:type="spellEnd"/>
      <w:r>
        <w:t xml:space="preserve"> y </w:t>
      </w:r>
      <w:proofErr w:type="spellStart"/>
      <w:r>
        <w:rPr>
          <w:rStyle w:val="CdigoHTML"/>
        </w:rPr>
        <w:t>exportar_csv</w:t>
      </w:r>
      <w:proofErr w:type="spellEnd"/>
      <w:r>
        <w:t>), administrando la ejecución limpia del entorno virtual en Python de forma automatizada.</w:t>
      </w:r>
    </w:p>
    <w:p w:rsidR="00B25E33" w:rsidRPr="00980EF1" w:rsidRDefault="00B25E33" w:rsidP="00FE521D">
      <w:pPr>
        <w:pStyle w:val="NormalWeb"/>
        <w:jc w:val="both"/>
      </w:pPr>
    </w:p>
    <w:p w:rsidR="004A3934" w:rsidRDefault="00980EF1" w:rsidP="004A3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</w:t>
      </w:r>
      <w:r w:rsidR="004A3934" w:rsidRPr="004A393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. </w:t>
      </w:r>
      <w:r w:rsidRPr="00980EF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Ingesta y Transformación en </w:t>
      </w:r>
      <w:proofErr w:type="spellStart"/>
      <w:r w:rsidRPr="00980EF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BigQuery</w:t>
      </w:r>
      <w:proofErr w:type="spellEnd"/>
      <w:r w:rsidRPr="00980EF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(SQL)</w:t>
      </w:r>
    </w:p>
    <w:p w:rsidR="00980EF1" w:rsidRPr="00494BBE" w:rsidRDefault="00980EF1" w:rsidP="00494B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494BBE">
        <w:rPr>
          <w:rFonts w:ascii="Times New Roman" w:hAnsi="Times New Roman" w:cs="Times New Roman"/>
          <w:sz w:val="24"/>
          <w:szCs w:val="24"/>
        </w:rPr>
        <w:t xml:space="preserve">Carga de los archivos </w:t>
      </w:r>
      <w:r w:rsidRPr="00494BBE">
        <w:rPr>
          <w:rStyle w:val="CdigoHTML"/>
          <w:rFonts w:ascii="Times New Roman" w:eastAsiaTheme="minorHAnsi" w:hAnsi="Times New Roman" w:cs="Times New Roman"/>
          <w:sz w:val="24"/>
          <w:szCs w:val="24"/>
        </w:rPr>
        <w:t>_RAW</w:t>
      </w:r>
      <w:r w:rsidRPr="00494BBE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494BBE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494BBE">
        <w:rPr>
          <w:rFonts w:ascii="Times New Roman" w:hAnsi="Times New Roman" w:cs="Times New Roman"/>
          <w:sz w:val="24"/>
          <w:szCs w:val="24"/>
        </w:rPr>
        <w:t xml:space="preserve"> y ejecución de scripts de transformación en SQL para aplicar las reglas de limpieza (normalización de textos con </w:t>
      </w:r>
      <w:r w:rsidRPr="00494BBE">
        <w:rPr>
          <w:rStyle w:val="CdigoHTML"/>
          <w:rFonts w:ascii="Times New Roman" w:eastAsiaTheme="minorHAnsi" w:hAnsi="Times New Roman" w:cs="Times New Roman"/>
          <w:sz w:val="24"/>
          <w:szCs w:val="24"/>
        </w:rPr>
        <w:t>TRIM</w:t>
      </w:r>
      <w:r w:rsidRPr="00494BBE">
        <w:rPr>
          <w:rFonts w:ascii="Times New Roman" w:hAnsi="Times New Roman" w:cs="Times New Roman"/>
          <w:sz w:val="24"/>
          <w:szCs w:val="24"/>
        </w:rPr>
        <w:t xml:space="preserve"> e </w:t>
      </w:r>
      <w:r w:rsidRPr="00494BBE">
        <w:rPr>
          <w:rStyle w:val="CdigoHTML"/>
          <w:rFonts w:ascii="Times New Roman" w:eastAsiaTheme="minorHAnsi" w:hAnsi="Times New Roman" w:cs="Times New Roman"/>
          <w:sz w:val="24"/>
          <w:szCs w:val="24"/>
        </w:rPr>
        <w:t>INITCAP</w:t>
      </w:r>
      <w:r w:rsidRPr="00494BBE">
        <w:rPr>
          <w:rFonts w:ascii="Times New Roman" w:hAnsi="Times New Roman" w:cs="Times New Roman"/>
          <w:sz w:val="24"/>
          <w:szCs w:val="24"/>
        </w:rPr>
        <w:t>, manejo de nulos y eliminación de duplicados) y garantizar la integridad referencial (control de claves foráneas huérfanas) poblando las tablas definitivas del Esquema en Estrella.</w:t>
      </w:r>
    </w:p>
    <w:p w:rsidR="00B25E33" w:rsidRDefault="00980EF1" w:rsidP="00B25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7. </w:t>
      </w:r>
      <w:r w:rsidR="00B25E33" w:rsidRPr="00B25E3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Prototipado Visual (</w:t>
      </w:r>
      <w:proofErr w:type="spellStart"/>
      <w:r w:rsidR="00B25E33" w:rsidRPr="00B25E3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Tableau</w:t>
      </w:r>
      <w:proofErr w:type="spellEnd"/>
      <w:r w:rsidR="00B25E33" w:rsidRPr="00B25E3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):</w:t>
      </w:r>
    </w:p>
    <w:p w:rsidR="004A3934" w:rsidRDefault="00980EF1" w:rsidP="00494BBE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494BBE">
        <w:rPr>
          <w:rFonts w:ascii="Times New Roman" w:hAnsi="Times New Roman" w:cs="Times New Roman"/>
          <w:sz w:val="24"/>
          <w:szCs w:val="24"/>
        </w:rPr>
        <w:t xml:space="preserve">Conexión de </w:t>
      </w:r>
      <w:proofErr w:type="spellStart"/>
      <w:r w:rsidRPr="00494BBE">
        <w:rPr>
          <w:rFonts w:ascii="Times New Roman" w:hAnsi="Times New Roman" w:cs="Times New Roman"/>
          <w:sz w:val="24"/>
          <w:szCs w:val="24"/>
        </w:rPr>
        <w:t>Tableau</w:t>
      </w:r>
      <w:proofErr w:type="spellEnd"/>
      <w:r w:rsidRPr="00494BBE">
        <w:rPr>
          <w:rFonts w:ascii="Times New Roman" w:hAnsi="Times New Roman" w:cs="Times New Roman"/>
          <w:sz w:val="24"/>
          <w:szCs w:val="24"/>
        </w:rPr>
        <w:t xml:space="preserve"> al modelo relacional limpio en </w:t>
      </w:r>
      <w:proofErr w:type="spellStart"/>
      <w:r w:rsidRPr="00494BBE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494BBE">
        <w:rPr>
          <w:rFonts w:ascii="Times New Roman" w:hAnsi="Times New Roman" w:cs="Times New Roman"/>
          <w:sz w:val="24"/>
          <w:szCs w:val="24"/>
        </w:rPr>
        <w:t xml:space="preserve"> y diseño de las vistas para el análisis analítico del embudo, cálculo del CTR, evaluación predictiva de leads y medición dinámica de ingresos proyectados.</w:t>
      </w:r>
    </w:p>
    <w:p w:rsidR="006D1346" w:rsidRDefault="006D1346" w:rsidP="00494BBE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6D1346">
          <w:rPr>
            <w:rStyle w:val="Hipervnculo"/>
            <w:rFonts w:ascii="Times New Roman" w:hAnsi="Times New Roman" w:cs="Times New Roman"/>
            <w:sz w:val="24"/>
            <w:szCs w:val="24"/>
          </w:rPr>
          <w:t>Link Tablero</w:t>
        </w:r>
      </w:hyperlink>
      <w:bookmarkStart w:id="0" w:name="_GoBack"/>
      <w:bookmarkEnd w:id="0"/>
    </w:p>
    <w:p w:rsidR="006D1346" w:rsidRDefault="006D1346" w:rsidP="00494BBE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71A11C" wp14:editId="0D3E8E7C">
            <wp:extent cx="5795645" cy="33762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46" w:rsidRDefault="006D1346" w:rsidP="00494BBE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AC1F75" wp14:editId="673FC915">
            <wp:extent cx="5795645" cy="34867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46" w:rsidRDefault="006D1346" w:rsidP="00494BBE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51A70A" wp14:editId="7781FEA0">
            <wp:extent cx="5795645" cy="3418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46" w:rsidRPr="00494BBE" w:rsidRDefault="006D1346" w:rsidP="00494BBE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</w:p>
    <w:sectPr w:rsidR="006D1346" w:rsidRPr="00494BBE" w:rsidSect="00202A2E">
      <w:pgSz w:w="11906" w:h="16838"/>
      <w:pgMar w:top="1361" w:right="1361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A663D"/>
    <w:multiLevelType w:val="multilevel"/>
    <w:tmpl w:val="E40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6783"/>
    <w:multiLevelType w:val="multilevel"/>
    <w:tmpl w:val="B46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D2BE2"/>
    <w:multiLevelType w:val="multilevel"/>
    <w:tmpl w:val="5C68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17F3A"/>
    <w:multiLevelType w:val="multilevel"/>
    <w:tmpl w:val="5910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834DE"/>
    <w:multiLevelType w:val="multilevel"/>
    <w:tmpl w:val="DCF2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92D3C"/>
    <w:multiLevelType w:val="multilevel"/>
    <w:tmpl w:val="156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03385"/>
    <w:multiLevelType w:val="multilevel"/>
    <w:tmpl w:val="779E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162BA"/>
    <w:multiLevelType w:val="multilevel"/>
    <w:tmpl w:val="A6B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11632"/>
    <w:multiLevelType w:val="multilevel"/>
    <w:tmpl w:val="7212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A965BC"/>
    <w:multiLevelType w:val="multilevel"/>
    <w:tmpl w:val="3F5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8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34"/>
    <w:rsid w:val="00105FE7"/>
    <w:rsid w:val="00202A2E"/>
    <w:rsid w:val="00226DE2"/>
    <w:rsid w:val="00230D76"/>
    <w:rsid w:val="00234383"/>
    <w:rsid w:val="00242329"/>
    <w:rsid w:val="002660B1"/>
    <w:rsid w:val="00361FE0"/>
    <w:rsid w:val="003D3BFB"/>
    <w:rsid w:val="00494BBE"/>
    <w:rsid w:val="004A3934"/>
    <w:rsid w:val="004B4567"/>
    <w:rsid w:val="005C7A5D"/>
    <w:rsid w:val="005E3740"/>
    <w:rsid w:val="006D1346"/>
    <w:rsid w:val="00956655"/>
    <w:rsid w:val="00980EF1"/>
    <w:rsid w:val="00A300A8"/>
    <w:rsid w:val="00A3764C"/>
    <w:rsid w:val="00A50C20"/>
    <w:rsid w:val="00B25E33"/>
    <w:rsid w:val="00BE473A"/>
    <w:rsid w:val="00D53B2E"/>
    <w:rsid w:val="00D66325"/>
    <w:rsid w:val="00E36494"/>
    <w:rsid w:val="00F346F5"/>
    <w:rsid w:val="00FE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B2E08"/>
  <w15:chartTrackingRefBased/>
  <w15:docId w15:val="{4467FA29-CD47-4E6F-AA52-1868BFAC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39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A39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A39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93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A393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A393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4A3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A393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A3934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D134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13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views/Campana-B2B-DataCenters-F/Panel2?:language=en-US&amp;:sid=&amp;:display_count=n&amp;:origin=viz_share_lin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7</Pages>
  <Words>1094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mpcweb ..</dc:creator>
  <cp:keywords/>
  <dc:description/>
  <cp:lastModifiedBy>mpcweb ..</cp:lastModifiedBy>
  <cp:revision>9</cp:revision>
  <dcterms:created xsi:type="dcterms:W3CDTF">2026-08-01T23:29:00Z</dcterms:created>
  <dcterms:modified xsi:type="dcterms:W3CDTF">2026-08-21T04:35:00Z</dcterms:modified>
</cp:coreProperties>
</file>