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1A0" w:rsidRPr="00F521A0" w:rsidRDefault="00F521A0" w:rsidP="00F521A0">
      <w:pPr>
        <w:jc w:val="center"/>
        <w:rPr>
          <w:rFonts w:asciiTheme="majorHAnsi" w:hAnsiTheme="majorHAnsi" w:cstheme="majorHAnsi"/>
          <w:b/>
          <w:spacing w:val="5"/>
          <w:sz w:val="40"/>
          <w:szCs w:val="21"/>
        </w:rPr>
      </w:pPr>
      <w:proofErr w:type="spellStart"/>
      <w:r w:rsidRPr="00F521A0">
        <w:rPr>
          <w:rFonts w:asciiTheme="majorHAnsi" w:hAnsiTheme="majorHAnsi" w:cstheme="majorHAnsi"/>
          <w:b/>
          <w:spacing w:val="5"/>
          <w:sz w:val="40"/>
          <w:szCs w:val="21"/>
        </w:rPr>
        <w:t>Dataset</w:t>
      </w:r>
      <w:proofErr w:type="spellEnd"/>
      <w:r w:rsidRPr="00F521A0">
        <w:rPr>
          <w:rFonts w:asciiTheme="majorHAnsi" w:hAnsiTheme="majorHAnsi" w:cstheme="majorHAnsi"/>
          <w:b/>
          <w:spacing w:val="5"/>
          <w:sz w:val="40"/>
          <w:szCs w:val="21"/>
        </w:rPr>
        <w:t xml:space="preserve"> de referencia construido a partir de fuentes públicas con metodología documentada</w:t>
      </w:r>
    </w:p>
    <w:p w:rsidR="00F521A0" w:rsidRDefault="00F521A0" w:rsidP="00F521A0">
      <w:pPr>
        <w:pStyle w:val="NormalWeb"/>
        <w:jc w:val="both"/>
        <w:rPr>
          <w:rFonts w:asciiTheme="majorHAnsi" w:hAnsiTheme="majorHAnsi" w:cstheme="majorHAnsi"/>
        </w:rPr>
      </w:pPr>
    </w:p>
    <w:p w:rsidR="00F521A0" w:rsidRPr="00F521A0" w:rsidRDefault="00F521A0" w:rsidP="00F521A0">
      <w:pPr>
        <w:pStyle w:val="NormalWeb"/>
        <w:jc w:val="both"/>
        <w:rPr>
          <w:rFonts w:asciiTheme="majorHAnsi" w:hAnsiTheme="majorHAnsi" w:cstheme="majorHAnsi"/>
        </w:rPr>
      </w:pPr>
      <w:r w:rsidRPr="00F521A0">
        <w:rPr>
          <w:rFonts w:asciiTheme="majorHAnsi" w:hAnsiTheme="majorHAnsi" w:cstheme="majorHAnsi"/>
        </w:rPr>
        <w:t>El archivo CSV cumple funciones críticas para tu simulación laboral, integrando la visión estructurada de la ingeniería de sistemas con el rigor técnico de la ciencia de datos. Su finalidad principal se divide en tres aspectos:</w:t>
      </w:r>
    </w:p>
    <w:p w:rsidR="00F521A0" w:rsidRPr="00F521A0" w:rsidRDefault="00F521A0" w:rsidP="00F521A0">
      <w:pPr>
        <w:pStyle w:val="NormalWeb"/>
        <w:jc w:val="both"/>
        <w:rPr>
          <w:rFonts w:asciiTheme="majorHAnsi" w:hAnsiTheme="majorHAnsi" w:cstheme="majorHAnsi"/>
        </w:rPr>
      </w:pPr>
      <w:r w:rsidRPr="00F521A0">
        <w:rPr>
          <w:rFonts w:asciiTheme="majorHAnsi" w:hAnsiTheme="majorHAnsi" w:cstheme="majorHAnsi"/>
          <w:b/>
          <w:bCs/>
        </w:rPr>
        <w:t>1. Cumplimiento del Entregable Oficial</w:t>
      </w:r>
      <w:r w:rsidRPr="00F521A0">
        <w:rPr>
          <w:rFonts w:asciiTheme="majorHAnsi" w:hAnsiTheme="majorHAnsi" w:cstheme="majorHAnsi"/>
        </w:rPr>
        <w:t xml:space="preserve"> El planteamiento original de tu problema exigía un </w:t>
      </w:r>
      <w:r w:rsidRPr="00F521A0">
        <w:rPr>
          <w:rFonts w:asciiTheme="majorHAnsi" w:hAnsiTheme="majorHAnsi" w:cstheme="majorHAnsi"/>
          <w:i/>
          <w:iCs/>
        </w:rPr>
        <w:t>"</w:t>
      </w:r>
      <w:proofErr w:type="spellStart"/>
      <w:r w:rsidRPr="00F521A0">
        <w:rPr>
          <w:rFonts w:asciiTheme="majorHAnsi" w:hAnsiTheme="majorHAnsi" w:cstheme="majorHAnsi"/>
          <w:i/>
          <w:iCs/>
        </w:rPr>
        <w:t>Dataset</w:t>
      </w:r>
      <w:proofErr w:type="spellEnd"/>
      <w:r w:rsidRPr="00F521A0">
        <w:rPr>
          <w:rFonts w:asciiTheme="majorHAnsi" w:hAnsiTheme="majorHAnsi" w:cstheme="majorHAnsi"/>
          <w:i/>
          <w:iCs/>
        </w:rPr>
        <w:t xml:space="preserve"> de referencia construido a partir de fuentes públicas con metodología documentada"</w:t>
      </w:r>
      <w:r w:rsidRPr="00F521A0">
        <w:rPr>
          <w:rFonts w:asciiTheme="majorHAnsi" w:hAnsiTheme="majorHAnsi" w:cstheme="majorHAnsi"/>
        </w:rPr>
        <w:t xml:space="preserve">. En proyectos de </w:t>
      </w:r>
      <w:r w:rsidRPr="00F521A0">
        <w:rPr>
          <w:rFonts w:asciiTheme="majorHAnsi" w:hAnsiTheme="majorHAnsi" w:cstheme="majorHAnsi"/>
          <w:i/>
          <w:iCs/>
        </w:rPr>
        <w:t xml:space="preserve">Machine </w:t>
      </w:r>
      <w:proofErr w:type="spellStart"/>
      <w:r w:rsidRPr="00F521A0">
        <w:rPr>
          <w:rFonts w:asciiTheme="majorHAnsi" w:hAnsiTheme="majorHAnsi" w:cstheme="majorHAnsi"/>
          <w:i/>
          <w:iCs/>
        </w:rPr>
        <w:t>Learning</w:t>
      </w:r>
      <w:proofErr w:type="spellEnd"/>
      <w:r w:rsidRPr="00F521A0">
        <w:rPr>
          <w:rFonts w:asciiTheme="majorHAnsi" w:hAnsiTheme="majorHAnsi" w:cstheme="majorHAnsi"/>
        </w:rPr>
        <w:t xml:space="preserve"> tradi</w:t>
      </w:r>
      <w:bookmarkStart w:id="0" w:name="_GoBack"/>
      <w:bookmarkEnd w:id="0"/>
      <w:r w:rsidRPr="00F521A0">
        <w:rPr>
          <w:rFonts w:asciiTheme="majorHAnsi" w:hAnsiTheme="majorHAnsi" w:cstheme="majorHAnsi"/>
        </w:rPr>
        <w:t xml:space="preserve">cional, un </w:t>
      </w:r>
      <w:proofErr w:type="spellStart"/>
      <w:r w:rsidRPr="00F521A0">
        <w:rPr>
          <w:rFonts w:asciiTheme="majorHAnsi" w:hAnsiTheme="majorHAnsi" w:cstheme="majorHAnsi"/>
        </w:rPr>
        <w:t>dataset</w:t>
      </w:r>
      <w:proofErr w:type="spellEnd"/>
      <w:r w:rsidRPr="00F521A0">
        <w:rPr>
          <w:rFonts w:asciiTheme="majorHAnsi" w:hAnsiTheme="majorHAnsi" w:cstheme="majorHAnsi"/>
        </w:rPr>
        <w:t xml:space="preserve"> se usa para entrenar un algoritmo; sin embargo, en modelos determinísticos y de optimización paramétrica como este, tu </w:t>
      </w:r>
      <w:proofErr w:type="spellStart"/>
      <w:r w:rsidRPr="00F521A0">
        <w:rPr>
          <w:rFonts w:asciiTheme="majorHAnsi" w:hAnsiTheme="majorHAnsi" w:cstheme="majorHAnsi"/>
        </w:rPr>
        <w:t>dataset</w:t>
      </w:r>
      <w:proofErr w:type="spellEnd"/>
      <w:r w:rsidRPr="00F521A0">
        <w:rPr>
          <w:rFonts w:asciiTheme="majorHAnsi" w:hAnsiTheme="majorHAnsi" w:cstheme="majorHAnsi"/>
        </w:rPr>
        <w:t xml:space="preserve"> es este archivo tabular. Es la entrega física que demuestra que hiciste la curaduría de datos.</w:t>
      </w:r>
    </w:p>
    <w:p w:rsidR="00F521A0" w:rsidRPr="00F521A0" w:rsidRDefault="00F521A0" w:rsidP="00F521A0">
      <w:pPr>
        <w:pStyle w:val="NormalWeb"/>
        <w:jc w:val="both"/>
        <w:rPr>
          <w:rFonts w:asciiTheme="majorHAnsi" w:hAnsiTheme="majorHAnsi" w:cstheme="majorHAnsi"/>
        </w:rPr>
      </w:pPr>
      <w:r w:rsidRPr="00F521A0">
        <w:rPr>
          <w:rFonts w:asciiTheme="majorHAnsi" w:hAnsiTheme="majorHAnsi" w:cstheme="majorHAnsi"/>
          <w:b/>
          <w:bCs/>
        </w:rPr>
        <w:t xml:space="preserve">2. Fundamento y </w:t>
      </w:r>
      <w:proofErr w:type="spellStart"/>
      <w:r w:rsidRPr="00F521A0">
        <w:rPr>
          <w:rFonts w:asciiTheme="majorHAnsi" w:hAnsiTheme="majorHAnsi" w:cstheme="majorHAnsi"/>
          <w:b/>
          <w:bCs/>
        </w:rPr>
        <w:t>Auditabilidad</w:t>
      </w:r>
      <w:proofErr w:type="spellEnd"/>
      <w:r w:rsidRPr="00F521A0">
        <w:rPr>
          <w:rFonts w:asciiTheme="majorHAnsi" w:hAnsiTheme="majorHAnsi" w:cstheme="majorHAnsi"/>
          <w:b/>
          <w:bCs/>
        </w:rPr>
        <w:t xml:space="preserve"> (La "Fuente de la Verdad")</w:t>
      </w:r>
      <w:r w:rsidRPr="00F521A0">
        <w:rPr>
          <w:rFonts w:asciiTheme="majorHAnsi" w:hAnsiTheme="majorHAnsi" w:cstheme="majorHAnsi"/>
        </w:rPr>
        <w:t xml:space="preserve"> En la construcción de calculadoras financieras o industriales, los números no pueden estar simplemente "escondidos" (</w:t>
      </w:r>
      <w:proofErr w:type="spellStart"/>
      <w:r w:rsidRPr="00F521A0">
        <w:rPr>
          <w:rFonts w:asciiTheme="majorHAnsi" w:hAnsiTheme="majorHAnsi" w:cstheme="majorHAnsi"/>
        </w:rPr>
        <w:t>hardcodeados</w:t>
      </w:r>
      <w:proofErr w:type="spellEnd"/>
      <w:r w:rsidRPr="00F521A0">
        <w:rPr>
          <w:rFonts w:asciiTheme="majorHAnsi" w:hAnsiTheme="majorHAnsi" w:cstheme="majorHAnsi"/>
        </w:rPr>
        <w:t xml:space="preserve">) en el código sin justificación. Si durante la defensa de tu proyecto alguien te pregunta: </w:t>
      </w:r>
      <w:r w:rsidRPr="00F521A0">
        <w:rPr>
          <w:rFonts w:asciiTheme="majorHAnsi" w:hAnsiTheme="majorHAnsi" w:cstheme="majorHAnsi"/>
          <w:i/>
          <w:iCs/>
        </w:rPr>
        <w:t xml:space="preserve">"¿De dónde asumes que el límite del mercado de </w:t>
      </w:r>
      <w:proofErr w:type="spellStart"/>
      <w:r w:rsidRPr="00F521A0">
        <w:rPr>
          <w:rFonts w:asciiTheme="majorHAnsi" w:hAnsiTheme="majorHAnsi" w:cstheme="majorHAnsi"/>
          <w:i/>
          <w:iCs/>
        </w:rPr>
        <w:t>colocation</w:t>
      </w:r>
      <w:proofErr w:type="spellEnd"/>
      <w:r w:rsidRPr="00F521A0">
        <w:rPr>
          <w:rFonts w:asciiTheme="majorHAnsi" w:hAnsiTheme="majorHAnsi" w:cstheme="majorHAnsi"/>
          <w:i/>
          <w:iCs/>
        </w:rPr>
        <w:t xml:space="preserve"> es de $184?"</w:t>
      </w:r>
      <w:r w:rsidRPr="00F521A0">
        <w:rPr>
          <w:rFonts w:asciiTheme="majorHAnsi" w:hAnsiTheme="majorHAnsi" w:cstheme="majorHAnsi"/>
        </w:rPr>
        <w:t xml:space="preserve"> o </w:t>
      </w:r>
      <w:r w:rsidRPr="00F521A0">
        <w:rPr>
          <w:rFonts w:asciiTheme="majorHAnsi" w:hAnsiTheme="majorHAnsi" w:cstheme="majorHAnsi"/>
          <w:i/>
          <w:iCs/>
        </w:rPr>
        <w:t>"¿Por qué afirmas que la refrigeración líquida ahorra un 16% de potencia?"</w:t>
      </w:r>
      <w:r w:rsidRPr="00F521A0">
        <w:rPr>
          <w:rFonts w:asciiTheme="majorHAnsi" w:hAnsiTheme="majorHAnsi" w:cstheme="majorHAnsi"/>
        </w:rPr>
        <w:t xml:space="preserve">, este archivo es tu respaldo auditable. Centraliza cada variable con su organización de origen (Microsoft, </w:t>
      </w:r>
      <w:proofErr w:type="spellStart"/>
      <w:r w:rsidRPr="00F521A0">
        <w:rPr>
          <w:rFonts w:asciiTheme="majorHAnsi" w:hAnsiTheme="majorHAnsi" w:cstheme="majorHAnsi"/>
        </w:rPr>
        <w:t>Supermicro</w:t>
      </w:r>
      <w:proofErr w:type="spellEnd"/>
      <w:r w:rsidRPr="00F521A0">
        <w:rPr>
          <w:rFonts w:asciiTheme="majorHAnsi" w:hAnsiTheme="majorHAnsi" w:cstheme="majorHAnsi"/>
        </w:rPr>
        <w:t xml:space="preserve">, </w:t>
      </w:r>
      <w:proofErr w:type="spellStart"/>
      <w:r w:rsidRPr="00F521A0">
        <w:rPr>
          <w:rFonts w:asciiTheme="majorHAnsi" w:hAnsiTheme="majorHAnsi" w:cstheme="majorHAnsi"/>
        </w:rPr>
        <w:t>Nlyte</w:t>
      </w:r>
      <w:proofErr w:type="spellEnd"/>
      <w:r w:rsidRPr="00F521A0">
        <w:rPr>
          <w:rFonts w:asciiTheme="majorHAnsi" w:hAnsiTheme="majorHAnsi" w:cstheme="majorHAnsi"/>
        </w:rPr>
        <w:t>), su unidad de medida y su nota metodológica.</w:t>
      </w:r>
    </w:p>
    <w:p w:rsidR="00F521A0" w:rsidRPr="00F521A0" w:rsidRDefault="00F521A0" w:rsidP="00F521A0">
      <w:pPr>
        <w:pStyle w:val="NormalWeb"/>
        <w:jc w:val="both"/>
        <w:rPr>
          <w:rFonts w:asciiTheme="majorHAnsi" w:hAnsiTheme="majorHAnsi" w:cstheme="majorHAnsi"/>
        </w:rPr>
      </w:pPr>
      <w:r w:rsidRPr="00F521A0">
        <w:rPr>
          <w:rFonts w:asciiTheme="majorHAnsi" w:hAnsiTheme="majorHAnsi" w:cstheme="majorHAnsi"/>
          <w:b/>
          <w:bCs/>
        </w:rPr>
        <w:t>3. Arquitectura Limpia (Separación de Lógica y Datos)</w:t>
      </w:r>
      <w:r w:rsidRPr="00F521A0">
        <w:rPr>
          <w:rFonts w:asciiTheme="majorHAnsi" w:hAnsiTheme="majorHAnsi" w:cstheme="majorHAnsi"/>
        </w:rPr>
        <w:t xml:space="preserve"> Es una de las mejores prácticas en el desarrollo de herramientas analíticas. Al tener los supuestos en un archivo CSV externo, el código de Python se encarga únicamente de la lógica matemática. Si el próximo año cambian las tarifas eléctricas de las regiones de alto costo o se actualizan las guías térmicas, solo necesitas actualizar una celda en este archivo CSV, sin tener que reescribir ni tocar el motor de tu aplicación.</w:t>
      </w:r>
    </w:p>
    <w:p w:rsidR="009776B4" w:rsidRDefault="00F521A0" w:rsidP="00F521A0">
      <w:pPr>
        <w:pStyle w:val="NormalWeb"/>
        <w:jc w:val="both"/>
        <w:rPr>
          <w:rFonts w:asciiTheme="majorHAnsi" w:hAnsiTheme="majorHAnsi" w:cstheme="majorHAnsi"/>
        </w:rPr>
      </w:pPr>
      <w:r w:rsidRPr="00F521A0">
        <w:rPr>
          <w:rFonts w:asciiTheme="majorHAnsi" w:hAnsiTheme="majorHAnsi" w:cstheme="majorHAnsi"/>
        </w:rPr>
        <w:t xml:space="preserve">En resumen, este archivo es el puente que traduce los reportes cualitativos y </w:t>
      </w:r>
      <w:proofErr w:type="spellStart"/>
      <w:r w:rsidRPr="00F521A0">
        <w:rPr>
          <w:rFonts w:asciiTheme="majorHAnsi" w:hAnsiTheme="majorHAnsi" w:cstheme="majorHAnsi"/>
          <w:i/>
          <w:iCs/>
        </w:rPr>
        <w:t>papers</w:t>
      </w:r>
      <w:proofErr w:type="spellEnd"/>
      <w:r w:rsidRPr="00F521A0">
        <w:rPr>
          <w:rFonts w:asciiTheme="majorHAnsi" w:hAnsiTheme="majorHAnsi" w:cstheme="majorHAnsi"/>
        </w:rPr>
        <w:t xml:space="preserve"> de la industria en variables cuantitativas estructuradas que el código de tu calculadora puede consumir de manera transparente y defendible.</w:t>
      </w:r>
    </w:p>
    <w:p w:rsidR="009776B4" w:rsidRDefault="009776B4">
      <w:pPr>
        <w:rPr>
          <w:rFonts w:asciiTheme="majorHAnsi" w:eastAsia="Times New Roman" w:hAnsiTheme="majorHAnsi" w:cstheme="majorHAnsi"/>
          <w:sz w:val="24"/>
          <w:szCs w:val="24"/>
          <w:lang w:eastAsia="es-MX"/>
        </w:rPr>
      </w:pPr>
      <w:r>
        <w:rPr>
          <w:rFonts w:asciiTheme="majorHAnsi" w:hAnsiTheme="majorHAnsi" w:cstheme="majorHAnsi"/>
        </w:rPr>
        <w:br w:type="page"/>
      </w:r>
    </w:p>
    <w:p w:rsidR="009776B4" w:rsidRPr="009776B4" w:rsidRDefault="009776B4" w:rsidP="009776B4">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9776B4">
        <w:rPr>
          <w:rFonts w:ascii="Times New Roman" w:eastAsia="Times New Roman" w:hAnsi="Times New Roman" w:cs="Times New Roman"/>
          <w:b/>
          <w:bCs/>
          <w:sz w:val="24"/>
          <w:szCs w:val="24"/>
          <w:lang w:eastAsia="es-MX"/>
        </w:rPr>
        <w:lastRenderedPageBreak/>
        <w:t>1. La instrucción de crear el "</w:t>
      </w:r>
      <w:proofErr w:type="spellStart"/>
      <w:r w:rsidRPr="009776B4">
        <w:rPr>
          <w:rFonts w:ascii="Times New Roman" w:eastAsia="Times New Roman" w:hAnsi="Times New Roman" w:cs="Times New Roman"/>
          <w:b/>
          <w:bCs/>
          <w:sz w:val="24"/>
          <w:szCs w:val="24"/>
          <w:lang w:eastAsia="es-MX"/>
        </w:rPr>
        <w:t>Dataset</w:t>
      </w:r>
      <w:proofErr w:type="spellEnd"/>
      <w:r w:rsidRPr="009776B4">
        <w:rPr>
          <w:rFonts w:ascii="Times New Roman" w:eastAsia="Times New Roman" w:hAnsi="Times New Roman" w:cs="Times New Roman"/>
          <w:b/>
          <w:bCs/>
          <w:sz w:val="24"/>
          <w:szCs w:val="24"/>
          <w:lang w:eastAsia="es-MX"/>
        </w:rPr>
        <w:t>"</w:t>
      </w:r>
    </w:p>
    <w:p w:rsidR="009776B4" w:rsidRPr="009776B4" w:rsidRDefault="009776B4" w:rsidP="009776B4">
      <w:p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sz w:val="24"/>
          <w:szCs w:val="24"/>
          <w:lang w:eastAsia="es-MX"/>
        </w:rPr>
        <w:t xml:space="preserve">En tu primer y tercer mensaje, cuando me compartiste las instrucciones originales de la simulación laboral, en la sección de </w:t>
      </w:r>
      <w:r w:rsidRPr="009776B4">
        <w:rPr>
          <w:rFonts w:ascii="Times New Roman" w:eastAsia="Times New Roman" w:hAnsi="Times New Roman" w:cs="Times New Roman"/>
          <w:b/>
          <w:bCs/>
          <w:sz w:val="24"/>
          <w:szCs w:val="24"/>
          <w:lang w:eastAsia="es-MX"/>
        </w:rPr>
        <w:t>Entregables esperados</w:t>
      </w:r>
      <w:r w:rsidRPr="009776B4">
        <w:rPr>
          <w:rFonts w:ascii="Times New Roman" w:eastAsia="Times New Roman" w:hAnsi="Times New Roman" w:cs="Times New Roman"/>
          <w:sz w:val="24"/>
          <w:szCs w:val="24"/>
          <w:lang w:eastAsia="es-MX"/>
        </w:rPr>
        <w:t>, el segundo punto de la lista que me enviaste dice textualmente:</w:t>
      </w:r>
    </w:p>
    <w:p w:rsidR="009776B4" w:rsidRPr="009776B4" w:rsidRDefault="009776B4" w:rsidP="009776B4">
      <w:pPr>
        <w:spacing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sz w:val="24"/>
          <w:szCs w:val="24"/>
          <w:lang w:eastAsia="es-MX"/>
        </w:rPr>
        <w:t xml:space="preserve">"- </w:t>
      </w:r>
      <w:proofErr w:type="spellStart"/>
      <w:r w:rsidRPr="009776B4">
        <w:rPr>
          <w:rFonts w:ascii="Times New Roman" w:eastAsia="Times New Roman" w:hAnsi="Times New Roman" w:cs="Times New Roman"/>
          <w:sz w:val="24"/>
          <w:szCs w:val="24"/>
          <w:lang w:eastAsia="es-MX"/>
        </w:rPr>
        <w:t>Dataset</w:t>
      </w:r>
      <w:proofErr w:type="spellEnd"/>
      <w:r w:rsidRPr="009776B4">
        <w:rPr>
          <w:rFonts w:ascii="Times New Roman" w:eastAsia="Times New Roman" w:hAnsi="Times New Roman" w:cs="Times New Roman"/>
          <w:sz w:val="24"/>
          <w:szCs w:val="24"/>
          <w:lang w:eastAsia="es-MX"/>
        </w:rPr>
        <w:t xml:space="preserve"> de referencia construido a partir de fuentes públicas con metodología documentada"</w:t>
      </w:r>
    </w:p>
    <w:p w:rsidR="009776B4" w:rsidRPr="009776B4" w:rsidRDefault="009776B4" w:rsidP="009776B4">
      <w:p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sz w:val="24"/>
          <w:szCs w:val="24"/>
          <w:lang w:eastAsia="es-MX"/>
        </w:rPr>
        <w:t>Por eso es un requisito obligatorio crear el archivo CSV, para cumplir con ese punto de la rúbrica.</w:t>
      </w:r>
    </w:p>
    <w:p w:rsidR="009776B4" w:rsidRPr="009776B4" w:rsidRDefault="009776B4" w:rsidP="009776B4">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9776B4">
        <w:rPr>
          <w:rFonts w:ascii="Times New Roman" w:eastAsia="Times New Roman" w:hAnsi="Times New Roman" w:cs="Times New Roman"/>
          <w:b/>
          <w:bCs/>
          <w:sz w:val="24"/>
          <w:szCs w:val="24"/>
          <w:lang w:eastAsia="es-MX"/>
        </w:rPr>
        <w:t>2. El origen de los datos dentro del CSV</w:t>
      </w:r>
    </w:p>
    <w:p w:rsidR="009776B4" w:rsidRPr="009776B4" w:rsidRDefault="009776B4" w:rsidP="009776B4">
      <w:p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sz w:val="24"/>
          <w:szCs w:val="24"/>
          <w:lang w:eastAsia="es-MX"/>
        </w:rPr>
        <w:t xml:space="preserve">Toda la información (los números y las fuentes) que metimos en ese archivo la extraje directamente del texto del </w:t>
      </w:r>
      <w:r w:rsidRPr="009776B4">
        <w:rPr>
          <w:rFonts w:ascii="Times New Roman" w:eastAsia="Times New Roman" w:hAnsi="Times New Roman" w:cs="Times New Roman"/>
          <w:i/>
          <w:iCs/>
          <w:sz w:val="24"/>
          <w:szCs w:val="24"/>
          <w:lang w:eastAsia="es-MX"/>
        </w:rPr>
        <w:t>"Documento de Supuestos"</w:t>
      </w:r>
      <w:r w:rsidRPr="009776B4">
        <w:rPr>
          <w:rFonts w:ascii="Times New Roman" w:eastAsia="Times New Roman" w:hAnsi="Times New Roman" w:cs="Times New Roman"/>
          <w:sz w:val="24"/>
          <w:szCs w:val="24"/>
          <w:lang w:eastAsia="es-MX"/>
        </w:rPr>
        <w:t xml:space="preserve"> que me compartiste hace unos momentos. Aquí te muestro en qué parte exacta menciona cada métrica:</w:t>
      </w:r>
    </w:p>
    <w:p w:rsidR="009776B4" w:rsidRPr="009776B4" w:rsidRDefault="009776B4" w:rsidP="009776B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b/>
          <w:bCs/>
          <w:sz w:val="24"/>
          <w:szCs w:val="24"/>
          <w:lang w:eastAsia="es-MX"/>
        </w:rPr>
        <w:t>El dato de Microsoft GFS (13%):</w:t>
      </w:r>
      <w:r w:rsidRPr="009776B4">
        <w:rPr>
          <w:rFonts w:ascii="Times New Roman" w:eastAsia="Times New Roman" w:hAnsi="Times New Roman" w:cs="Times New Roman"/>
          <w:sz w:val="24"/>
          <w:szCs w:val="24"/>
          <w:lang w:eastAsia="es-MX"/>
        </w:rPr>
        <w:t xml:space="preserve"> Se menciona en la </w:t>
      </w:r>
      <w:r w:rsidRPr="009776B4">
        <w:rPr>
          <w:rFonts w:ascii="Times New Roman" w:eastAsia="Times New Roman" w:hAnsi="Times New Roman" w:cs="Times New Roman"/>
          <w:i/>
          <w:iCs/>
          <w:sz w:val="24"/>
          <w:szCs w:val="24"/>
          <w:lang w:eastAsia="es-MX"/>
        </w:rPr>
        <w:t>Sección 1 (Introducción)</w:t>
      </w:r>
      <w:r w:rsidRPr="009776B4">
        <w:rPr>
          <w:rFonts w:ascii="Times New Roman" w:eastAsia="Times New Roman" w:hAnsi="Times New Roman" w:cs="Times New Roman"/>
          <w:sz w:val="24"/>
          <w:szCs w:val="24"/>
          <w:lang w:eastAsia="es-MX"/>
        </w:rPr>
        <w:t xml:space="preserve">, donde el texto dice: </w:t>
      </w:r>
      <w:r w:rsidRPr="009776B4">
        <w:rPr>
          <w:rFonts w:ascii="Times New Roman" w:eastAsia="Times New Roman" w:hAnsi="Times New Roman" w:cs="Times New Roman"/>
          <w:i/>
          <w:iCs/>
          <w:sz w:val="24"/>
          <w:szCs w:val="24"/>
          <w:lang w:eastAsia="es-MX"/>
        </w:rPr>
        <w:t xml:space="preserve">"Según los análisis de </w:t>
      </w:r>
      <w:proofErr w:type="spellStart"/>
      <w:r w:rsidRPr="009776B4">
        <w:rPr>
          <w:rFonts w:ascii="Times New Roman" w:eastAsia="Times New Roman" w:hAnsi="Times New Roman" w:cs="Times New Roman"/>
          <w:i/>
          <w:iCs/>
          <w:sz w:val="24"/>
          <w:szCs w:val="24"/>
          <w:lang w:eastAsia="es-MX"/>
        </w:rPr>
        <w:t>Sankar</w:t>
      </w:r>
      <w:proofErr w:type="spellEnd"/>
      <w:r w:rsidRPr="009776B4">
        <w:rPr>
          <w:rFonts w:ascii="Times New Roman" w:eastAsia="Times New Roman" w:hAnsi="Times New Roman" w:cs="Times New Roman"/>
          <w:i/>
          <w:iCs/>
          <w:sz w:val="24"/>
          <w:szCs w:val="24"/>
          <w:lang w:eastAsia="es-MX"/>
        </w:rPr>
        <w:t xml:space="preserve"> &amp; </w:t>
      </w:r>
      <w:proofErr w:type="spellStart"/>
      <w:r w:rsidRPr="009776B4">
        <w:rPr>
          <w:rFonts w:ascii="Times New Roman" w:eastAsia="Times New Roman" w:hAnsi="Times New Roman" w:cs="Times New Roman"/>
          <w:i/>
          <w:iCs/>
          <w:sz w:val="24"/>
          <w:szCs w:val="24"/>
          <w:lang w:eastAsia="es-MX"/>
        </w:rPr>
        <w:t>Vaid</w:t>
      </w:r>
      <w:proofErr w:type="spellEnd"/>
      <w:r w:rsidRPr="009776B4">
        <w:rPr>
          <w:rFonts w:ascii="Times New Roman" w:eastAsia="Times New Roman" w:hAnsi="Times New Roman" w:cs="Times New Roman"/>
          <w:i/>
          <w:iCs/>
          <w:sz w:val="24"/>
          <w:szCs w:val="24"/>
          <w:lang w:eastAsia="es-MX"/>
        </w:rPr>
        <w:t xml:space="preserve"> (Microsoft GFS) [...] revela una sobre-provisión de hasta el 13%"</w:t>
      </w:r>
      <w:r w:rsidRPr="009776B4">
        <w:rPr>
          <w:rFonts w:ascii="Times New Roman" w:eastAsia="Times New Roman" w:hAnsi="Times New Roman" w:cs="Times New Roman"/>
          <w:sz w:val="24"/>
          <w:szCs w:val="24"/>
          <w:lang w:eastAsia="es-MX"/>
        </w:rPr>
        <w:t xml:space="preserve">. </w:t>
      </w:r>
    </w:p>
    <w:p w:rsidR="009776B4" w:rsidRPr="009776B4" w:rsidRDefault="009776B4" w:rsidP="009776B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b/>
          <w:bCs/>
          <w:sz w:val="24"/>
          <w:szCs w:val="24"/>
          <w:lang w:eastAsia="es-MX"/>
        </w:rPr>
        <w:t xml:space="preserve">El dato de </w:t>
      </w:r>
      <w:proofErr w:type="spellStart"/>
      <w:r w:rsidRPr="009776B4">
        <w:rPr>
          <w:rFonts w:ascii="Times New Roman" w:eastAsia="Times New Roman" w:hAnsi="Times New Roman" w:cs="Times New Roman"/>
          <w:b/>
          <w:bCs/>
          <w:sz w:val="24"/>
          <w:szCs w:val="24"/>
          <w:lang w:eastAsia="es-MX"/>
        </w:rPr>
        <w:t>Supermicro</w:t>
      </w:r>
      <w:proofErr w:type="spellEnd"/>
      <w:r w:rsidRPr="009776B4">
        <w:rPr>
          <w:rFonts w:ascii="Times New Roman" w:eastAsia="Times New Roman" w:hAnsi="Times New Roman" w:cs="Times New Roman"/>
          <w:b/>
          <w:bCs/>
          <w:sz w:val="24"/>
          <w:szCs w:val="24"/>
          <w:lang w:eastAsia="es-MX"/>
        </w:rPr>
        <w:t xml:space="preserve"> (16% de ahorro y temperaturas):</w:t>
      </w:r>
      <w:r w:rsidRPr="009776B4">
        <w:rPr>
          <w:rFonts w:ascii="Times New Roman" w:eastAsia="Times New Roman" w:hAnsi="Times New Roman" w:cs="Times New Roman"/>
          <w:sz w:val="24"/>
          <w:szCs w:val="24"/>
          <w:lang w:eastAsia="es-MX"/>
        </w:rPr>
        <w:t xml:space="preserve"> Aparece en la </w:t>
      </w:r>
      <w:r w:rsidRPr="009776B4">
        <w:rPr>
          <w:rFonts w:ascii="Times New Roman" w:eastAsia="Times New Roman" w:hAnsi="Times New Roman" w:cs="Times New Roman"/>
          <w:i/>
          <w:iCs/>
          <w:sz w:val="24"/>
          <w:szCs w:val="24"/>
          <w:lang w:eastAsia="es-MX"/>
        </w:rPr>
        <w:t>Sección 2 (Matriz de Supuestos)</w:t>
      </w:r>
      <w:r w:rsidRPr="009776B4">
        <w:rPr>
          <w:rFonts w:ascii="Times New Roman" w:eastAsia="Times New Roman" w:hAnsi="Times New Roman" w:cs="Times New Roman"/>
          <w:sz w:val="24"/>
          <w:szCs w:val="24"/>
          <w:lang w:eastAsia="es-MX"/>
        </w:rPr>
        <w:t xml:space="preserve">, donde señala: </w:t>
      </w:r>
      <w:r w:rsidRPr="009776B4">
        <w:rPr>
          <w:rFonts w:ascii="Times New Roman" w:eastAsia="Times New Roman" w:hAnsi="Times New Roman" w:cs="Times New Roman"/>
          <w:i/>
          <w:iCs/>
          <w:sz w:val="24"/>
          <w:szCs w:val="24"/>
          <w:lang w:eastAsia="es-MX"/>
        </w:rPr>
        <w:t xml:space="preserve">"Un diferenciador crítico identificado por </w:t>
      </w:r>
      <w:proofErr w:type="spellStart"/>
      <w:r w:rsidRPr="009776B4">
        <w:rPr>
          <w:rFonts w:ascii="Times New Roman" w:eastAsia="Times New Roman" w:hAnsi="Times New Roman" w:cs="Times New Roman"/>
          <w:i/>
          <w:iCs/>
          <w:sz w:val="24"/>
          <w:szCs w:val="24"/>
          <w:lang w:eastAsia="es-MX"/>
        </w:rPr>
        <w:t>Supermicro</w:t>
      </w:r>
      <w:proofErr w:type="spellEnd"/>
      <w:r w:rsidRPr="009776B4">
        <w:rPr>
          <w:rFonts w:ascii="Times New Roman" w:eastAsia="Times New Roman" w:hAnsi="Times New Roman" w:cs="Times New Roman"/>
          <w:i/>
          <w:iCs/>
          <w:sz w:val="24"/>
          <w:szCs w:val="24"/>
          <w:lang w:eastAsia="es-MX"/>
        </w:rPr>
        <w:t xml:space="preserve"> es que los sistemas enfriados por aire introducen un error de medición [...] logrando un ahorro promedio de 1 kW por nodo (aproximadamente un 16% de ahorro a nivel de nodo en configuraciones de 8 </w:t>
      </w:r>
      <w:proofErr w:type="spellStart"/>
      <w:r w:rsidRPr="009776B4">
        <w:rPr>
          <w:rFonts w:ascii="Times New Roman" w:eastAsia="Times New Roman" w:hAnsi="Times New Roman" w:cs="Times New Roman"/>
          <w:i/>
          <w:iCs/>
          <w:sz w:val="24"/>
          <w:szCs w:val="24"/>
          <w:lang w:eastAsia="es-MX"/>
        </w:rPr>
        <w:t>GPUs</w:t>
      </w:r>
      <w:proofErr w:type="spellEnd"/>
      <w:r w:rsidRPr="009776B4">
        <w:rPr>
          <w:rFonts w:ascii="Times New Roman" w:eastAsia="Times New Roman" w:hAnsi="Times New Roman" w:cs="Times New Roman"/>
          <w:i/>
          <w:iCs/>
          <w:sz w:val="24"/>
          <w:szCs w:val="24"/>
          <w:lang w:eastAsia="es-MX"/>
        </w:rPr>
        <w:t>)"</w:t>
      </w:r>
      <w:r w:rsidRPr="009776B4">
        <w:rPr>
          <w:rFonts w:ascii="Times New Roman" w:eastAsia="Times New Roman" w:hAnsi="Times New Roman" w:cs="Times New Roman"/>
          <w:sz w:val="24"/>
          <w:szCs w:val="24"/>
          <w:lang w:eastAsia="es-MX"/>
        </w:rPr>
        <w:t xml:space="preserve">. Más adelante, en la </w:t>
      </w:r>
      <w:r w:rsidRPr="009776B4">
        <w:rPr>
          <w:rFonts w:ascii="Times New Roman" w:eastAsia="Times New Roman" w:hAnsi="Times New Roman" w:cs="Times New Roman"/>
          <w:i/>
          <w:iCs/>
          <w:sz w:val="24"/>
          <w:szCs w:val="24"/>
          <w:lang w:eastAsia="es-MX"/>
        </w:rPr>
        <w:t>Sección 5</w:t>
      </w:r>
      <w:r w:rsidRPr="009776B4">
        <w:rPr>
          <w:rFonts w:ascii="Times New Roman" w:eastAsia="Times New Roman" w:hAnsi="Times New Roman" w:cs="Times New Roman"/>
          <w:sz w:val="24"/>
          <w:szCs w:val="24"/>
          <w:lang w:eastAsia="es-MX"/>
        </w:rPr>
        <w:t xml:space="preserve">, también menciona el límite térmico de 71°C. </w:t>
      </w:r>
    </w:p>
    <w:p w:rsidR="009776B4" w:rsidRPr="009776B4" w:rsidRDefault="009776B4" w:rsidP="009776B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b/>
          <w:bCs/>
          <w:sz w:val="24"/>
          <w:szCs w:val="24"/>
          <w:lang w:eastAsia="es-MX"/>
        </w:rPr>
        <w:t xml:space="preserve">El dato de </w:t>
      </w:r>
      <w:proofErr w:type="spellStart"/>
      <w:r w:rsidRPr="009776B4">
        <w:rPr>
          <w:rFonts w:ascii="Times New Roman" w:eastAsia="Times New Roman" w:hAnsi="Times New Roman" w:cs="Times New Roman"/>
          <w:b/>
          <w:bCs/>
          <w:sz w:val="24"/>
          <w:szCs w:val="24"/>
          <w:lang w:eastAsia="es-MX"/>
        </w:rPr>
        <w:t>Nlyte</w:t>
      </w:r>
      <w:proofErr w:type="spellEnd"/>
      <w:r w:rsidRPr="009776B4">
        <w:rPr>
          <w:rFonts w:ascii="Times New Roman" w:eastAsia="Times New Roman" w:hAnsi="Times New Roman" w:cs="Times New Roman"/>
          <w:b/>
          <w:bCs/>
          <w:sz w:val="24"/>
          <w:szCs w:val="24"/>
          <w:lang w:eastAsia="es-MX"/>
        </w:rPr>
        <w:t xml:space="preserve"> (Costo de $207,934):</w:t>
      </w:r>
      <w:r w:rsidRPr="009776B4">
        <w:rPr>
          <w:rFonts w:ascii="Times New Roman" w:eastAsia="Times New Roman" w:hAnsi="Times New Roman" w:cs="Times New Roman"/>
          <w:sz w:val="24"/>
          <w:szCs w:val="24"/>
          <w:lang w:eastAsia="es-MX"/>
        </w:rPr>
        <w:t xml:space="preserve"> Está en la </w:t>
      </w:r>
      <w:r w:rsidRPr="009776B4">
        <w:rPr>
          <w:rFonts w:ascii="Times New Roman" w:eastAsia="Times New Roman" w:hAnsi="Times New Roman" w:cs="Times New Roman"/>
          <w:i/>
          <w:iCs/>
          <w:sz w:val="24"/>
          <w:szCs w:val="24"/>
          <w:lang w:eastAsia="es-MX"/>
        </w:rPr>
        <w:t>Sección 4 (Análisis de Sensibilidad)</w:t>
      </w:r>
      <w:r w:rsidRPr="009776B4">
        <w:rPr>
          <w:rFonts w:ascii="Times New Roman" w:eastAsia="Times New Roman" w:hAnsi="Times New Roman" w:cs="Times New Roman"/>
          <w:sz w:val="24"/>
          <w:szCs w:val="24"/>
          <w:lang w:eastAsia="es-MX"/>
        </w:rPr>
        <w:t xml:space="preserve">, bajo el apartado de Tarifa Eléctrica: </w:t>
      </w:r>
      <w:r w:rsidRPr="009776B4">
        <w:rPr>
          <w:rFonts w:ascii="Times New Roman" w:eastAsia="Times New Roman" w:hAnsi="Times New Roman" w:cs="Times New Roman"/>
          <w:i/>
          <w:iCs/>
          <w:sz w:val="24"/>
          <w:szCs w:val="24"/>
          <w:lang w:eastAsia="es-MX"/>
        </w:rPr>
        <w:t xml:space="preserve">"Según datos de </w:t>
      </w:r>
      <w:proofErr w:type="spellStart"/>
      <w:r w:rsidRPr="009776B4">
        <w:rPr>
          <w:rFonts w:ascii="Times New Roman" w:eastAsia="Times New Roman" w:hAnsi="Times New Roman" w:cs="Times New Roman"/>
          <w:i/>
          <w:iCs/>
          <w:sz w:val="24"/>
          <w:szCs w:val="24"/>
          <w:lang w:eastAsia="es-MX"/>
        </w:rPr>
        <w:t>Nlyte</w:t>
      </w:r>
      <w:proofErr w:type="spellEnd"/>
      <w:r w:rsidRPr="009776B4">
        <w:rPr>
          <w:rFonts w:ascii="Times New Roman" w:eastAsia="Times New Roman" w:hAnsi="Times New Roman" w:cs="Times New Roman"/>
          <w:i/>
          <w:iCs/>
          <w:sz w:val="24"/>
          <w:szCs w:val="24"/>
          <w:lang w:eastAsia="es-MX"/>
        </w:rPr>
        <w:t>, el costo anual de un rack de 60 kW se dispara de ~$51,116 en regiones de bajo costo [...] a ~$207,934 en regiones de alto costo"</w:t>
      </w:r>
      <w:r w:rsidRPr="009776B4">
        <w:rPr>
          <w:rFonts w:ascii="Times New Roman" w:eastAsia="Times New Roman" w:hAnsi="Times New Roman" w:cs="Times New Roman"/>
          <w:sz w:val="24"/>
          <w:szCs w:val="24"/>
          <w:lang w:eastAsia="es-MX"/>
        </w:rPr>
        <w:t xml:space="preserve">. </w:t>
      </w:r>
    </w:p>
    <w:p w:rsidR="009776B4" w:rsidRPr="009776B4" w:rsidRDefault="009776B4" w:rsidP="009776B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b/>
          <w:bCs/>
          <w:sz w:val="24"/>
          <w:szCs w:val="24"/>
          <w:lang w:eastAsia="es-MX"/>
        </w:rPr>
        <w:t xml:space="preserve">El límite del Mercado </w:t>
      </w:r>
      <w:proofErr w:type="spellStart"/>
      <w:r w:rsidRPr="009776B4">
        <w:rPr>
          <w:rFonts w:ascii="Times New Roman" w:eastAsia="Times New Roman" w:hAnsi="Times New Roman" w:cs="Times New Roman"/>
          <w:b/>
          <w:bCs/>
          <w:sz w:val="24"/>
          <w:szCs w:val="24"/>
          <w:lang w:eastAsia="es-MX"/>
        </w:rPr>
        <w:t>Colocation</w:t>
      </w:r>
      <w:proofErr w:type="spellEnd"/>
      <w:r w:rsidRPr="009776B4">
        <w:rPr>
          <w:rFonts w:ascii="Times New Roman" w:eastAsia="Times New Roman" w:hAnsi="Times New Roman" w:cs="Times New Roman"/>
          <w:b/>
          <w:bCs/>
          <w:sz w:val="24"/>
          <w:szCs w:val="24"/>
          <w:lang w:eastAsia="es-MX"/>
        </w:rPr>
        <w:t xml:space="preserve"> ($184):</w:t>
      </w:r>
      <w:r w:rsidRPr="009776B4">
        <w:rPr>
          <w:rFonts w:ascii="Times New Roman" w:eastAsia="Times New Roman" w:hAnsi="Times New Roman" w:cs="Times New Roman"/>
          <w:sz w:val="24"/>
          <w:szCs w:val="24"/>
          <w:lang w:eastAsia="es-MX"/>
        </w:rPr>
        <w:t xml:space="preserve"> Se encuentra en la </w:t>
      </w:r>
      <w:r w:rsidRPr="009776B4">
        <w:rPr>
          <w:rFonts w:ascii="Times New Roman" w:eastAsia="Times New Roman" w:hAnsi="Times New Roman" w:cs="Times New Roman"/>
          <w:i/>
          <w:iCs/>
          <w:sz w:val="24"/>
          <w:szCs w:val="24"/>
          <w:lang w:eastAsia="es-MX"/>
        </w:rPr>
        <w:t>Sección 3 (Metodología de Cálculo)</w:t>
      </w:r>
      <w:r w:rsidRPr="009776B4">
        <w:rPr>
          <w:rFonts w:ascii="Times New Roman" w:eastAsia="Times New Roman" w:hAnsi="Times New Roman" w:cs="Times New Roman"/>
          <w:sz w:val="24"/>
          <w:szCs w:val="24"/>
          <w:lang w:eastAsia="es-MX"/>
        </w:rPr>
        <w:t xml:space="preserve">, en el apartado de Límite Superior: </w:t>
      </w:r>
      <w:r w:rsidRPr="009776B4">
        <w:rPr>
          <w:rFonts w:ascii="Times New Roman" w:eastAsia="Times New Roman" w:hAnsi="Times New Roman" w:cs="Times New Roman"/>
          <w:i/>
          <w:iCs/>
          <w:sz w:val="24"/>
          <w:szCs w:val="24"/>
          <w:lang w:eastAsia="es-MX"/>
        </w:rPr>
        <w:t>"Utilizando una tasa de mercado de $184/kW/mes, cualquier ineficiencia operativa que eleve el costo interno por encima de este umbral invalida la justificación económica..."</w:t>
      </w:r>
      <w:r w:rsidRPr="009776B4">
        <w:rPr>
          <w:rFonts w:ascii="Times New Roman" w:eastAsia="Times New Roman" w:hAnsi="Times New Roman" w:cs="Times New Roman"/>
          <w:sz w:val="24"/>
          <w:szCs w:val="24"/>
          <w:lang w:eastAsia="es-MX"/>
        </w:rPr>
        <w:t xml:space="preserve">. </w:t>
      </w:r>
    </w:p>
    <w:p w:rsidR="009776B4" w:rsidRPr="009776B4" w:rsidRDefault="009776B4" w:rsidP="009776B4">
      <w:pPr>
        <w:spacing w:before="100" w:beforeAutospacing="1" w:after="100" w:afterAutospacing="1" w:line="240" w:lineRule="auto"/>
        <w:jc w:val="both"/>
        <w:rPr>
          <w:rFonts w:ascii="Times New Roman" w:eastAsia="Times New Roman" w:hAnsi="Times New Roman" w:cs="Times New Roman"/>
          <w:sz w:val="24"/>
          <w:szCs w:val="24"/>
          <w:lang w:eastAsia="es-MX"/>
        </w:rPr>
      </w:pPr>
      <w:r w:rsidRPr="009776B4">
        <w:rPr>
          <w:rFonts w:ascii="Times New Roman" w:eastAsia="Times New Roman" w:hAnsi="Times New Roman" w:cs="Times New Roman"/>
          <w:sz w:val="24"/>
          <w:szCs w:val="24"/>
          <w:lang w:eastAsia="es-MX"/>
        </w:rPr>
        <w:t>De esta forma, todo lo que pusimos en el entregable está 100% amarrado a la investigación de tu documento.</w:t>
      </w:r>
    </w:p>
    <w:p w:rsidR="00F521A0" w:rsidRPr="009776B4" w:rsidRDefault="00F521A0" w:rsidP="009776B4">
      <w:pPr>
        <w:pStyle w:val="NormalWeb"/>
        <w:jc w:val="both"/>
        <w:rPr>
          <w:rFonts w:asciiTheme="majorHAnsi" w:hAnsiTheme="majorHAnsi" w:cstheme="majorHAnsi"/>
        </w:rPr>
      </w:pPr>
    </w:p>
    <w:p w:rsidR="00487DB7" w:rsidRPr="00F521A0" w:rsidRDefault="00487DB7" w:rsidP="00F521A0">
      <w:pPr>
        <w:jc w:val="both"/>
        <w:rPr>
          <w:rFonts w:asciiTheme="majorHAnsi" w:hAnsiTheme="majorHAnsi" w:cstheme="majorHAnsi"/>
        </w:rPr>
      </w:pPr>
    </w:p>
    <w:sectPr w:rsidR="00487DB7" w:rsidRPr="00F521A0" w:rsidSect="009776B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960E82"/>
    <w:multiLevelType w:val="multilevel"/>
    <w:tmpl w:val="89D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1A0"/>
    <w:rsid w:val="00487DB7"/>
    <w:rsid w:val="009776B4"/>
    <w:rsid w:val="00F521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3266C0-5C0B-4D54-B617-46CCFE94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9776B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521A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rsid w:val="009776B4"/>
    <w:rPr>
      <w:rFonts w:ascii="Times New Roman" w:eastAsia="Times New Roman" w:hAnsi="Times New Roman" w:cs="Times New Roman"/>
      <w:b/>
      <w:bCs/>
      <w:sz w:val="27"/>
      <w:szCs w:val="27"/>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51596">
      <w:bodyDiv w:val="1"/>
      <w:marLeft w:val="0"/>
      <w:marRight w:val="0"/>
      <w:marTop w:val="0"/>
      <w:marBottom w:val="0"/>
      <w:divBdr>
        <w:top w:val="none" w:sz="0" w:space="0" w:color="auto"/>
        <w:left w:val="none" w:sz="0" w:space="0" w:color="auto"/>
        <w:bottom w:val="none" w:sz="0" w:space="0" w:color="auto"/>
        <w:right w:val="none" w:sz="0" w:space="0" w:color="auto"/>
      </w:divBdr>
    </w:div>
    <w:div w:id="536048472">
      <w:bodyDiv w:val="1"/>
      <w:marLeft w:val="0"/>
      <w:marRight w:val="0"/>
      <w:marTop w:val="0"/>
      <w:marBottom w:val="0"/>
      <w:divBdr>
        <w:top w:val="none" w:sz="0" w:space="0" w:color="auto"/>
        <w:left w:val="none" w:sz="0" w:space="0" w:color="auto"/>
        <w:bottom w:val="none" w:sz="0" w:space="0" w:color="auto"/>
        <w:right w:val="none" w:sz="0" w:space="0" w:color="auto"/>
      </w:divBdr>
      <w:divsChild>
        <w:div w:id="45895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639</Words>
  <Characters>3517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2026-07-26T00:49:00Z</dcterms:created>
  <dcterms:modified xsi:type="dcterms:W3CDTF">2026-07-26T01:00:00Z</dcterms:modified>
</cp:coreProperties>
</file>