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80B" w:rsidRPr="00985D54" w:rsidRDefault="000D1830" w:rsidP="00985D54">
      <w:pPr>
        <w:pStyle w:val="Puesto"/>
        <w:jc w:val="center"/>
        <w:rPr>
          <w:b/>
          <w:sz w:val="64"/>
          <w:szCs w:val="64"/>
        </w:rPr>
      </w:pPr>
      <w:r w:rsidRPr="00985D54">
        <w:rPr>
          <w:b/>
          <w:sz w:val="64"/>
          <w:szCs w:val="64"/>
        </w:rPr>
        <w:t>Metodología y Lógica de Rangos: Stranded Capacity</w:t>
      </w:r>
    </w:p>
    <w:p w:rsidR="0014180B" w:rsidRPr="00985D54" w:rsidRDefault="000D1830" w:rsidP="00985D54">
      <w:pPr>
        <w:pStyle w:val="Ttulo1"/>
        <w:numPr>
          <w:ilvl w:val="0"/>
          <w:numId w:val="10"/>
        </w:numPr>
        <w:jc w:val="both"/>
        <w:rPr>
          <w:sz w:val="32"/>
        </w:rPr>
      </w:pPr>
      <w:r w:rsidRPr="00985D54">
        <w:rPr>
          <w:sz w:val="32"/>
        </w:rPr>
        <w:t>¿</w:t>
      </w:r>
      <w:proofErr w:type="spellStart"/>
      <w:r w:rsidRPr="00985D54">
        <w:rPr>
          <w:sz w:val="32"/>
        </w:rPr>
        <w:t>Por</w:t>
      </w:r>
      <w:proofErr w:type="spellEnd"/>
      <w:r w:rsidRPr="00985D54">
        <w:rPr>
          <w:sz w:val="32"/>
        </w:rPr>
        <w:t xml:space="preserve"> </w:t>
      </w:r>
      <w:proofErr w:type="spellStart"/>
      <w:r w:rsidRPr="00985D54">
        <w:rPr>
          <w:sz w:val="32"/>
        </w:rPr>
        <w:t>qué</w:t>
      </w:r>
      <w:proofErr w:type="spellEnd"/>
      <w:r w:rsidRPr="00985D54">
        <w:rPr>
          <w:sz w:val="32"/>
        </w:rPr>
        <w:t xml:space="preserve"> el </w:t>
      </w:r>
      <w:proofErr w:type="spellStart"/>
      <w:r w:rsidRPr="00985D54">
        <w:rPr>
          <w:sz w:val="32"/>
        </w:rPr>
        <w:t>modelo</w:t>
      </w:r>
      <w:proofErr w:type="spellEnd"/>
      <w:r w:rsidRPr="00985D54">
        <w:rPr>
          <w:sz w:val="32"/>
        </w:rPr>
        <w:t xml:space="preserve"> se expresa </w:t>
      </w:r>
      <w:proofErr w:type="gramStart"/>
      <w:r w:rsidRPr="00985D54">
        <w:rPr>
          <w:sz w:val="32"/>
        </w:rPr>
        <w:t>como</w:t>
      </w:r>
      <w:proofErr w:type="gramEnd"/>
      <w:r w:rsidRPr="00985D54">
        <w:rPr>
          <w:sz w:val="32"/>
        </w:rPr>
        <w:t xml:space="preserve"> un rango (y no </w:t>
      </w:r>
      <w:proofErr w:type="spellStart"/>
      <w:r w:rsidRPr="00985D54">
        <w:rPr>
          <w:sz w:val="32"/>
        </w:rPr>
        <w:t>como</w:t>
      </w:r>
      <w:proofErr w:type="spellEnd"/>
      <w:r w:rsidRPr="00985D54">
        <w:rPr>
          <w:sz w:val="32"/>
        </w:rPr>
        <w:t xml:space="preserve"> un valor </w:t>
      </w:r>
      <w:proofErr w:type="spellStart"/>
      <w:r w:rsidRPr="00985D54">
        <w:rPr>
          <w:sz w:val="32"/>
        </w:rPr>
        <w:t>absoluto</w:t>
      </w:r>
      <w:proofErr w:type="spellEnd"/>
      <w:r w:rsidRPr="00985D54">
        <w:rPr>
          <w:sz w:val="32"/>
        </w:rPr>
        <w:t>)?</w:t>
      </w:r>
    </w:p>
    <w:p w:rsidR="00985D54" w:rsidRPr="00985D54" w:rsidRDefault="00985D54" w:rsidP="00985D54"/>
    <w:p w:rsidR="0014180B" w:rsidRPr="00985D54" w:rsidRDefault="000D1830" w:rsidP="00985D54">
      <w:pPr>
        <w:jc w:val="both"/>
        <w:rPr>
          <w:sz w:val="24"/>
        </w:rPr>
      </w:pPr>
      <w:proofErr w:type="spellStart"/>
      <w:r w:rsidRPr="00985D54">
        <w:rPr>
          <w:sz w:val="24"/>
        </w:rPr>
        <w:t>En</w:t>
      </w:r>
      <w:proofErr w:type="spellEnd"/>
      <w:r w:rsidRPr="00985D54">
        <w:rPr>
          <w:sz w:val="24"/>
        </w:rPr>
        <w:t xml:space="preserve"> la </w:t>
      </w:r>
      <w:proofErr w:type="spellStart"/>
      <w:r w:rsidRPr="00985D54">
        <w:rPr>
          <w:sz w:val="24"/>
        </w:rPr>
        <w:t>gestión</w:t>
      </w:r>
      <w:proofErr w:type="spellEnd"/>
      <w:r w:rsidRPr="00985D54">
        <w:rPr>
          <w:sz w:val="24"/>
        </w:rPr>
        <w:t xml:space="preserve"> de infraestructura crítica de Inteligencia Artificial, utilizar promedios o estimaciones puntuales genera una </w:t>
      </w:r>
      <w:r w:rsidRPr="00985D54">
        <w:rPr>
          <w:sz w:val="24"/>
        </w:rPr>
        <w:t>"falsa precisión". El modelo se expresa en rangos para aislar y reflejar la varianza operativa real, fundamentada en los siguientes factores de incertidumbre técnica:</w:t>
      </w:r>
    </w:p>
    <w:p w:rsidR="0014180B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Volatilidad del Entorno Térmico: </w:t>
      </w:r>
      <w:r w:rsidRPr="00985D54">
        <w:rPr>
          <w:sz w:val="24"/>
        </w:rPr>
        <w:t xml:space="preserve">La eficiencia proyectada está intrínsecamente ligada al </w:t>
      </w:r>
      <w:r w:rsidRPr="00985D54">
        <w:rPr>
          <w:sz w:val="24"/>
        </w:rPr>
        <w:t xml:space="preserve">margen térmico y a los algoritmos de escalado dinámico (DVFS). Por ejemplo, sistemas en refrigeración líquida operan entre 46°C y 54°C, mientras que el aire alcanza límites de throttling de 71°C, lo que genera variaciones de hasta un 17% </w:t>
      </w:r>
      <w:proofErr w:type="spellStart"/>
      <w:r w:rsidRPr="00985D54">
        <w:rPr>
          <w:sz w:val="24"/>
        </w:rPr>
        <w:t>en</w:t>
      </w:r>
      <w:proofErr w:type="spellEnd"/>
      <w:r w:rsidRPr="00985D54">
        <w:rPr>
          <w:sz w:val="24"/>
        </w:rPr>
        <w:t xml:space="preserve"> el </w:t>
      </w:r>
      <w:proofErr w:type="spellStart"/>
      <w:r w:rsidRPr="00985D54">
        <w:rPr>
          <w:sz w:val="24"/>
        </w:rPr>
        <w:t>rendimiento</w:t>
      </w:r>
      <w:proofErr w:type="spellEnd"/>
      <w:r w:rsidRPr="00985D54">
        <w:rPr>
          <w:sz w:val="24"/>
        </w:rPr>
        <w:t xml:space="preserve"> </w:t>
      </w:r>
      <w:proofErr w:type="spellStart"/>
      <w:r w:rsidRPr="00985D54">
        <w:rPr>
          <w:sz w:val="24"/>
        </w:rPr>
        <w:t>computacional</w:t>
      </w:r>
      <w:proofErr w:type="spellEnd"/>
      <w:r w:rsidRPr="00985D54">
        <w:rPr>
          <w:sz w:val="24"/>
        </w:rPr>
        <w:t>.</w:t>
      </w:r>
    </w:p>
    <w:p w:rsidR="00985D54" w:rsidRPr="00985D54" w:rsidRDefault="00985D54" w:rsidP="00985D54">
      <w:pPr>
        <w:pStyle w:val="Listaconvietas"/>
        <w:numPr>
          <w:ilvl w:val="0"/>
          <w:numId w:val="0"/>
        </w:numPr>
        <w:ind w:left="360"/>
        <w:jc w:val="both"/>
        <w:rPr>
          <w:sz w:val="24"/>
        </w:rPr>
      </w:pPr>
    </w:p>
    <w:p w:rsidR="0014180B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Asimetría Geográfica de Costos: </w:t>
      </w:r>
      <w:r w:rsidRPr="00985D54">
        <w:rPr>
          <w:sz w:val="24"/>
        </w:rPr>
        <w:t xml:space="preserve">El multiplicador de ineficiencia varía drásticamente según la región. Un rack de 60 kW puede costar desde $51,116 en zonas de bajo costo hasta $207,934 en zonas de alto costo. </w:t>
      </w:r>
      <w:proofErr w:type="gramStart"/>
      <w:r w:rsidRPr="00985D54">
        <w:rPr>
          <w:sz w:val="24"/>
        </w:rPr>
        <w:t>Un</w:t>
      </w:r>
      <w:proofErr w:type="gramEnd"/>
      <w:r w:rsidRPr="00985D54">
        <w:rPr>
          <w:sz w:val="24"/>
        </w:rPr>
        <w:t xml:space="preserve"> modelo de rango absorbe esta v</w:t>
      </w:r>
      <w:r w:rsidRPr="00985D54">
        <w:rPr>
          <w:sz w:val="24"/>
        </w:rPr>
        <w:t>olatilidad de la "</w:t>
      </w:r>
      <w:proofErr w:type="spellStart"/>
      <w:r w:rsidRPr="00985D54">
        <w:rPr>
          <w:sz w:val="24"/>
        </w:rPr>
        <w:t>Espiral</w:t>
      </w:r>
      <w:proofErr w:type="spellEnd"/>
      <w:r w:rsidRPr="00985D54">
        <w:rPr>
          <w:sz w:val="24"/>
        </w:rPr>
        <w:t xml:space="preserve"> de </w:t>
      </w:r>
      <w:proofErr w:type="spellStart"/>
      <w:r w:rsidRPr="00985D54">
        <w:rPr>
          <w:sz w:val="24"/>
        </w:rPr>
        <w:t>Densidad-Costo</w:t>
      </w:r>
      <w:proofErr w:type="spellEnd"/>
      <w:r w:rsidRPr="00985D54">
        <w:rPr>
          <w:sz w:val="24"/>
        </w:rPr>
        <w:t>".</w:t>
      </w:r>
    </w:p>
    <w:p w:rsidR="00985D54" w:rsidRPr="00985D54" w:rsidRDefault="00985D54" w:rsidP="00985D54">
      <w:pPr>
        <w:pStyle w:val="Listaconvietas"/>
        <w:numPr>
          <w:ilvl w:val="0"/>
          <w:numId w:val="0"/>
        </w:numPr>
        <w:jc w:val="both"/>
        <w:rPr>
          <w:sz w:val="24"/>
        </w:rPr>
      </w:pPr>
    </w:p>
    <w:p w:rsidR="0014180B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Errores de Telemetría (Detrás </w:t>
      </w:r>
      <w:proofErr w:type="gramStart"/>
      <w:r w:rsidRPr="00985D54">
        <w:rPr>
          <w:b/>
          <w:sz w:val="24"/>
        </w:rPr>
        <w:t>del</w:t>
      </w:r>
      <w:proofErr w:type="gramEnd"/>
      <w:r w:rsidRPr="00985D54">
        <w:rPr>
          <w:b/>
          <w:sz w:val="24"/>
        </w:rPr>
        <w:t xml:space="preserve"> Medidor): </w:t>
      </w:r>
      <w:r w:rsidRPr="00985D54">
        <w:rPr>
          <w:sz w:val="24"/>
        </w:rPr>
        <w:t>En sistemas enfriados por aire, existe un error de medición donde la potencia de los ventiladores del servidor se cuenta erróneamente como carga de IT. El rango infer</w:t>
      </w:r>
      <w:r w:rsidRPr="00985D54">
        <w:rPr>
          <w:sz w:val="24"/>
        </w:rPr>
        <w:t xml:space="preserve">ior y superior contempla las posibles desviaciones en la </w:t>
      </w:r>
      <w:proofErr w:type="spellStart"/>
      <w:r w:rsidRPr="00985D54">
        <w:rPr>
          <w:sz w:val="24"/>
        </w:rPr>
        <w:t>lectura</w:t>
      </w:r>
      <w:proofErr w:type="spellEnd"/>
      <w:r w:rsidRPr="00985D54">
        <w:rPr>
          <w:sz w:val="24"/>
        </w:rPr>
        <w:t xml:space="preserve"> </w:t>
      </w:r>
      <w:proofErr w:type="gramStart"/>
      <w:r w:rsidRPr="00985D54">
        <w:rPr>
          <w:sz w:val="24"/>
        </w:rPr>
        <w:t>del</w:t>
      </w:r>
      <w:proofErr w:type="gramEnd"/>
      <w:r w:rsidRPr="00985D54">
        <w:rPr>
          <w:sz w:val="24"/>
        </w:rPr>
        <w:t xml:space="preserve"> PUE real.</w:t>
      </w:r>
    </w:p>
    <w:p w:rsidR="00985D54" w:rsidRDefault="00985D54" w:rsidP="00985D54">
      <w:pPr>
        <w:pStyle w:val="Prrafodelista"/>
        <w:rPr>
          <w:sz w:val="24"/>
        </w:rPr>
      </w:pPr>
    </w:p>
    <w:p w:rsidR="00985D54" w:rsidRDefault="00985D54" w:rsidP="00985D54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</w:rPr>
      </w:pPr>
    </w:p>
    <w:p w:rsidR="00985D54" w:rsidRDefault="00985D54" w:rsidP="00985D54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</w:rPr>
      </w:pPr>
    </w:p>
    <w:p w:rsidR="00985D54" w:rsidRDefault="00985D54" w:rsidP="00985D54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</w:rPr>
      </w:pPr>
    </w:p>
    <w:p w:rsidR="00985D54" w:rsidRPr="00985D54" w:rsidRDefault="00985D54" w:rsidP="00985D54">
      <w:pPr>
        <w:pStyle w:val="Listaconvietas"/>
        <w:numPr>
          <w:ilvl w:val="0"/>
          <w:numId w:val="0"/>
        </w:numPr>
        <w:ind w:left="360" w:hanging="360"/>
        <w:jc w:val="both"/>
        <w:rPr>
          <w:sz w:val="24"/>
        </w:rPr>
      </w:pPr>
    </w:p>
    <w:p w:rsidR="00985D54" w:rsidRDefault="000D1830" w:rsidP="00985D54">
      <w:pPr>
        <w:pStyle w:val="Ttulo1"/>
        <w:numPr>
          <w:ilvl w:val="0"/>
          <w:numId w:val="10"/>
        </w:numPr>
        <w:jc w:val="both"/>
      </w:pPr>
      <w:r>
        <w:lastRenderedPageBreak/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calculan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límites? (Arquitectura Matemática)</w:t>
      </w:r>
    </w:p>
    <w:p w:rsidR="00985D54" w:rsidRPr="00985D54" w:rsidRDefault="00985D54" w:rsidP="00985D54">
      <w:pPr>
        <w:spacing w:after="0"/>
      </w:pP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sz w:val="24"/>
        </w:rPr>
        <w:t>P</w:t>
      </w:r>
      <w:r w:rsidRPr="00985D54">
        <w:rPr>
          <w:sz w:val="24"/>
        </w:rPr>
        <w:t xml:space="preserve">ara garantizar la rentabilidad de la infraestructura, el modelo no calcula los rangos al azar, sino que establece </w:t>
      </w:r>
      <w:proofErr w:type="gramStart"/>
      <w:r w:rsidRPr="00985D54">
        <w:rPr>
          <w:sz w:val="24"/>
        </w:rPr>
        <w:t>un</w:t>
      </w:r>
      <w:proofErr w:type="gramEnd"/>
      <w:r w:rsidRPr="00985D54">
        <w:rPr>
          <w:sz w:val="24"/>
        </w:rPr>
        <w:t xml:space="preserve"> marco estricto de "suelo y techo" (Floor &amp; Ceiling) financiero.</w:t>
      </w: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b/>
          <w:sz w:val="24"/>
        </w:rPr>
        <w:t>A. Cálculo de Límites Físicos (Megavatios Varados)</w:t>
      </w: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sz w:val="24"/>
        </w:rPr>
        <w:t>El límite de MW desperdiciados se calcula aplicando un coeficiente de ineficiencia sobre la capacidad no utilizada, escalado por el PUE de l</w:t>
      </w:r>
      <w:r w:rsidRPr="00985D54">
        <w:rPr>
          <w:sz w:val="24"/>
        </w:rPr>
        <w:t>a instalación:</w:t>
      </w:r>
    </w:p>
    <w:p w:rsidR="0014180B" w:rsidRPr="00985D54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Rango de Ineficiencia por Tecnología: </w:t>
      </w:r>
      <w:r w:rsidRPr="00985D54">
        <w:rPr>
          <w:sz w:val="24"/>
        </w:rPr>
        <w:t>12% - 13% para Aire, 8% - 10% para Híbrido, y &lt; 5% para Líquido.</w:t>
      </w:r>
    </w:p>
    <w:p w:rsidR="0014180B" w:rsidRPr="00985D54" w:rsidRDefault="000D1830" w:rsidP="00985D54">
      <w:pPr>
        <w:pStyle w:val="Listaconvietas"/>
        <w:jc w:val="both"/>
        <w:rPr>
          <w:sz w:val="24"/>
        </w:rPr>
      </w:pPr>
      <w:bookmarkStart w:id="0" w:name="_GoBack"/>
      <w:r w:rsidRPr="00985D54">
        <w:rPr>
          <w:b/>
          <w:i/>
          <w:sz w:val="24"/>
        </w:rPr>
        <w:t>Fórmula base</w:t>
      </w:r>
      <w:r w:rsidRPr="00985D54">
        <w:rPr>
          <w:i/>
          <w:sz w:val="24"/>
        </w:rPr>
        <w:t xml:space="preserve">: </w:t>
      </w:r>
      <w:r w:rsidRPr="00985D54">
        <w:rPr>
          <w:sz w:val="24"/>
        </w:rPr>
        <w:t>Capacidad Total × (1 - Utilización IT) × Rango de Ineficiencia × PUE</w:t>
      </w:r>
    </w:p>
    <w:bookmarkEnd w:id="0"/>
    <w:p w:rsidR="0014180B" w:rsidRPr="00985D54" w:rsidRDefault="000D1830" w:rsidP="00985D54">
      <w:pPr>
        <w:jc w:val="both"/>
        <w:rPr>
          <w:sz w:val="24"/>
        </w:rPr>
      </w:pPr>
      <w:r w:rsidRPr="00985D54">
        <w:rPr>
          <w:b/>
          <w:sz w:val="24"/>
        </w:rPr>
        <w:t>B. Límite Financiero Inferior (Punto de Equilibrio Oper</w:t>
      </w:r>
      <w:r w:rsidRPr="00985D54">
        <w:rPr>
          <w:b/>
          <w:sz w:val="24"/>
        </w:rPr>
        <w:t>ativo)</w:t>
      </w: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sz w:val="24"/>
        </w:rPr>
        <w:t>Define el costo mínimo aceptable para mantener la capacidad activa en instalaciones propias. Se asume una extensión del ciclo de vida del hardware de 3 a 6 años para diluir el CAPEX.</w:t>
      </w:r>
    </w:p>
    <w:p w:rsidR="0014180B" w:rsidRPr="00985D54" w:rsidRDefault="000D1830" w:rsidP="00985D54">
      <w:pPr>
        <w:pStyle w:val="Listaconvietas"/>
        <w:jc w:val="both"/>
        <w:rPr>
          <w:sz w:val="24"/>
        </w:rPr>
      </w:pPr>
      <w:r w:rsidRPr="00985D54">
        <w:rPr>
          <w:i/>
          <w:sz w:val="24"/>
        </w:rPr>
        <w:t xml:space="preserve">Fórmula (Floor Formula): </w:t>
      </w:r>
      <w:r w:rsidRPr="00985D54">
        <w:rPr>
          <w:sz w:val="24"/>
        </w:rPr>
        <w:t>(OPEX Energy [$/kWh × 8760 × PUE] + Amort</w:t>
      </w:r>
      <w:r w:rsidRPr="00985D54">
        <w:rPr>
          <w:sz w:val="24"/>
        </w:rPr>
        <w:t>ized CAPEX [Total CAPEX / Lifecycle]) / Total kW</w:t>
      </w: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b/>
          <w:sz w:val="24"/>
        </w:rPr>
        <w:t>C. Límite Financiero Superior (Costo de Oportunidad)</w:t>
      </w:r>
    </w:p>
    <w:p w:rsidR="0014180B" w:rsidRPr="00985D54" w:rsidRDefault="000D1830" w:rsidP="00985D54">
      <w:pPr>
        <w:jc w:val="both"/>
        <w:rPr>
          <w:sz w:val="24"/>
        </w:rPr>
      </w:pPr>
      <w:r w:rsidRPr="00985D54">
        <w:rPr>
          <w:sz w:val="24"/>
        </w:rPr>
        <w:t>Define el techo de pérdida tolerable antes de que sea matemáticamente mejor subcontratar el servicio.</w:t>
      </w:r>
    </w:p>
    <w:p w:rsidR="0014180B" w:rsidRPr="00985D54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Límite Máximo: </w:t>
      </w:r>
      <w:r w:rsidRPr="00985D54">
        <w:rPr>
          <w:sz w:val="24"/>
        </w:rPr>
        <w:t>Se utiliza la tasa del mercado de Col</w:t>
      </w:r>
      <w:r w:rsidRPr="00985D54">
        <w:rPr>
          <w:sz w:val="24"/>
        </w:rPr>
        <w:t>ocation de $184 por kW al mes como techo absoluto.</w:t>
      </w:r>
    </w:p>
    <w:p w:rsidR="0014180B" w:rsidRPr="00985D54" w:rsidRDefault="000D1830" w:rsidP="00985D54">
      <w:pPr>
        <w:pStyle w:val="Listaconvietas"/>
        <w:jc w:val="both"/>
        <w:rPr>
          <w:sz w:val="24"/>
        </w:rPr>
      </w:pPr>
      <w:r w:rsidRPr="00985D54">
        <w:rPr>
          <w:b/>
          <w:sz w:val="24"/>
        </w:rPr>
        <w:t xml:space="preserve">Regla de Decisión: </w:t>
      </w:r>
      <w:r w:rsidRPr="00985D54">
        <w:rPr>
          <w:sz w:val="24"/>
        </w:rPr>
        <w:t xml:space="preserve">Cualquier ineficiencia operativa que eleve el costo interno de la "Stranded Capacity" por encima de este umbral invalida la justificación económica de operar infraestructura privada. El </w:t>
      </w:r>
      <w:r w:rsidRPr="00985D54">
        <w:rPr>
          <w:sz w:val="24"/>
        </w:rPr>
        <w:t>rango de la calculadora alerta al operador si su costo interno no se mantiene, al menos, un 20% por debajo de este techo.</w:t>
      </w:r>
    </w:p>
    <w:sectPr w:rsidR="0014180B" w:rsidRPr="00985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C08651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C50E89"/>
    <w:multiLevelType w:val="hybridMultilevel"/>
    <w:tmpl w:val="5D2E4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830"/>
    <w:rsid w:val="0014180B"/>
    <w:rsid w:val="0015074B"/>
    <w:rsid w:val="0029639D"/>
    <w:rsid w:val="00326F90"/>
    <w:rsid w:val="00985D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09FE664-3188-43E3-8635-8B27B684D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949D57-37D5-49CC-9878-8915A01F8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451</Words>
  <Characters>2486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2013-12-23T23:15:00Z</dcterms:created>
  <dcterms:modified xsi:type="dcterms:W3CDTF">2026-07-26T01:42:00Z</dcterms:modified>
  <cp:category/>
</cp:coreProperties>
</file>