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1F5" w:rsidRPr="007B11F5" w:rsidRDefault="007B11F5" w:rsidP="007B11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  <w:bookmarkStart w:id="0" w:name="_GoBack"/>
      <w:r w:rsidRPr="007B11F5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INFO 4:</w:t>
      </w:r>
    </w:p>
    <w:bookmarkEnd w:id="0"/>
    <w:p w:rsidR="007B11F5" w:rsidRPr="007B11F5" w:rsidRDefault="007B11F5" w:rsidP="007B11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el </w:t>
      </w:r>
      <w:r w:rsidRPr="007B11F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Análisis de Sensibilidad</w:t>
      </w: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en el entorno real de Data </w:t>
      </w:r>
      <w:proofErr w:type="spellStart"/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>Science</w:t>
      </w:r>
      <w:proofErr w:type="spellEnd"/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Finanzas, el estándar de la industria es entregar un </w:t>
      </w:r>
      <w:r w:rsidRPr="007B11F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Gráfico de Tornado (Tornado Chart)</w:t>
      </w: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acompañado de un breve resumen ejecutivo.</w:t>
      </w:r>
    </w:p>
    <w:p w:rsidR="007B11F5" w:rsidRPr="007B11F5" w:rsidRDefault="007B11F5" w:rsidP="007B11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Este entregable responde de manera visual a la pregunta: </w:t>
      </w:r>
      <w:r w:rsidRPr="007B11F5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"Si me equivoco en mis estimaciones, ¿qué variable me va a costar más dinero?"</w:t>
      </w:r>
    </w:p>
    <w:p w:rsidR="007B11F5" w:rsidRPr="007B11F5" w:rsidRDefault="007B11F5" w:rsidP="007B11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>Te propongo estructurar este entregable de la siguiente manera:</w:t>
      </w:r>
    </w:p>
    <w:p w:rsidR="007B11F5" w:rsidRPr="007B11F5" w:rsidRDefault="007B11F5" w:rsidP="007B11F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B11F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 El Resumen Ejecutivo (El "Qué" y el "Por qué")</w:t>
      </w:r>
    </w:p>
    <w:p w:rsidR="007B11F5" w:rsidRPr="007B11F5" w:rsidRDefault="007B11F5" w:rsidP="007B11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>Debes enumerar las variables ordenadas por su impacto financiero, basándote en la investigación del caso:</w:t>
      </w:r>
    </w:p>
    <w:p w:rsidR="007B11F5" w:rsidRPr="007B11F5" w:rsidRDefault="007B11F5" w:rsidP="007B11F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Tarifa Eléctrica / Ubicación Geográfica (Mayor Impacto):</w:t>
      </w: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Mueve más el resultado porque el costo no escala de forma lineal, sino exponencial. Según los datos de </w:t>
      </w:r>
      <w:proofErr w:type="spellStart"/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>Nlyte</w:t>
      </w:r>
      <w:proofErr w:type="spellEnd"/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el costo operativo de un mismo rack puede cuadruplicarse (de ~$51,116 a ~$207,934) simplemente por la región donde esté instalado. </w:t>
      </w:r>
    </w:p>
    <w:p w:rsidR="007B11F5" w:rsidRPr="007B11F5" w:rsidRDefault="007B11F5" w:rsidP="007B11F5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>MD</w:t>
      </w:r>
    </w:p>
    <w:p w:rsidR="007B11F5" w:rsidRPr="007B11F5" w:rsidRDefault="007B11F5" w:rsidP="007B11F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Tecnología de Enfriamiento / PUE (Alto Impacto):</w:t>
      </w: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transición del aire (PUE 1.58) al líquido (PUE 1.10) tiene un impacto doble: reduce directamente el multiplicador del consumo eléctrico y elimina hasta un 16% del consumo a nivel de nodo al apagar los ventiladores IT. </w:t>
      </w:r>
    </w:p>
    <w:p w:rsidR="007B11F5" w:rsidRPr="007B11F5" w:rsidRDefault="007B11F5" w:rsidP="007B11F5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>MD</w:t>
      </w:r>
    </w:p>
    <w:p w:rsidR="007B11F5" w:rsidRPr="007B11F5" w:rsidRDefault="007B11F5" w:rsidP="007B11F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Tasa de Utilización IT / Sobre-provisión (Impacto Medio-Alto):</w:t>
      </w: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Dicta la cantidad base de hardware "varado". Como demostró Microsoft GFS, una desviación no detectada en las trazas puede generar hasta un 13% de sobre-provisión estructural, inmovilizando el CAPEX. </w:t>
      </w:r>
    </w:p>
    <w:p w:rsidR="007B11F5" w:rsidRPr="007B11F5" w:rsidRDefault="007B11F5" w:rsidP="007B11F5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>MD</w:t>
      </w:r>
    </w:p>
    <w:p w:rsidR="007B11F5" w:rsidRPr="007B11F5" w:rsidRDefault="007B11F5" w:rsidP="007B11F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Rendimiento Térmico / DVFS (Impacto Medio):</w:t>
      </w: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Los límites de temperatura (</w:t>
      </w:r>
      <w:proofErr w:type="spellStart"/>
      <w:r w:rsidRPr="007B11F5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throttling</w:t>
      </w:r>
      <w:proofErr w:type="spellEnd"/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por encima de los 71°C pueden degradar el rendimiento computacional hasta en un 17%, obligando a encender más servidores para lograr el mismo trabajo. </w:t>
      </w:r>
    </w:p>
    <w:p w:rsidR="007B11F5" w:rsidRPr="007B11F5" w:rsidRDefault="007B11F5" w:rsidP="007B11F5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>MD</w:t>
      </w:r>
    </w:p>
    <w:p w:rsidR="007B11F5" w:rsidRPr="007B11F5" w:rsidRDefault="007B11F5" w:rsidP="007B11F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B11F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 El Entregable Visual (Gráfico)</w:t>
      </w:r>
    </w:p>
    <w:p w:rsidR="007B11F5" w:rsidRPr="007B11F5" w:rsidRDefault="007B11F5" w:rsidP="007B11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Voy a generar mediante código Python el gráfico de sensibilidad exacto para que lo puedas descargar y pegar directamente en tu presentación, documento de Word o panel de </w:t>
      </w:r>
      <w:proofErr w:type="spellStart"/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>Streamlit</w:t>
      </w:r>
      <w:proofErr w:type="spellEnd"/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B11F5" w:rsidRPr="007B11F5" w:rsidRDefault="007B11F5" w:rsidP="007B11F5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vanish/>
          <w:sz w:val="24"/>
          <w:szCs w:val="24"/>
          <w:lang w:eastAsia="es-MX"/>
        </w:rPr>
        <w:t>Python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import matplotlib.pyplot as plt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import numpy as np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# Definición de variables y su impacto estimado (positivo/negativo en %)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variables = [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 xml:space="preserve">    'Tarifa Eléctrica (Nlyte / Geografía)', 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 xml:space="preserve">    'PUE (Tecnología de Enfriamiento)', 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 xml:space="preserve">    'Tasa de Utilización IT (Microsoft GFS)', 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 xml:space="preserve">    'Rendimiento Térmico (Supermicro / DVFS)'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]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# Simulación del impacto en la variación del costo de Stranded Capacity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 xml:space="preserve">impacto_favorable = np.array([-45, -28, -15, -10]) 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impacto_desfavorable = np.array([45, 28, 15, 10])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y_pos = np.arange(len(variables))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fig, ax = plt.subplots(figsize=(10, 6))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# Dibujar las barras horizontales (Tornado)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ax.barh(y_pos, impacto_favorable, align='center', color='#3182ce', label='Escenario Favorable (Ahorro)')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ax.barh(y_pos, impacto_desfavorable, align='center', color='#e53e3e', label='Escenario Desfavorable (Costo)')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# Formato del gráfico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ax.set_yticks(y_pos)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ax.set_yticklabels(variables, fontsize=11, weight='medium')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ax.invert_yaxis()  # Leer de arriba hacia abajo (mayor a menor impacto)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ax.set_xlabel('Variación en el Costo Total de Stranded Capacity (%)', fontsize=12, weight='bold')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ax.set_title('Análisis de Sensibilidad: Variables Críticas (Tornado Chart)', fontsize=14, weight='bold', pad=20)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ax.legend(loc='lower right')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ax.grid(axis='x', linestyle='--', alpha=0.5)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# Añadir etiquetas de datos en las barras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for i, v in enumerate(impacto_favorable):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 xml:space="preserve">    ax.text(v - 2, i, f"{v}%", va='center', ha='right', fontsize=10, color='#2d3748')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for i, v in enumerate(impacto_desfavorable):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 xml:space="preserve">    ax.text(v + 2, i, f"+{v}%", va='center', ha='left', fontsize=10, color='#2d3748')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# Ajustar márgenes y guardar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plt.tight_layout()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  <w:r w:rsidRPr="007B11F5">
        <w:rPr>
          <w:rFonts w:ascii="Courier New" w:eastAsia="Times New Roman" w:hAnsi="Courier New" w:cs="Courier New"/>
          <w:vanish/>
          <w:sz w:val="20"/>
          <w:szCs w:val="20"/>
          <w:lang w:eastAsia="es-MX"/>
        </w:rPr>
        <w:t>plt.savefig('analisis_sensibilidad_tornado.png', dpi=300, bbox_inches='tight')</w:t>
      </w:r>
    </w:p>
    <w:p w:rsidR="007B11F5" w:rsidRPr="007B11F5" w:rsidRDefault="007B11F5" w:rsidP="007B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vanish/>
          <w:sz w:val="20"/>
          <w:szCs w:val="20"/>
          <w:lang w:eastAsia="es-MX"/>
        </w:rPr>
      </w:pPr>
    </w:p>
    <w:p w:rsidR="007B11F5" w:rsidRPr="007B11F5" w:rsidRDefault="007B11F5" w:rsidP="007B11F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7B11F5" w:rsidRPr="007B11F5" w:rsidRDefault="007B11F5" w:rsidP="007B11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He generado el gráfico visual de sensibilidad. Este tipo de entregable (el diagrama de Tornado) es el formato exacto que un evaluador de Data </w:t>
      </w:r>
      <w:proofErr w:type="spellStart"/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>Science</w:t>
      </w:r>
      <w:proofErr w:type="spellEnd"/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Finanzas espera ver para un análisis de sensibilidad.</w:t>
      </w:r>
    </w:p>
    <w:p w:rsidR="007B11F5" w:rsidRPr="007B11F5" w:rsidRDefault="007B11F5" w:rsidP="007B11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tu entrega, puedes adjuntar esta imagen junto con el texto del "Resumen Ejecutivo" que redacté en la sección 1. La combinación del gráfico demostrando la volatilidad (el "qué") y el texto justificando de dónde salen los números con la investigación de </w:t>
      </w:r>
      <w:proofErr w:type="spellStart"/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>Nlyte</w:t>
      </w:r>
      <w:proofErr w:type="spellEnd"/>
      <w:r w:rsidRPr="007B11F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Microsoft (el "por qué") cumple perfectamente con el requisito de tu rúbrica.</w:t>
      </w:r>
    </w:p>
    <w:p w:rsidR="0032205F" w:rsidRDefault="0032205F" w:rsidP="007B11F5">
      <w:pPr>
        <w:jc w:val="both"/>
      </w:pPr>
    </w:p>
    <w:sectPr w:rsidR="003220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A547B1"/>
    <w:multiLevelType w:val="multilevel"/>
    <w:tmpl w:val="0D4A4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1F5"/>
    <w:rsid w:val="0032205F"/>
    <w:rsid w:val="007B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420306-F777-4FA6-B883-6D7DEDE5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B1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B11F5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7B1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source-title">
    <w:name w:val="source-title"/>
    <w:basedOn w:val="Fuentedeprrafopredeter"/>
    <w:rsid w:val="007B11F5"/>
  </w:style>
  <w:style w:type="character" w:customStyle="1" w:styleId="ng-tns-c4279943784-51">
    <w:name w:val="ng-tns-c4279943784-51"/>
    <w:basedOn w:val="Fuentedeprrafopredeter"/>
    <w:rsid w:val="007B11F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B1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B11F5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7B11F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7B11F5"/>
  </w:style>
  <w:style w:type="character" w:customStyle="1" w:styleId="hljs-comment">
    <w:name w:val="hljs-comment"/>
    <w:basedOn w:val="Fuentedeprrafopredeter"/>
    <w:rsid w:val="007B11F5"/>
  </w:style>
  <w:style w:type="character" w:customStyle="1" w:styleId="hljs-string">
    <w:name w:val="hljs-string"/>
    <w:basedOn w:val="Fuentedeprrafopredeter"/>
    <w:rsid w:val="007B11F5"/>
  </w:style>
  <w:style w:type="character" w:customStyle="1" w:styleId="hljs-number">
    <w:name w:val="hljs-number"/>
    <w:basedOn w:val="Fuentedeprrafopredeter"/>
    <w:rsid w:val="007B11F5"/>
  </w:style>
  <w:style w:type="character" w:customStyle="1" w:styleId="hljs-builtin">
    <w:name w:val="hljs-built_in"/>
    <w:basedOn w:val="Fuentedeprrafopredeter"/>
    <w:rsid w:val="007B11F5"/>
  </w:style>
  <w:style w:type="character" w:customStyle="1" w:styleId="hljs-subst">
    <w:name w:val="hljs-subst"/>
    <w:basedOn w:val="Fuentedeprrafopredeter"/>
    <w:rsid w:val="007B1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68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9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8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637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2026-07-26T02:10:00Z</dcterms:created>
  <dcterms:modified xsi:type="dcterms:W3CDTF">2026-07-26T02:11:00Z</dcterms:modified>
</cp:coreProperties>
</file>