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page" w:horzAnchor="margin" w:tblpY="1360"/>
        <w:tblW w:w="0" w:type="auto"/>
        <w:tblLook w:val="04A0"/>
      </w:tblPr>
      <w:tblGrid>
        <w:gridCol w:w="3652"/>
        <w:gridCol w:w="5919"/>
      </w:tblGrid>
      <w:tr w:rsidR="0083260A" w:rsidTr="0083260A">
        <w:tc>
          <w:tcPr>
            <w:tcW w:w="9571" w:type="dxa"/>
            <w:gridSpan w:val="2"/>
          </w:tcPr>
          <w:p w:rsidR="0083260A" w:rsidRPr="00D363D2" w:rsidRDefault="0083260A" w:rsidP="0083260A">
            <w:r>
              <w:t>Передача исходящих сообщений</w:t>
            </w:r>
          </w:p>
        </w:tc>
      </w:tr>
      <w:tr w:rsidR="0083260A" w:rsidTr="0083260A">
        <w:tc>
          <w:tcPr>
            <w:tcW w:w="3652" w:type="dxa"/>
          </w:tcPr>
          <w:p w:rsidR="0083260A" w:rsidRDefault="0083260A" w:rsidP="0083260A">
            <w:r>
              <w:t>Основное действующее лицо</w:t>
            </w:r>
          </w:p>
        </w:tc>
        <w:tc>
          <w:tcPr>
            <w:tcW w:w="5919" w:type="dxa"/>
          </w:tcPr>
          <w:p w:rsidR="0083260A" w:rsidRPr="00533F2B" w:rsidRDefault="00D97ADE" w:rsidP="00D97ADE">
            <w:pPr>
              <w:rPr>
                <w:lang w:val="en-US"/>
              </w:rPr>
            </w:pPr>
            <w:proofErr w:type="spellStart"/>
            <w:r>
              <w:t>Процессинговый</w:t>
            </w:r>
            <w:proofErr w:type="spellEnd"/>
            <w:r>
              <w:t xml:space="preserve"> центр</w:t>
            </w:r>
          </w:p>
        </w:tc>
      </w:tr>
      <w:tr w:rsidR="0083260A" w:rsidTr="0083260A">
        <w:tc>
          <w:tcPr>
            <w:tcW w:w="3652" w:type="dxa"/>
          </w:tcPr>
          <w:p w:rsidR="0083260A" w:rsidRPr="00D363D2" w:rsidRDefault="0083260A" w:rsidP="0083260A">
            <w:r>
              <w:t>Второстепенные действующие лица</w:t>
            </w:r>
          </w:p>
        </w:tc>
        <w:tc>
          <w:tcPr>
            <w:tcW w:w="5919" w:type="dxa"/>
          </w:tcPr>
          <w:p w:rsidR="0083260A" w:rsidRPr="00533F2B" w:rsidRDefault="00533F2B" w:rsidP="00533F2B">
            <w:pPr>
              <w:rPr>
                <w:lang w:val="en-US"/>
              </w:rPr>
            </w:pPr>
            <w:r>
              <w:rPr>
                <w:lang w:val="en-US"/>
              </w:rPr>
              <w:t>В</w:t>
            </w:r>
            <w:r>
              <w:t>ешний банк заказчик</w:t>
            </w:r>
          </w:p>
        </w:tc>
      </w:tr>
      <w:tr w:rsidR="0083260A" w:rsidTr="0083260A">
        <w:tc>
          <w:tcPr>
            <w:tcW w:w="3652" w:type="dxa"/>
          </w:tcPr>
          <w:p w:rsidR="0083260A" w:rsidRDefault="0083260A" w:rsidP="0083260A">
            <w:r>
              <w:t>Предусловия</w:t>
            </w:r>
          </w:p>
        </w:tc>
        <w:tc>
          <w:tcPr>
            <w:tcW w:w="5919" w:type="dxa"/>
          </w:tcPr>
          <w:p w:rsidR="0083260A" w:rsidRPr="00422D3F" w:rsidRDefault="0083260A" w:rsidP="0083260A">
            <w:r>
              <w:t>Вызов транзакции создания или блокирования карты на исполнение</w:t>
            </w:r>
          </w:p>
        </w:tc>
      </w:tr>
      <w:tr w:rsidR="0083260A" w:rsidTr="0083260A">
        <w:tc>
          <w:tcPr>
            <w:tcW w:w="3652" w:type="dxa"/>
          </w:tcPr>
          <w:p w:rsidR="0083260A" w:rsidRDefault="0083260A" w:rsidP="0083260A">
            <w:r>
              <w:t>Основной поток</w:t>
            </w:r>
          </w:p>
        </w:tc>
        <w:tc>
          <w:tcPr>
            <w:tcW w:w="5919" w:type="dxa"/>
          </w:tcPr>
          <w:p w:rsidR="0083260A" w:rsidRDefault="0083260A" w:rsidP="0083260A">
            <w:pPr>
              <w:pStyle w:val="a4"/>
              <w:numPr>
                <w:ilvl w:val="0"/>
                <w:numId w:val="1"/>
              </w:numPr>
            </w:pPr>
            <w:proofErr w:type="spellStart"/>
            <w:r>
              <w:t>Онлайн</w:t>
            </w:r>
            <w:proofErr w:type="spellEnd"/>
            <w:r>
              <w:t xml:space="preserve"> интерфейс перехватывает транзакцию</w:t>
            </w:r>
          </w:p>
          <w:p w:rsidR="0083260A" w:rsidRDefault="0083260A" w:rsidP="0083260A">
            <w:pPr>
              <w:pStyle w:val="a4"/>
              <w:numPr>
                <w:ilvl w:val="0"/>
                <w:numId w:val="1"/>
              </w:numPr>
            </w:pPr>
            <w:r>
              <w:t>Интерфейс получает данные о транзакции</w:t>
            </w:r>
          </w:p>
          <w:p w:rsidR="0083260A" w:rsidRDefault="0083260A" w:rsidP="0083260A">
            <w:pPr>
              <w:pStyle w:val="a4"/>
              <w:numPr>
                <w:ilvl w:val="0"/>
                <w:numId w:val="1"/>
              </w:numPr>
            </w:pPr>
            <w:r>
              <w:t xml:space="preserve">Проводит процесс аутентификации </w:t>
            </w:r>
          </w:p>
          <w:p w:rsidR="0083260A" w:rsidRDefault="0083260A" w:rsidP="0083260A">
            <w:pPr>
              <w:pStyle w:val="a4"/>
              <w:numPr>
                <w:ilvl w:val="0"/>
                <w:numId w:val="1"/>
              </w:numPr>
            </w:pPr>
            <w:r>
              <w:t xml:space="preserve">Если аутентификация проходит успешно, просматривается информации о транзакции для определения типа: открытие карты или блокировка </w:t>
            </w:r>
          </w:p>
          <w:p w:rsidR="0083260A" w:rsidRPr="00340A35" w:rsidRDefault="0083260A" w:rsidP="0083260A">
            <w:pPr>
              <w:pStyle w:val="a4"/>
              <w:numPr>
                <w:ilvl w:val="0"/>
                <w:numId w:val="1"/>
              </w:numPr>
            </w:pPr>
            <w:r>
              <w:t>Перевод формата</w:t>
            </w:r>
            <w:r w:rsidRPr="00340A35">
              <w:t xml:space="preserve"> </w:t>
            </w:r>
            <w:r>
              <w:t xml:space="preserve">из </w:t>
            </w:r>
            <w:r>
              <w:rPr>
                <w:lang w:val="en-US"/>
              </w:rPr>
              <w:t>XML</w:t>
            </w:r>
            <w:r>
              <w:t xml:space="preserve"> в </w:t>
            </w:r>
            <w:r>
              <w:rPr>
                <w:lang w:val="en-US"/>
              </w:rPr>
              <w:t>JSON</w:t>
            </w:r>
          </w:p>
          <w:p w:rsidR="0083260A" w:rsidRDefault="0083260A" w:rsidP="0083260A">
            <w:pPr>
              <w:pStyle w:val="a4"/>
              <w:numPr>
                <w:ilvl w:val="0"/>
                <w:numId w:val="1"/>
              </w:numPr>
            </w:pPr>
            <w:r>
              <w:t xml:space="preserve">Формирование </w:t>
            </w:r>
            <w:r>
              <w:rPr>
                <w:lang w:val="en-US"/>
              </w:rPr>
              <w:t>HTTP</w:t>
            </w:r>
            <w:r w:rsidRPr="00340A35">
              <w:t>-</w:t>
            </w:r>
            <w:r>
              <w:t>запроса и отправка сообщения</w:t>
            </w:r>
          </w:p>
          <w:p w:rsidR="0083260A" w:rsidRPr="00340A35" w:rsidRDefault="0083260A" w:rsidP="0083260A">
            <w:pPr>
              <w:pStyle w:val="a4"/>
              <w:numPr>
                <w:ilvl w:val="0"/>
                <w:numId w:val="1"/>
              </w:numPr>
            </w:pPr>
            <w:r>
              <w:t xml:space="preserve">Получение ответа, формирование ответа </w:t>
            </w:r>
            <w:r>
              <w:rPr>
                <w:lang w:val="en-US"/>
              </w:rPr>
              <w:t>TX</w:t>
            </w:r>
          </w:p>
          <w:p w:rsidR="0083260A" w:rsidRDefault="0083260A" w:rsidP="0083260A">
            <w:pPr>
              <w:pStyle w:val="a4"/>
              <w:numPr>
                <w:ilvl w:val="0"/>
                <w:numId w:val="1"/>
              </w:numPr>
            </w:pPr>
            <w:r>
              <w:t>Если ответ не содержит информацию об ошибке, транзакция исполняется, иначе нет.</w:t>
            </w:r>
          </w:p>
        </w:tc>
      </w:tr>
      <w:tr w:rsidR="0083260A" w:rsidTr="0083260A">
        <w:tc>
          <w:tcPr>
            <w:tcW w:w="3652" w:type="dxa"/>
          </w:tcPr>
          <w:p w:rsidR="0083260A" w:rsidRDefault="0083260A" w:rsidP="0083260A">
            <w:r>
              <w:t>Постусловия</w:t>
            </w:r>
          </w:p>
        </w:tc>
        <w:tc>
          <w:tcPr>
            <w:tcW w:w="5919" w:type="dxa"/>
          </w:tcPr>
          <w:p w:rsidR="0083260A" w:rsidRPr="00422D3F" w:rsidRDefault="0083260A" w:rsidP="0083260A">
            <w:r>
              <w:t xml:space="preserve">Передача информации о создании или блокирование карты внешней </w:t>
            </w:r>
            <w:r>
              <w:rPr>
                <w:lang w:val="en-US"/>
              </w:rPr>
              <w:t>CBS</w:t>
            </w:r>
          </w:p>
        </w:tc>
      </w:tr>
      <w:tr w:rsidR="0083260A" w:rsidTr="0083260A">
        <w:tc>
          <w:tcPr>
            <w:tcW w:w="3652" w:type="dxa"/>
          </w:tcPr>
          <w:p w:rsidR="0083260A" w:rsidRDefault="0083260A" w:rsidP="0083260A">
            <w:r>
              <w:t>Альтернативные потоки</w:t>
            </w:r>
          </w:p>
        </w:tc>
        <w:tc>
          <w:tcPr>
            <w:tcW w:w="5919" w:type="dxa"/>
          </w:tcPr>
          <w:p w:rsidR="0083260A" w:rsidRPr="00422D3F" w:rsidRDefault="0083260A" w:rsidP="0083260A">
            <w:r>
              <w:t xml:space="preserve">Отмена транзакции со стороны </w:t>
            </w:r>
            <w:r>
              <w:rPr>
                <w:lang w:val="en-US"/>
              </w:rPr>
              <w:t>TX</w:t>
            </w:r>
          </w:p>
        </w:tc>
      </w:tr>
    </w:tbl>
    <w:tbl>
      <w:tblPr>
        <w:tblStyle w:val="a3"/>
        <w:tblpPr w:leftFromText="180" w:rightFromText="180" w:vertAnchor="page" w:horzAnchor="margin" w:tblpY="6946"/>
        <w:tblW w:w="0" w:type="auto"/>
        <w:tblLook w:val="04A0"/>
      </w:tblPr>
      <w:tblGrid>
        <w:gridCol w:w="3652"/>
        <w:gridCol w:w="5919"/>
      </w:tblGrid>
      <w:tr w:rsidR="00D97ADE" w:rsidTr="00D97ADE">
        <w:tc>
          <w:tcPr>
            <w:tcW w:w="9571" w:type="dxa"/>
            <w:gridSpan w:val="2"/>
          </w:tcPr>
          <w:p w:rsidR="00D97ADE" w:rsidRPr="00D363D2" w:rsidRDefault="00D97ADE" w:rsidP="00D97ADE">
            <w:r>
              <w:t>Настройка параметров</w:t>
            </w:r>
          </w:p>
        </w:tc>
      </w:tr>
      <w:tr w:rsidR="00D97ADE" w:rsidTr="00D97ADE">
        <w:tc>
          <w:tcPr>
            <w:tcW w:w="3652" w:type="dxa"/>
          </w:tcPr>
          <w:p w:rsidR="00D97ADE" w:rsidRDefault="00D97ADE" w:rsidP="00D97ADE">
            <w:r>
              <w:t>Основное действующее лицо</w:t>
            </w:r>
          </w:p>
        </w:tc>
        <w:tc>
          <w:tcPr>
            <w:tcW w:w="5919" w:type="dxa"/>
          </w:tcPr>
          <w:p w:rsidR="00D97ADE" w:rsidRPr="00422D3F" w:rsidRDefault="00D97ADE" w:rsidP="00D97ADE">
            <w:r>
              <w:t>Администратор системы</w:t>
            </w:r>
          </w:p>
        </w:tc>
      </w:tr>
      <w:tr w:rsidR="00D97ADE" w:rsidTr="00D97ADE">
        <w:tc>
          <w:tcPr>
            <w:tcW w:w="3652" w:type="dxa"/>
          </w:tcPr>
          <w:p w:rsidR="00D97ADE" w:rsidRPr="00D363D2" w:rsidRDefault="00D97ADE" w:rsidP="00D97ADE">
            <w:r>
              <w:t>Второстепенные действующие лица</w:t>
            </w:r>
          </w:p>
        </w:tc>
        <w:tc>
          <w:tcPr>
            <w:tcW w:w="5919" w:type="dxa"/>
          </w:tcPr>
          <w:p w:rsidR="00D97ADE" w:rsidRDefault="00D97ADE" w:rsidP="00D97ADE">
            <w:proofErr w:type="spellStart"/>
            <w:r>
              <w:t>Процессинговый</w:t>
            </w:r>
            <w:proofErr w:type="spellEnd"/>
            <w:r>
              <w:t xml:space="preserve"> центр</w:t>
            </w:r>
          </w:p>
        </w:tc>
      </w:tr>
      <w:tr w:rsidR="00D97ADE" w:rsidTr="00D97ADE">
        <w:tc>
          <w:tcPr>
            <w:tcW w:w="3652" w:type="dxa"/>
          </w:tcPr>
          <w:p w:rsidR="00D97ADE" w:rsidRDefault="00D97ADE" w:rsidP="00D97ADE">
            <w:r>
              <w:t>Предусловия</w:t>
            </w:r>
          </w:p>
        </w:tc>
        <w:tc>
          <w:tcPr>
            <w:tcW w:w="5919" w:type="dxa"/>
          </w:tcPr>
          <w:p w:rsidR="00D97ADE" w:rsidRPr="00422D3F" w:rsidRDefault="00D97ADE" w:rsidP="00D97ADE">
            <w:r>
              <w:t>Смена данных настроек</w:t>
            </w:r>
          </w:p>
        </w:tc>
      </w:tr>
      <w:tr w:rsidR="00D97ADE" w:rsidTr="00D97ADE">
        <w:tc>
          <w:tcPr>
            <w:tcW w:w="3652" w:type="dxa"/>
          </w:tcPr>
          <w:p w:rsidR="00D97ADE" w:rsidRDefault="00D97ADE" w:rsidP="00D97ADE">
            <w:r>
              <w:t>Основной поток</w:t>
            </w:r>
          </w:p>
        </w:tc>
        <w:tc>
          <w:tcPr>
            <w:tcW w:w="5919" w:type="dxa"/>
          </w:tcPr>
          <w:p w:rsidR="00D97ADE" w:rsidRDefault="00D97ADE" w:rsidP="00D97ADE">
            <w:pPr>
              <w:pStyle w:val="a4"/>
              <w:numPr>
                <w:ilvl w:val="0"/>
                <w:numId w:val="3"/>
              </w:numPr>
            </w:pPr>
            <w:r>
              <w:t>Настройка адреса</w:t>
            </w:r>
          </w:p>
          <w:p w:rsidR="00D97ADE" w:rsidRDefault="00D97ADE" w:rsidP="00D97ADE">
            <w:pPr>
              <w:pStyle w:val="a4"/>
              <w:numPr>
                <w:ilvl w:val="0"/>
                <w:numId w:val="3"/>
              </w:numPr>
            </w:pPr>
            <w:r>
              <w:t xml:space="preserve">Настройка параметров </w:t>
            </w:r>
            <w:r>
              <w:rPr>
                <w:lang w:val="en-US"/>
              </w:rPr>
              <w:t>Service</w:t>
            </w:r>
            <w:r w:rsidRPr="00D97ADE">
              <w:t xml:space="preserve"> </w:t>
            </w:r>
            <w:r>
              <w:rPr>
                <w:lang w:val="en-US"/>
              </w:rPr>
              <w:t>Bus</w:t>
            </w:r>
            <w:r>
              <w:t xml:space="preserve"> (логин, пароль, начальные данные)</w:t>
            </w:r>
          </w:p>
        </w:tc>
      </w:tr>
      <w:tr w:rsidR="00D97ADE" w:rsidTr="00D97ADE">
        <w:tc>
          <w:tcPr>
            <w:tcW w:w="3652" w:type="dxa"/>
          </w:tcPr>
          <w:p w:rsidR="00D97ADE" w:rsidRDefault="00D97ADE" w:rsidP="00D97ADE">
            <w:r>
              <w:t>Постусловия</w:t>
            </w:r>
          </w:p>
        </w:tc>
        <w:tc>
          <w:tcPr>
            <w:tcW w:w="5919" w:type="dxa"/>
          </w:tcPr>
          <w:p w:rsidR="00D97ADE" w:rsidRPr="00422D3F" w:rsidRDefault="00D97ADE" w:rsidP="00D97ADE">
            <w:r>
              <w:t>Смененные параметры</w:t>
            </w:r>
          </w:p>
        </w:tc>
      </w:tr>
      <w:tr w:rsidR="00D97ADE" w:rsidTr="00D97ADE">
        <w:tc>
          <w:tcPr>
            <w:tcW w:w="3652" w:type="dxa"/>
          </w:tcPr>
          <w:p w:rsidR="00D97ADE" w:rsidRDefault="00D97ADE" w:rsidP="00D97ADE">
            <w:r>
              <w:t>Альтернативные потоки</w:t>
            </w:r>
          </w:p>
        </w:tc>
        <w:tc>
          <w:tcPr>
            <w:tcW w:w="5919" w:type="dxa"/>
          </w:tcPr>
          <w:p w:rsidR="00D97ADE" w:rsidRPr="00422D3F" w:rsidRDefault="00D97ADE" w:rsidP="00D97ADE">
            <w:r>
              <w:t>Отмена настроек</w:t>
            </w:r>
          </w:p>
        </w:tc>
      </w:tr>
    </w:tbl>
    <w:p w:rsidR="004F3F7B" w:rsidRPr="00D97ADE" w:rsidRDefault="004F3F7B" w:rsidP="00D97ADE">
      <w:pPr>
        <w:rPr>
          <w:lang w:val="en-US"/>
        </w:rPr>
      </w:pPr>
    </w:p>
    <w:sectPr w:rsidR="004F3F7B" w:rsidRPr="00D97ADE" w:rsidSect="006810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9D3AD9"/>
    <w:multiLevelType w:val="hybridMultilevel"/>
    <w:tmpl w:val="B1627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E24DED"/>
    <w:multiLevelType w:val="hybridMultilevel"/>
    <w:tmpl w:val="A24E2E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FE72BD"/>
    <w:multiLevelType w:val="hybridMultilevel"/>
    <w:tmpl w:val="A24E2E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D363D2"/>
    <w:rsid w:val="000D2C8D"/>
    <w:rsid w:val="00340A35"/>
    <w:rsid w:val="00422D3F"/>
    <w:rsid w:val="004F3F7B"/>
    <w:rsid w:val="00533F2B"/>
    <w:rsid w:val="00681080"/>
    <w:rsid w:val="00690C5C"/>
    <w:rsid w:val="007036F0"/>
    <w:rsid w:val="007E07BE"/>
    <w:rsid w:val="0083260A"/>
    <w:rsid w:val="00D363D2"/>
    <w:rsid w:val="00D97ADE"/>
    <w:rsid w:val="00DE50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A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363D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22D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6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xboxser</dc:creator>
  <cp:lastModifiedBy>Михаил Нуйкин</cp:lastModifiedBy>
  <cp:revision>5</cp:revision>
  <dcterms:created xsi:type="dcterms:W3CDTF">2021-12-22T15:27:00Z</dcterms:created>
  <dcterms:modified xsi:type="dcterms:W3CDTF">2022-04-13T07:48:00Z</dcterms:modified>
</cp:coreProperties>
</file>