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74541" w14:textId="0D99CA62" w:rsidR="00F654AA" w:rsidRDefault="00F654AA" w:rsidP="00626883">
      <w:pPr>
        <w:pStyle w:val="Titre2"/>
      </w:pPr>
      <w:bookmarkStart w:id="0" w:name="_Toc169298638"/>
      <w:r>
        <w:t>Remerciements</w:t>
      </w:r>
      <w:bookmarkEnd w:id="0"/>
      <w:r>
        <w:t xml:space="preserve"> </w:t>
      </w:r>
    </w:p>
    <w:p w14:paraId="32C75533" w14:textId="3B8BF2AB" w:rsidR="00C71249" w:rsidRDefault="00041D99" w:rsidP="00A676C4">
      <w:pPr>
        <w:jc w:val="both"/>
      </w:pPr>
      <w:r>
        <w:t xml:space="preserve">Je voudrais tout d’abord remercier M. </w:t>
      </w:r>
      <w:r w:rsidR="006C1E2D">
        <w:t>Valentin M</w:t>
      </w:r>
      <w:r w:rsidR="00A676C4">
        <w:t>athieu</w:t>
      </w:r>
      <w:r w:rsidR="006C1E2D">
        <w:t xml:space="preserve">, Mme </w:t>
      </w:r>
      <w:r w:rsidR="00A676C4">
        <w:t xml:space="preserve">Alexandra Niedzwiedz </w:t>
      </w:r>
      <w:r w:rsidR="006C1E2D">
        <w:t xml:space="preserve">et Mme </w:t>
      </w:r>
      <w:r w:rsidR="00A676C4">
        <w:t xml:space="preserve">Claire Montagne-Huck </w:t>
      </w:r>
      <w:r w:rsidR="006C1E2D">
        <w:t>qui ont encadré mon stage</w:t>
      </w:r>
      <w:r>
        <w:t xml:space="preserve">, pour leur accueil au sein </w:t>
      </w:r>
      <w:r w:rsidR="006C1E2D">
        <w:t xml:space="preserve">du Bureau </w:t>
      </w:r>
      <w:r w:rsidR="00A676C4">
        <w:t>d’</w:t>
      </w:r>
      <w:r w:rsidR="006C1E2D">
        <w:t>Econo</w:t>
      </w:r>
      <w:r w:rsidR="00A676C4">
        <w:t>m</w:t>
      </w:r>
      <w:r w:rsidR="006C1E2D">
        <w:t>ie Théorique et Appliqué</w:t>
      </w:r>
      <w:r w:rsidR="00A676C4">
        <w:t>e</w:t>
      </w:r>
      <w:r w:rsidR="006C1E2D">
        <w:t xml:space="preserve"> </w:t>
      </w:r>
      <w:r>
        <w:t>et la confiance qu’ils ont accordé</w:t>
      </w:r>
      <w:r w:rsidR="00A27C15">
        <w:t xml:space="preserve"> ainsi que pour leur accompagnement </w:t>
      </w:r>
      <w:r w:rsidR="00A676C4">
        <w:t>tout au long de mon stage</w:t>
      </w:r>
      <w:r w:rsidR="00A27C15">
        <w:t xml:space="preserve">. </w:t>
      </w:r>
    </w:p>
    <w:p w14:paraId="24B53423" w14:textId="4525A563" w:rsidR="00A676C4" w:rsidRDefault="00041D99" w:rsidP="00A676C4">
      <w:pPr>
        <w:jc w:val="both"/>
      </w:pPr>
      <w:r>
        <w:t xml:space="preserve">Je remercie également tous les stagiaires pour leur bienveillance et pour l’aide qu’ils m’ont apporté </w:t>
      </w:r>
      <w:r w:rsidR="00A676C4">
        <w:t>au cours de ce</w:t>
      </w:r>
      <w:r>
        <w:t xml:space="preserve"> stage. </w:t>
      </w:r>
    </w:p>
    <w:p w14:paraId="6E7427E6" w14:textId="6F1571A2" w:rsidR="00041D99" w:rsidRDefault="00041D99" w:rsidP="00A676C4">
      <w:pPr>
        <w:jc w:val="both"/>
        <w:rPr>
          <w:rFonts w:ascii="Times New Roman" w:hAnsi="Times New Roman"/>
          <w:color w:val="auto"/>
        </w:rPr>
      </w:pPr>
      <w:r>
        <w:t>Et enfin, je voudrais remercier l’équipe pédagogique de l’Université de</w:t>
      </w:r>
      <w:r w:rsidR="00A27C15">
        <w:t xml:space="preserve"> Lorraine</w:t>
      </w:r>
      <w:r>
        <w:t xml:space="preserve">, dont l’accompagnement a permis l’insertion au sein de cette structure. </w:t>
      </w:r>
    </w:p>
    <w:p w14:paraId="75F4BB23" w14:textId="77777777" w:rsidR="00F654AA" w:rsidRDefault="00F654AA" w:rsidP="00A676C4">
      <w:pPr>
        <w:jc w:val="both"/>
      </w:pPr>
    </w:p>
    <w:p w14:paraId="74DBB1E5" w14:textId="77777777" w:rsidR="00F654AA" w:rsidRDefault="00F654AA" w:rsidP="00A676C4">
      <w:pPr>
        <w:jc w:val="both"/>
      </w:pPr>
    </w:p>
    <w:p w14:paraId="7E52EA57" w14:textId="77777777" w:rsidR="00F654AA" w:rsidRDefault="00F654AA">
      <w:pPr>
        <w:spacing w:after="160" w:line="278" w:lineRule="auto"/>
      </w:pPr>
    </w:p>
    <w:p w14:paraId="4BEA007F" w14:textId="77777777" w:rsidR="00F654AA" w:rsidRDefault="00F654AA">
      <w:pPr>
        <w:spacing w:after="160" w:line="278" w:lineRule="auto"/>
      </w:pPr>
    </w:p>
    <w:p w14:paraId="0E34A201" w14:textId="77777777" w:rsidR="00F654AA" w:rsidRDefault="00F654AA">
      <w:pPr>
        <w:spacing w:after="160" w:line="278" w:lineRule="auto"/>
      </w:pPr>
    </w:p>
    <w:p w14:paraId="51B460EE" w14:textId="77777777" w:rsidR="00F654AA" w:rsidRDefault="00F654AA">
      <w:pPr>
        <w:spacing w:after="160" w:line="278" w:lineRule="auto"/>
      </w:pPr>
      <w:r>
        <w:br w:type="page"/>
      </w:r>
    </w:p>
    <w:sdt>
      <w:sdtPr>
        <w:rPr>
          <w:rFonts w:ascii="TimesNewRomanPSMT" w:eastAsia="Times New Roman" w:hAnsi="TimesNewRomanPSMT" w:cs="Times New Roman"/>
          <w:color w:val="000000"/>
          <w:sz w:val="24"/>
          <w:szCs w:val="24"/>
        </w:rPr>
        <w:id w:val="-407224011"/>
        <w:docPartObj>
          <w:docPartGallery w:val="Table of Contents"/>
          <w:docPartUnique/>
        </w:docPartObj>
      </w:sdtPr>
      <w:sdtEndPr>
        <w:rPr>
          <w:b/>
          <w:bCs/>
        </w:rPr>
      </w:sdtEndPr>
      <w:sdtContent>
        <w:p w14:paraId="3C87F37B" w14:textId="0F562462" w:rsidR="000123F6" w:rsidRDefault="000123F6">
          <w:pPr>
            <w:pStyle w:val="En-ttedetabledesmatires"/>
          </w:pPr>
          <w:r>
            <w:t>Table des matières</w:t>
          </w:r>
        </w:p>
        <w:p w14:paraId="2F9B9389" w14:textId="77777777" w:rsidR="00852773" w:rsidRPr="000123F6" w:rsidRDefault="00852773" w:rsidP="000123F6"/>
        <w:p w14:paraId="6AE5AE2D" w14:textId="6BF5A6A5" w:rsidR="00AB1407" w:rsidRDefault="00112FD6">
          <w:pPr>
            <w:pStyle w:val="TM2"/>
            <w:tabs>
              <w:tab w:val="right" w:leader="underscore" w:pos="9062"/>
            </w:tabs>
            <w:rPr>
              <w:rFonts w:asciiTheme="minorHAnsi" w:eastAsiaTheme="minorEastAsia" w:hAnsiTheme="minorHAnsi" w:cstheme="minorBidi"/>
              <w:noProof/>
              <w:color w:val="auto"/>
              <w:kern w:val="2"/>
              <w14:ligatures w14:val="standardContextual"/>
            </w:rPr>
          </w:pPr>
          <w:r>
            <w:fldChar w:fldCharType="begin"/>
          </w:r>
          <w:r>
            <w:instrText xml:space="preserve"> TOC \o "1-3" \h \z \u </w:instrText>
          </w:r>
          <w:r>
            <w:fldChar w:fldCharType="separate"/>
          </w:r>
          <w:hyperlink w:anchor="_Toc169298638" w:history="1">
            <w:r w:rsidR="00AB1407" w:rsidRPr="0087436B">
              <w:rPr>
                <w:rStyle w:val="Lienhypertexte"/>
                <w:noProof/>
              </w:rPr>
              <w:t>Remerciements</w:t>
            </w:r>
            <w:r w:rsidR="00AB1407">
              <w:rPr>
                <w:noProof/>
                <w:webHidden/>
              </w:rPr>
              <w:tab/>
            </w:r>
            <w:r w:rsidR="00AB1407" w:rsidRPr="00AB1407">
              <w:rPr>
                <w:noProof/>
                <w:webHidden/>
                <w:color w:val="FFFFFF" w:themeColor="background1"/>
              </w:rPr>
              <w:fldChar w:fldCharType="begin"/>
            </w:r>
            <w:r w:rsidR="00AB1407" w:rsidRPr="00AB1407">
              <w:rPr>
                <w:noProof/>
                <w:webHidden/>
                <w:color w:val="FFFFFF" w:themeColor="background1"/>
              </w:rPr>
              <w:instrText xml:space="preserve"> PAGEREF _Toc169298638 \h </w:instrText>
            </w:r>
            <w:r w:rsidR="00AB1407" w:rsidRPr="00AB1407">
              <w:rPr>
                <w:noProof/>
                <w:webHidden/>
                <w:color w:val="FFFFFF" w:themeColor="background1"/>
              </w:rPr>
            </w:r>
            <w:r w:rsidR="00AB1407" w:rsidRPr="00AB1407">
              <w:rPr>
                <w:noProof/>
                <w:webHidden/>
                <w:color w:val="FFFFFF" w:themeColor="background1"/>
              </w:rPr>
              <w:fldChar w:fldCharType="separate"/>
            </w:r>
            <w:r w:rsidR="000D324A">
              <w:rPr>
                <w:noProof/>
                <w:webHidden/>
                <w:color w:val="FFFFFF" w:themeColor="background1"/>
              </w:rPr>
              <w:t>1</w:t>
            </w:r>
            <w:r w:rsidR="00AB1407" w:rsidRPr="00AB1407">
              <w:rPr>
                <w:noProof/>
                <w:webHidden/>
                <w:color w:val="FFFFFF" w:themeColor="background1"/>
              </w:rPr>
              <w:fldChar w:fldCharType="end"/>
            </w:r>
          </w:hyperlink>
        </w:p>
        <w:p w14:paraId="0857E09F" w14:textId="07454819" w:rsidR="00AB1407" w:rsidRDefault="00AB1407">
          <w:pPr>
            <w:pStyle w:val="TM2"/>
            <w:tabs>
              <w:tab w:val="right" w:leader="underscore" w:pos="9062"/>
            </w:tabs>
            <w:rPr>
              <w:rFonts w:asciiTheme="minorHAnsi" w:eastAsiaTheme="minorEastAsia" w:hAnsiTheme="minorHAnsi" w:cstheme="minorBidi"/>
              <w:noProof/>
              <w:color w:val="auto"/>
              <w:kern w:val="2"/>
              <w14:ligatures w14:val="standardContextual"/>
            </w:rPr>
          </w:pPr>
          <w:hyperlink w:anchor="_Toc169298639" w:history="1">
            <w:r w:rsidRPr="0087436B">
              <w:rPr>
                <w:rStyle w:val="Lienhypertexte"/>
                <w:noProof/>
              </w:rPr>
              <w:t>Introduction :</w:t>
            </w:r>
            <w:r>
              <w:rPr>
                <w:noProof/>
                <w:webHidden/>
              </w:rPr>
              <w:tab/>
            </w:r>
            <w:r>
              <w:rPr>
                <w:noProof/>
                <w:webHidden/>
              </w:rPr>
              <w:fldChar w:fldCharType="begin"/>
            </w:r>
            <w:r>
              <w:rPr>
                <w:noProof/>
                <w:webHidden/>
              </w:rPr>
              <w:instrText xml:space="preserve"> PAGEREF _Toc169298639 \h </w:instrText>
            </w:r>
            <w:r>
              <w:rPr>
                <w:noProof/>
                <w:webHidden/>
              </w:rPr>
            </w:r>
            <w:r>
              <w:rPr>
                <w:noProof/>
                <w:webHidden/>
              </w:rPr>
              <w:fldChar w:fldCharType="separate"/>
            </w:r>
            <w:r w:rsidR="000D324A">
              <w:rPr>
                <w:noProof/>
                <w:webHidden/>
              </w:rPr>
              <w:t>1</w:t>
            </w:r>
            <w:r>
              <w:rPr>
                <w:noProof/>
                <w:webHidden/>
              </w:rPr>
              <w:fldChar w:fldCharType="end"/>
            </w:r>
          </w:hyperlink>
        </w:p>
        <w:p w14:paraId="2E50F95F" w14:textId="76B4792D" w:rsidR="00AB1407" w:rsidRDefault="00AB1407">
          <w:pPr>
            <w:pStyle w:val="TM3"/>
            <w:tabs>
              <w:tab w:val="right" w:leader="underscore" w:pos="9062"/>
            </w:tabs>
            <w:rPr>
              <w:rFonts w:asciiTheme="minorHAnsi" w:eastAsiaTheme="minorEastAsia" w:hAnsiTheme="minorHAnsi" w:cstheme="minorBidi"/>
              <w:noProof/>
              <w:color w:val="auto"/>
              <w:kern w:val="2"/>
              <w14:ligatures w14:val="standardContextual"/>
            </w:rPr>
          </w:pPr>
          <w:hyperlink w:anchor="_Toc169298640" w:history="1">
            <w:r w:rsidRPr="0087436B">
              <w:rPr>
                <w:rStyle w:val="Lienhypertexte"/>
                <w:noProof/>
              </w:rPr>
              <w:t>La place de la Chine dans le commerce international de bois</w:t>
            </w:r>
            <w:r>
              <w:rPr>
                <w:noProof/>
                <w:webHidden/>
              </w:rPr>
              <w:tab/>
            </w:r>
            <w:r>
              <w:rPr>
                <w:noProof/>
                <w:webHidden/>
              </w:rPr>
              <w:fldChar w:fldCharType="begin"/>
            </w:r>
            <w:r>
              <w:rPr>
                <w:noProof/>
                <w:webHidden/>
              </w:rPr>
              <w:instrText xml:space="preserve"> PAGEREF _Toc169298640 \h </w:instrText>
            </w:r>
            <w:r>
              <w:rPr>
                <w:noProof/>
                <w:webHidden/>
              </w:rPr>
            </w:r>
            <w:r>
              <w:rPr>
                <w:noProof/>
                <w:webHidden/>
              </w:rPr>
              <w:fldChar w:fldCharType="separate"/>
            </w:r>
            <w:r w:rsidR="000D324A">
              <w:rPr>
                <w:noProof/>
                <w:webHidden/>
              </w:rPr>
              <w:t>1</w:t>
            </w:r>
            <w:r>
              <w:rPr>
                <w:noProof/>
                <w:webHidden/>
              </w:rPr>
              <w:fldChar w:fldCharType="end"/>
            </w:r>
          </w:hyperlink>
        </w:p>
        <w:p w14:paraId="737B8188" w14:textId="15BB2EDE" w:rsidR="00AB1407" w:rsidRDefault="00AB1407">
          <w:pPr>
            <w:pStyle w:val="TM3"/>
            <w:tabs>
              <w:tab w:val="right" w:leader="underscore" w:pos="9062"/>
            </w:tabs>
            <w:rPr>
              <w:rFonts w:asciiTheme="minorHAnsi" w:eastAsiaTheme="minorEastAsia" w:hAnsiTheme="minorHAnsi" w:cstheme="minorBidi"/>
              <w:noProof/>
              <w:color w:val="auto"/>
              <w:kern w:val="2"/>
              <w14:ligatures w14:val="standardContextual"/>
            </w:rPr>
          </w:pPr>
          <w:hyperlink w:anchor="_Toc169298641" w:history="1">
            <w:r w:rsidRPr="0087436B">
              <w:rPr>
                <w:rStyle w:val="Lienhypertexte"/>
                <w:noProof/>
              </w:rPr>
              <w:t>La place de la France dans le commerce international de chêne</w:t>
            </w:r>
            <w:r>
              <w:rPr>
                <w:noProof/>
                <w:webHidden/>
              </w:rPr>
              <w:tab/>
            </w:r>
            <w:r>
              <w:rPr>
                <w:noProof/>
                <w:webHidden/>
              </w:rPr>
              <w:fldChar w:fldCharType="begin"/>
            </w:r>
            <w:r>
              <w:rPr>
                <w:noProof/>
                <w:webHidden/>
              </w:rPr>
              <w:instrText xml:space="preserve"> PAGEREF _Toc169298641 \h </w:instrText>
            </w:r>
            <w:r>
              <w:rPr>
                <w:noProof/>
                <w:webHidden/>
              </w:rPr>
            </w:r>
            <w:r>
              <w:rPr>
                <w:noProof/>
                <w:webHidden/>
              </w:rPr>
              <w:fldChar w:fldCharType="separate"/>
            </w:r>
            <w:r w:rsidR="000D324A">
              <w:rPr>
                <w:noProof/>
                <w:webHidden/>
              </w:rPr>
              <w:t>2</w:t>
            </w:r>
            <w:r>
              <w:rPr>
                <w:noProof/>
                <w:webHidden/>
              </w:rPr>
              <w:fldChar w:fldCharType="end"/>
            </w:r>
          </w:hyperlink>
        </w:p>
        <w:p w14:paraId="64253E4F" w14:textId="6439487D" w:rsidR="00AB1407" w:rsidRDefault="00AB1407">
          <w:pPr>
            <w:pStyle w:val="TM3"/>
            <w:tabs>
              <w:tab w:val="right" w:leader="underscore" w:pos="9062"/>
            </w:tabs>
            <w:rPr>
              <w:rFonts w:asciiTheme="minorHAnsi" w:eastAsiaTheme="minorEastAsia" w:hAnsiTheme="minorHAnsi" w:cstheme="minorBidi"/>
              <w:noProof/>
              <w:color w:val="auto"/>
              <w:kern w:val="2"/>
              <w14:ligatures w14:val="standardContextual"/>
            </w:rPr>
          </w:pPr>
          <w:hyperlink w:anchor="_Toc169298642" w:history="1">
            <w:r w:rsidRPr="0087436B">
              <w:rPr>
                <w:rStyle w:val="Lienhypertexte"/>
                <w:noProof/>
              </w:rPr>
              <w:t>Le mythe de la fuite des chênes français</w:t>
            </w:r>
            <w:r>
              <w:rPr>
                <w:noProof/>
                <w:webHidden/>
              </w:rPr>
              <w:tab/>
            </w:r>
            <w:r>
              <w:rPr>
                <w:noProof/>
                <w:webHidden/>
              </w:rPr>
              <w:fldChar w:fldCharType="begin"/>
            </w:r>
            <w:r>
              <w:rPr>
                <w:noProof/>
                <w:webHidden/>
              </w:rPr>
              <w:instrText xml:space="preserve"> PAGEREF _Toc169298642 \h </w:instrText>
            </w:r>
            <w:r>
              <w:rPr>
                <w:noProof/>
                <w:webHidden/>
              </w:rPr>
            </w:r>
            <w:r>
              <w:rPr>
                <w:noProof/>
                <w:webHidden/>
              </w:rPr>
              <w:fldChar w:fldCharType="separate"/>
            </w:r>
            <w:r w:rsidR="000D324A">
              <w:rPr>
                <w:noProof/>
                <w:webHidden/>
              </w:rPr>
              <w:t>2</w:t>
            </w:r>
            <w:r>
              <w:rPr>
                <w:noProof/>
                <w:webHidden/>
              </w:rPr>
              <w:fldChar w:fldCharType="end"/>
            </w:r>
          </w:hyperlink>
        </w:p>
        <w:p w14:paraId="03D438F1" w14:textId="5B4A5557" w:rsidR="00AB1407" w:rsidRDefault="00AB1407">
          <w:pPr>
            <w:pStyle w:val="TM2"/>
            <w:tabs>
              <w:tab w:val="right" w:leader="underscore" w:pos="9062"/>
            </w:tabs>
            <w:rPr>
              <w:rFonts w:asciiTheme="minorHAnsi" w:eastAsiaTheme="minorEastAsia" w:hAnsiTheme="minorHAnsi" w:cstheme="minorBidi"/>
              <w:noProof/>
              <w:color w:val="auto"/>
              <w:kern w:val="2"/>
              <w14:ligatures w14:val="standardContextual"/>
            </w:rPr>
          </w:pPr>
          <w:hyperlink w:anchor="_Toc169298643" w:history="1">
            <w:r w:rsidRPr="0087436B">
              <w:rPr>
                <w:rStyle w:val="Lienhypertexte"/>
                <w:noProof/>
              </w:rPr>
              <w:t>Matériel et méthodes :</w:t>
            </w:r>
            <w:r>
              <w:rPr>
                <w:noProof/>
                <w:webHidden/>
              </w:rPr>
              <w:tab/>
            </w:r>
            <w:r>
              <w:rPr>
                <w:noProof/>
                <w:webHidden/>
              </w:rPr>
              <w:fldChar w:fldCharType="begin"/>
            </w:r>
            <w:r>
              <w:rPr>
                <w:noProof/>
                <w:webHidden/>
              </w:rPr>
              <w:instrText xml:space="preserve"> PAGEREF _Toc169298643 \h </w:instrText>
            </w:r>
            <w:r>
              <w:rPr>
                <w:noProof/>
                <w:webHidden/>
              </w:rPr>
            </w:r>
            <w:r>
              <w:rPr>
                <w:noProof/>
                <w:webHidden/>
              </w:rPr>
              <w:fldChar w:fldCharType="separate"/>
            </w:r>
            <w:r w:rsidR="000D324A">
              <w:rPr>
                <w:noProof/>
                <w:webHidden/>
              </w:rPr>
              <w:t>3</w:t>
            </w:r>
            <w:r>
              <w:rPr>
                <w:noProof/>
                <w:webHidden/>
              </w:rPr>
              <w:fldChar w:fldCharType="end"/>
            </w:r>
          </w:hyperlink>
        </w:p>
        <w:p w14:paraId="7F9919AA" w14:textId="45C22AA9" w:rsidR="00AB1407" w:rsidRDefault="00AB1407">
          <w:pPr>
            <w:pStyle w:val="TM3"/>
            <w:tabs>
              <w:tab w:val="right" w:leader="underscore" w:pos="9062"/>
            </w:tabs>
            <w:rPr>
              <w:rFonts w:asciiTheme="minorHAnsi" w:eastAsiaTheme="minorEastAsia" w:hAnsiTheme="minorHAnsi" w:cstheme="minorBidi"/>
              <w:noProof/>
              <w:color w:val="auto"/>
              <w:kern w:val="2"/>
              <w14:ligatures w14:val="standardContextual"/>
            </w:rPr>
          </w:pPr>
          <w:hyperlink w:anchor="_Toc169298644" w:history="1">
            <w:r w:rsidRPr="0087436B">
              <w:rPr>
                <w:rStyle w:val="Lienhypertexte"/>
                <w:noProof/>
              </w:rPr>
              <w:t>Origine des données</w:t>
            </w:r>
            <w:r>
              <w:rPr>
                <w:noProof/>
                <w:webHidden/>
              </w:rPr>
              <w:tab/>
            </w:r>
            <w:r>
              <w:rPr>
                <w:noProof/>
                <w:webHidden/>
              </w:rPr>
              <w:fldChar w:fldCharType="begin"/>
            </w:r>
            <w:r>
              <w:rPr>
                <w:noProof/>
                <w:webHidden/>
              </w:rPr>
              <w:instrText xml:space="preserve"> PAGEREF _Toc169298644 \h </w:instrText>
            </w:r>
            <w:r>
              <w:rPr>
                <w:noProof/>
                <w:webHidden/>
              </w:rPr>
            </w:r>
            <w:r>
              <w:rPr>
                <w:noProof/>
                <w:webHidden/>
              </w:rPr>
              <w:fldChar w:fldCharType="separate"/>
            </w:r>
            <w:r w:rsidR="000D324A">
              <w:rPr>
                <w:noProof/>
                <w:webHidden/>
              </w:rPr>
              <w:t>3</w:t>
            </w:r>
            <w:r>
              <w:rPr>
                <w:noProof/>
                <w:webHidden/>
              </w:rPr>
              <w:fldChar w:fldCharType="end"/>
            </w:r>
          </w:hyperlink>
        </w:p>
        <w:p w14:paraId="2F7A7DBA" w14:textId="1913EB95" w:rsidR="00AB1407" w:rsidRDefault="00AB1407">
          <w:pPr>
            <w:pStyle w:val="TM3"/>
            <w:tabs>
              <w:tab w:val="right" w:leader="underscore" w:pos="9062"/>
            </w:tabs>
            <w:rPr>
              <w:rFonts w:asciiTheme="minorHAnsi" w:eastAsiaTheme="minorEastAsia" w:hAnsiTheme="minorHAnsi" w:cstheme="minorBidi"/>
              <w:noProof/>
              <w:color w:val="auto"/>
              <w:kern w:val="2"/>
              <w14:ligatures w14:val="standardContextual"/>
            </w:rPr>
          </w:pPr>
          <w:hyperlink w:anchor="_Toc169298645" w:history="1">
            <w:r w:rsidRPr="0087436B">
              <w:rPr>
                <w:rStyle w:val="Lienhypertexte"/>
                <w:noProof/>
              </w:rPr>
              <w:t>Récupération des données</w:t>
            </w:r>
            <w:r>
              <w:rPr>
                <w:noProof/>
                <w:webHidden/>
              </w:rPr>
              <w:tab/>
            </w:r>
            <w:r>
              <w:rPr>
                <w:noProof/>
                <w:webHidden/>
              </w:rPr>
              <w:fldChar w:fldCharType="begin"/>
            </w:r>
            <w:r>
              <w:rPr>
                <w:noProof/>
                <w:webHidden/>
              </w:rPr>
              <w:instrText xml:space="preserve"> PAGEREF _Toc169298645 \h </w:instrText>
            </w:r>
            <w:r>
              <w:rPr>
                <w:noProof/>
                <w:webHidden/>
              </w:rPr>
            </w:r>
            <w:r>
              <w:rPr>
                <w:noProof/>
                <w:webHidden/>
              </w:rPr>
              <w:fldChar w:fldCharType="separate"/>
            </w:r>
            <w:r w:rsidR="000D324A">
              <w:rPr>
                <w:noProof/>
                <w:webHidden/>
              </w:rPr>
              <w:t>3</w:t>
            </w:r>
            <w:r>
              <w:rPr>
                <w:noProof/>
                <w:webHidden/>
              </w:rPr>
              <w:fldChar w:fldCharType="end"/>
            </w:r>
          </w:hyperlink>
        </w:p>
        <w:p w14:paraId="093622DD" w14:textId="63E4BBA9" w:rsidR="00AB1407" w:rsidRDefault="00AB1407">
          <w:pPr>
            <w:pStyle w:val="TM3"/>
            <w:tabs>
              <w:tab w:val="right" w:leader="underscore" w:pos="9062"/>
            </w:tabs>
            <w:rPr>
              <w:rFonts w:asciiTheme="minorHAnsi" w:eastAsiaTheme="minorEastAsia" w:hAnsiTheme="minorHAnsi" w:cstheme="minorBidi"/>
              <w:noProof/>
              <w:color w:val="auto"/>
              <w:kern w:val="2"/>
              <w14:ligatures w14:val="standardContextual"/>
            </w:rPr>
          </w:pPr>
          <w:hyperlink w:anchor="_Toc169298646" w:history="1">
            <w:r w:rsidRPr="0087436B">
              <w:rPr>
                <w:rStyle w:val="Lienhypertexte"/>
                <w:noProof/>
              </w:rPr>
              <w:t>Traitement des données</w:t>
            </w:r>
            <w:r>
              <w:rPr>
                <w:noProof/>
                <w:webHidden/>
              </w:rPr>
              <w:tab/>
            </w:r>
            <w:r>
              <w:rPr>
                <w:noProof/>
                <w:webHidden/>
              </w:rPr>
              <w:fldChar w:fldCharType="begin"/>
            </w:r>
            <w:r>
              <w:rPr>
                <w:noProof/>
                <w:webHidden/>
              </w:rPr>
              <w:instrText xml:space="preserve"> PAGEREF _Toc169298646 \h </w:instrText>
            </w:r>
            <w:r>
              <w:rPr>
                <w:noProof/>
                <w:webHidden/>
              </w:rPr>
            </w:r>
            <w:r>
              <w:rPr>
                <w:noProof/>
                <w:webHidden/>
              </w:rPr>
              <w:fldChar w:fldCharType="separate"/>
            </w:r>
            <w:r w:rsidR="000D324A">
              <w:rPr>
                <w:noProof/>
                <w:webHidden/>
              </w:rPr>
              <w:t>5</w:t>
            </w:r>
            <w:r>
              <w:rPr>
                <w:noProof/>
                <w:webHidden/>
              </w:rPr>
              <w:fldChar w:fldCharType="end"/>
            </w:r>
          </w:hyperlink>
        </w:p>
        <w:p w14:paraId="7CE42709" w14:textId="767E41FD" w:rsidR="00AB1407" w:rsidRDefault="00AB1407">
          <w:pPr>
            <w:pStyle w:val="TM2"/>
            <w:tabs>
              <w:tab w:val="right" w:leader="underscore" w:pos="9062"/>
            </w:tabs>
            <w:rPr>
              <w:rFonts w:asciiTheme="minorHAnsi" w:eastAsiaTheme="minorEastAsia" w:hAnsiTheme="minorHAnsi" w:cstheme="minorBidi"/>
              <w:noProof/>
              <w:color w:val="auto"/>
              <w:kern w:val="2"/>
              <w14:ligatures w14:val="standardContextual"/>
            </w:rPr>
          </w:pPr>
          <w:hyperlink w:anchor="_Toc169298647" w:history="1">
            <w:r w:rsidRPr="0087436B">
              <w:rPr>
                <w:rStyle w:val="Lienhypertexte"/>
                <w:noProof/>
              </w:rPr>
              <w:t>Résultats :</w:t>
            </w:r>
            <w:r>
              <w:rPr>
                <w:noProof/>
                <w:webHidden/>
              </w:rPr>
              <w:tab/>
            </w:r>
            <w:r>
              <w:rPr>
                <w:noProof/>
                <w:webHidden/>
              </w:rPr>
              <w:fldChar w:fldCharType="begin"/>
            </w:r>
            <w:r>
              <w:rPr>
                <w:noProof/>
                <w:webHidden/>
              </w:rPr>
              <w:instrText xml:space="preserve"> PAGEREF _Toc169298647 \h </w:instrText>
            </w:r>
            <w:r>
              <w:rPr>
                <w:noProof/>
                <w:webHidden/>
              </w:rPr>
            </w:r>
            <w:r>
              <w:rPr>
                <w:noProof/>
                <w:webHidden/>
              </w:rPr>
              <w:fldChar w:fldCharType="separate"/>
            </w:r>
            <w:r w:rsidR="000D324A">
              <w:rPr>
                <w:noProof/>
                <w:webHidden/>
              </w:rPr>
              <w:t>6</w:t>
            </w:r>
            <w:r>
              <w:rPr>
                <w:noProof/>
                <w:webHidden/>
              </w:rPr>
              <w:fldChar w:fldCharType="end"/>
            </w:r>
          </w:hyperlink>
        </w:p>
        <w:p w14:paraId="57BA91A8" w14:textId="486A60DE" w:rsidR="00AB1407" w:rsidRDefault="00AB1407">
          <w:pPr>
            <w:pStyle w:val="TM3"/>
            <w:tabs>
              <w:tab w:val="right" w:leader="underscore" w:pos="9062"/>
            </w:tabs>
            <w:rPr>
              <w:rFonts w:asciiTheme="minorHAnsi" w:eastAsiaTheme="minorEastAsia" w:hAnsiTheme="minorHAnsi" w:cstheme="minorBidi"/>
              <w:noProof/>
              <w:color w:val="auto"/>
              <w:kern w:val="2"/>
              <w14:ligatures w14:val="standardContextual"/>
            </w:rPr>
          </w:pPr>
          <w:hyperlink w:anchor="_Toc169298648" w:history="1">
            <w:r w:rsidRPr="0087436B">
              <w:rPr>
                <w:rStyle w:val="Lienhypertexte"/>
                <w:noProof/>
              </w:rPr>
              <w:t>Comparaison des flux de chêne déclarés par la France et par la Chine</w:t>
            </w:r>
            <w:r>
              <w:rPr>
                <w:noProof/>
                <w:webHidden/>
              </w:rPr>
              <w:tab/>
            </w:r>
            <w:r>
              <w:rPr>
                <w:noProof/>
                <w:webHidden/>
              </w:rPr>
              <w:fldChar w:fldCharType="begin"/>
            </w:r>
            <w:r>
              <w:rPr>
                <w:noProof/>
                <w:webHidden/>
              </w:rPr>
              <w:instrText xml:space="preserve"> PAGEREF _Toc169298648 \h </w:instrText>
            </w:r>
            <w:r>
              <w:rPr>
                <w:noProof/>
                <w:webHidden/>
              </w:rPr>
            </w:r>
            <w:r>
              <w:rPr>
                <w:noProof/>
                <w:webHidden/>
              </w:rPr>
              <w:fldChar w:fldCharType="separate"/>
            </w:r>
            <w:r w:rsidR="000D324A">
              <w:rPr>
                <w:noProof/>
                <w:webHidden/>
              </w:rPr>
              <w:t>6</w:t>
            </w:r>
            <w:r>
              <w:rPr>
                <w:noProof/>
                <w:webHidden/>
              </w:rPr>
              <w:fldChar w:fldCharType="end"/>
            </w:r>
          </w:hyperlink>
        </w:p>
        <w:p w14:paraId="2B72D0F2" w14:textId="573878E7" w:rsidR="00AB1407" w:rsidRDefault="00AB1407">
          <w:pPr>
            <w:pStyle w:val="TM3"/>
            <w:tabs>
              <w:tab w:val="right" w:leader="underscore" w:pos="9062"/>
            </w:tabs>
            <w:rPr>
              <w:rFonts w:asciiTheme="minorHAnsi" w:eastAsiaTheme="minorEastAsia" w:hAnsiTheme="minorHAnsi" w:cstheme="minorBidi"/>
              <w:noProof/>
              <w:color w:val="auto"/>
              <w:kern w:val="2"/>
              <w14:ligatures w14:val="standardContextual"/>
            </w:rPr>
          </w:pPr>
          <w:hyperlink w:anchor="_Toc169298649" w:history="1">
            <w:r w:rsidRPr="0087436B">
              <w:rPr>
                <w:rStyle w:val="Lienhypertexte"/>
                <w:noProof/>
              </w:rPr>
              <w:t>Principaux partenaires de la Chine pour les importations de chêne brut</w:t>
            </w:r>
            <w:r>
              <w:rPr>
                <w:noProof/>
                <w:webHidden/>
              </w:rPr>
              <w:tab/>
            </w:r>
            <w:r>
              <w:rPr>
                <w:noProof/>
                <w:webHidden/>
              </w:rPr>
              <w:fldChar w:fldCharType="begin"/>
            </w:r>
            <w:r>
              <w:rPr>
                <w:noProof/>
                <w:webHidden/>
              </w:rPr>
              <w:instrText xml:space="preserve"> PAGEREF _Toc169298649 \h </w:instrText>
            </w:r>
            <w:r>
              <w:rPr>
                <w:noProof/>
                <w:webHidden/>
              </w:rPr>
            </w:r>
            <w:r>
              <w:rPr>
                <w:noProof/>
                <w:webHidden/>
              </w:rPr>
              <w:fldChar w:fldCharType="separate"/>
            </w:r>
            <w:r w:rsidR="000D324A">
              <w:rPr>
                <w:noProof/>
                <w:webHidden/>
              </w:rPr>
              <w:t>7</w:t>
            </w:r>
            <w:r>
              <w:rPr>
                <w:noProof/>
                <w:webHidden/>
              </w:rPr>
              <w:fldChar w:fldCharType="end"/>
            </w:r>
          </w:hyperlink>
        </w:p>
        <w:p w14:paraId="6EC69181" w14:textId="39FAC2EB" w:rsidR="00AB1407" w:rsidRDefault="00AB1407">
          <w:pPr>
            <w:pStyle w:val="TM3"/>
            <w:tabs>
              <w:tab w:val="right" w:leader="underscore" w:pos="9062"/>
            </w:tabs>
            <w:rPr>
              <w:rFonts w:asciiTheme="minorHAnsi" w:eastAsiaTheme="minorEastAsia" w:hAnsiTheme="minorHAnsi" w:cstheme="minorBidi"/>
              <w:noProof/>
              <w:color w:val="auto"/>
              <w:kern w:val="2"/>
              <w14:ligatures w14:val="standardContextual"/>
            </w:rPr>
          </w:pPr>
          <w:hyperlink w:anchor="_Toc169298650" w:history="1">
            <w:r w:rsidRPr="0087436B">
              <w:rPr>
                <w:rStyle w:val="Lienhypertexte"/>
                <w:noProof/>
              </w:rPr>
              <w:t>Principaux partenaires de la France pour les exportations de chêne brut</w:t>
            </w:r>
            <w:r>
              <w:rPr>
                <w:noProof/>
                <w:webHidden/>
              </w:rPr>
              <w:tab/>
            </w:r>
            <w:r>
              <w:rPr>
                <w:noProof/>
                <w:webHidden/>
              </w:rPr>
              <w:fldChar w:fldCharType="begin"/>
            </w:r>
            <w:r>
              <w:rPr>
                <w:noProof/>
                <w:webHidden/>
              </w:rPr>
              <w:instrText xml:space="preserve"> PAGEREF _Toc169298650 \h </w:instrText>
            </w:r>
            <w:r>
              <w:rPr>
                <w:noProof/>
                <w:webHidden/>
              </w:rPr>
            </w:r>
            <w:r>
              <w:rPr>
                <w:noProof/>
                <w:webHidden/>
              </w:rPr>
              <w:fldChar w:fldCharType="separate"/>
            </w:r>
            <w:r w:rsidR="000D324A">
              <w:rPr>
                <w:noProof/>
                <w:webHidden/>
              </w:rPr>
              <w:t>10</w:t>
            </w:r>
            <w:r>
              <w:rPr>
                <w:noProof/>
                <w:webHidden/>
              </w:rPr>
              <w:fldChar w:fldCharType="end"/>
            </w:r>
          </w:hyperlink>
        </w:p>
        <w:p w14:paraId="52C8E78A" w14:textId="01D197F1" w:rsidR="00AB1407" w:rsidRDefault="00AB1407">
          <w:pPr>
            <w:pStyle w:val="TM2"/>
            <w:tabs>
              <w:tab w:val="right" w:leader="underscore" w:pos="9062"/>
            </w:tabs>
            <w:rPr>
              <w:rFonts w:asciiTheme="minorHAnsi" w:eastAsiaTheme="minorEastAsia" w:hAnsiTheme="minorHAnsi" w:cstheme="minorBidi"/>
              <w:noProof/>
              <w:color w:val="auto"/>
              <w:kern w:val="2"/>
              <w14:ligatures w14:val="standardContextual"/>
            </w:rPr>
          </w:pPr>
          <w:hyperlink w:anchor="_Toc169298651" w:history="1">
            <w:r w:rsidRPr="0087436B">
              <w:rPr>
                <w:rStyle w:val="Lienhypertexte"/>
                <w:noProof/>
              </w:rPr>
              <w:t>Discussion :</w:t>
            </w:r>
            <w:r>
              <w:rPr>
                <w:noProof/>
                <w:webHidden/>
              </w:rPr>
              <w:tab/>
            </w:r>
            <w:r>
              <w:rPr>
                <w:noProof/>
                <w:webHidden/>
              </w:rPr>
              <w:fldChar w:fldCharType="begin"/>
            </w:r>
            <w:r>
              <w:rPr>
                <w:noProof/>
                <w:webHidden/>
              </w:rPr>
              <w:instrText xml:space="preserve"> PAGEREF _Toc169298651 \h </w:instrText>
            </w:r>
            <w:r>
              <w:rPr>
                <w:noProof/>
                <w:webHidden/>
              </w:rPr>
            </w:r>
            <w:r>
              <w:rPr>
                <w:noProof/>
                <w:webHidden/>
              </w:rPr>
              <w:fldChar w:fldCharType="separate"/>
            </w:r>
            <w:r w:rsidR="000D324A">
              <w:rPr>
                <w:noProof/>
                <w:webHidden/>
              </w:rPr>
              <w:t>11</w:t>
            </w:r>
            <w:r>
              <w:rPr>
                <w:noProof/>
                <w:webHidden/>
              </w:rPr>
              <w:fldChar w:fldCharType="end"/>
            </w:r>
          </w:hyperlink>
        </w:p>
        <w:p w14:paraId="006785B5" w14:textId="0DC63B20" w:rsidR="00AB1407" w:rsidRDefault="00AB1407">
          <w:pPr>
            <w:pStyle w:val="TM3"/>
            <w:tabs>
              <w:tab w:val="right" w:leader="underscore" w:pos="9062"/>
            </w:tabs>
            <w:rPr>
              <w:rFonts w:asciiTheme="minorHAnsi" w:eastAsiaTheme="minorEastAsia" w:hAnsiTheme="minorHAnsi" w:cstheme="minorBidi"/>
              <w:noProof/>
              <w:color w:val="auto"/>
              <w:kern w:val="2"/>
              <w14:ligatures w14:val="standardContextual"/>
            </w:rPr>
          </w:pPr>
          <w:hyperlink w:anchor="_Toc169298652" w:history="1">
            <w:r w:rsidRPr="0087436B">
              <w:rPr>
                <w:rStyle w:val="Lienhypertexte"/>
                <w:noProof/>
              </w:rPr>
              <w:t>La relation entre la France et la Chine pour le commerce de chêne</w:t>
            </w:r>
            <w:r>
              <w:rPr>
                <w:noProof/>
                <w:webHidden/>
              </w:rPr>
              <w:tab/>
            </w:r>
            <w:r>
              <w:rPr>
                <w:noProof/>
                <w:webHidden/>
              </w:rPr>
              <w:fldChar w:fldCharType="begin"/>
            </w:r>
            <w:r>
              <w:rPr>
                <w:noProof/>
                <w:webHidden/>
              </w:rPr>
              <w:instrText xml:space="preserve"> PAGEREF _Toc169298652 \h </w:instrText>
            </w:r>
            <w:r>
              <w:rPr>
                <w:noProof/>
                <w:webHidden/>
              </w:rPr>
            </w:r>
            <w:r>
              <w:rPr>
                <w:noProof/>
                <w:webHidden/>
              </w:rPr>
              <w:fldChar w:fldCharType="separate"/>
            </w:r>
            <w:r w:rsidR="000D324A">
              <w:rPr>
                <w:noProof/>
                <w:webHidden/>
              </w:rPr>
              <w:t>11</w:t>
            </w:r>
            <w:r>
              <w:rPr>
                <w:noProof/>
                <w:webHidden/>
              </w:rPr>
              <w:fldChar w:fldCharType="end"/>
            </w:r>
          </w:hyperlink>
        </w:p>
        <w:p w14:paraId="1E812BCD" w14:textId="3A6D569D" w:rsidR="00AB1407" w:rsidRDefault="00AB1407">
          <w:pPr>
            <w:pStyle w:val="TM3"/>
            <w:tabs>
              <w:tab w:val="right" w:leader="underscore" w:pos="9062"/>
            </w:tabs>
            <w:rPr>
              <w:rFonts w:asciiTheme="minorHAnsi" w:eastAsiaTheme="minorEastAsia" w:hAnsiTheme="minorHAnsi" w:cstheme="minorBidi"/>
              <w:noProof/>
              <w:color w:val="auto"/>
              <w:kern w:val="2"/>
              <w14:ligatures w14:val="standardContextual"/>
            </w:rPr>
          </w:pPr>
          <w:hyperlink w:anchor="_Toc169298653" w:history="1">
            <w:r w:rsidRPr="0087436B">
              <w:rPr>
                <w:rStyle w:val="Lienhypertexte"/>
                <w:noProof/>
              </w:rPr>
              <w:t>Les exportations françaises de chêne</w:t>
            </w:r>
            <w:r>
              <w:rPr>
                <w:noProof/>
                <w:webHidden/>
              </w:rPr>
              <w:tab/>
            </w:r>
            <w:r>
              <w:rPr>
                <w:noProof/>
                <w:webHidden/>
              </w:rPr>
              <w:fldChar w:fldCharType="begin"/>
            </w:r>
            <w:r>
              <w:rPr>
                <w:noProof/>
                <w:webHidden/>
              </w:rPr>
              <w:instrText xml:space="preserve"> PAGEREF _Toc169298653 \h </w:instrText>
            </w:r>
            <w:r>
              <w:rPr>
                <w:noProof/>
                <w:webHidden/>
              </w:rPr>
            </w:r>
            <w:r>
              <w:rPr>
                <w:noProof/>
                <w:webHidden/>
              </w:rPr>
              <w:fldChar w:fldCharType="separate"/>
            </w:r>
            <w:r w:rsidR="000D324A">
              <w:rPr>
                <w:noProof/>
                <w:webHidden/>
              </w:rPr>
              <w:t>12</w:t>
            </w:r>
            <w:r>
              <w:rPr>
                <w:noProof/>
                <w:webHidden/>
              </w:rPr>
              <w:fldChar w:fldCharType="end"/>
            </w:r>
          </w:hyperlink>
        </w:p>
        <w:p w14:paraId="5C7A100B" w14:textId="21B0B564" w:rsidR="00AB1407" w:rsidRDefault="00AB1407">
          <w:pPr>
            <w:pStyle w:val="TM3"/>
            <w:tabs>
              <w:tab w:val="right" w:leader="underscore" w:pos="9062"/>
            </w:tabs>
            <w:rPr>
              <w:rFonts w:asciiTheme="minorHAnsi" w:eastAsiaTheme="minorEastAsia" w:hAnsiTheme="minorHAnsi" w:cstheme="minorBidi"/>
              <w:noProof/>
              <w:color w:val="auto"/>
              <w:kern w:val="2"/>
              <w14:ligatures w14:val="standardContextual"/>
            </w:rPr>
          </w:pPr>
          <w:hyperlink w:anchor="_Toc169298654" w:history="1">
            <w:r w:rsidRPr="0087436B">
              <w:rPr>
                <w:rStyle w:val="Lienhypertexte"/>
                <w:noProof/>
              </w:rPr>
              <w:t>Les importations chinoises de chêne</w:t>
            </w:r>
            <w:r>
              <w:rPr>
                <w:noProof/>
                <w:webHidden/>
              </w:rPr>
              <w:tab/>
            </w:r>
            <w:r>
              <w:rPr>
                <w:noProof/>
                <w:webHidden/>
              </w:rPr>
              <w:fldChar w:fldCharType="begin"/>
            </w:r>
            <w:r>
              <w:rPr>
                <w:noProof/>
                <w:webHidden/>
              </w:rPr>
              <w:instrText xml:space="preserve"> PAGEREF _Toc169298654 \h </w:instrText>
            </w:r>
            <w:r>
              <w:rPr>
                <w:noProof/>
                <w:webHidden/>
              </w:rPr>
            </w:r>
            <w:r>
              <w:rPr>
                <w:noProof/>
                <w:webHidden/>
              </w:rPr>
              <w:fldChar w:fldCharType="separate"/>
            </w:r>
            <w:r w:rsidR="000D324A">
              <w:rPr>
                <w:noProof/>
                <w:webHidden/>
              </w:rPr>
              <w:t>12</w:t>
            </w:r>
            <w:r>
              <w:rPr>
                <w:noProof/>
                <w:webHidden/>
              </w:rPr>
              <w:fldChar w:fldCharType="end"/>
            </w:r>
          </w:hyperlink>
        </w:p>
        <w:p w14:paraId="51C6638A" w14:textId="085EF4CD" w:rsidR="00AB1407" w:rsidRDefault="00AB1407">
          <w:pPr>
            <w:pStyle w:val="TM3"/>
            <w:tabs>
              <w:tab w:val="right" w:leader="underscore" w:pos="9062"/>
            </w:tabs>
            <w:rPr>
              <w:rFonts w:asciiTheme="minorHAnsi" w:eastAsiaTheme="minorEastAsia" w:hAnsiTheme="minorHAnsi" w:cstheme="minorBidi"/>
              <w:noProof/>
              <w:color w:val="auto"/>
              <w:kern w:val="2"/>
              <w14:ligatures w14:val="standardContextual"/>
            </w:rPr>
          </w:pPr>
          <w:hyperlink w:anchor="_Toc169298655" w:history="1">
            <w:r w:rsidRPr="0087436B">
              <w:rPr>
                <w:rStyle w:val="Lienhypertexte"/>
                <w:noProof/>
              </w:rPr>
              <w:t>Le commerce de meubles – exports de Chine</w:t>
            </w:r>
            <w:r>
              <w:rPr>
                <w:noProof/>
                <w:webHidden/>
              </w:rPr>
              <w:tab/>
            </w:r>
            <w:r>
              <w:rPr>
                <w:noProof/>
                <w:webHidden/>
              </w:rPr>
              <w:fldChar w:fldCharType="begin"/>
            </w:r>
            <w:r>
              <w:rPr>
                <w:noProof/>
                <w:webHidden/>
              </w:rPr>
              <w:instrText xml:space="preserve"> PAGEREF _Toc169298655 \h </w:instrText>
            </w:r>
            <w:r>
              <w:rPr>
                <w:noProof/>
                <w:webHidden/>
              </w:rPr>
            </w:r>
            <w:r>
              <w:rPr>
                <w:noProof/>
                <w:webHidden/>
              </w:rPr>
              <w:fldChar w:fldCharType="separate"/>
            </w:r>
            <w:r w:rsidR="000D324A">
              <w:rPr>
                <w:noProof/>
                <w:webHidden/>
              </w:rPr>
              <w:t>13</w:t>
            </w:r>
            <w:r>
              <w:rPr>
                <w:noProof/>
                <w:webHidden/>
              </w:rPr>
              <w:fldChar w:fldCharType="end"/>
            </w:r>
          </w:hyperlink>
        </w:p>
        <w:p w14:paraId="42E59467" w14:textId="22B34429" w:rsidR="00AB1407" w:rsidRDefault="00AB1407">
          <w:pPr>
            <w:pStyle w:val="TM3"/>
            <w:tabs>
              <w:tab w:val="right" w:leader="underscore" w:pos="9062"/>
            </w:tabs>
            <w:rPr>
              <w:rFonts w:asciiTheme="minorHAnsi" w:eastAsiaTheme="minorEastAsia" w:hAnsiTheme="minorHAnsi" w:cstheme="minorBidi"/>
              <w:noProof/>
              <w:color w:val="auto"/>
              <w:kern w:val="2"/>
              <w14:ligatures w14:val="standardContextual"/>
            </w:rPr>
          </w:pPr>
          <w:hyperlink w:anchor="_Toc169298656" w:history="1">
            <w:r w:rsidRPr="0087436B">
              <w:rPr>
                <w:rStyle w:val="Lienhypertexte"/>
                <w:noProof/>
              </w:rPr>
              <w:t>Le commerce de meubles – imports de France</w:t>
            </w:r>
            <w:r>
              <w:rPr>
                <w:noProof/>
                <w:webHidden/>
              </w:rPr>
              <w:tab/>
            </w:r>
            <w:r>
              <w:rPr>
                <w:noProof/>
                <w:webHidden/>
              </w:rPr>
              <w:fldChar w:fldCharType="begin"/>
            </w:r>
            <w:r>
              <w:rPr>
                <w:noProof/>
                <w:webHidden/>
              </w:rPr>
              <w:instrText xml:space="preserve"> PAGEREF _Toc169298656 \h </w:instrText>
            </w:r>
            <w:r>
              <w:rPr>
                <w:noProof/>
                <w:webHidden/>
              </w:rPr>
            </w:r>
            <w:r>
              <w:rPr>
                <w:noProof/>
                <w:webHidden/>
              </w:rPr>
              <w:fldChar w:fldCharType="separate"/>
            </w:r>
            <w:r w:rsidR="000D324A">
              <w:rPr>
                <w:noProof/>
                <w:webHidden/>
              </w:rPr>
              <w:t>13</w:t>
            </w:r>
            <w:r>
              <w:rPr>
                <w:noProof/>
                <w:webHidden/>
              </w:rPr>
              <w:fldChar w:fldCharType="end"/>
            </w:r>
          </w:hyperlink>
        </w:p>
        <w:p w14:paraId="7C7B0323" w14:textId="14730218" w:rsidR="00AB1407" w:rsidRDefault="00AB1407">
          <w:pPr>
            <w:pStyle w:val="TM3"/>
            <w:tabs>
              <w:tab w:val="right" w:leader="underscore" w:pos="9062"/>
            </w:tabs>
            <w:rPr>
              <w:rFonts w:asciiTheme="minorHAnsi" w:eastAsiaTheme="minorEastAsia" w:hAnsiTheme="minorHAnsi" w:cstheme="minorBidi"/>
              <w:noProof/>
              <w:color w:val="auto"/>
              <w:kern w:val="2"/>
              <w14:ligatures w14:val="standardContextual"/>
            </w:rPr>
          </w:pPr>
          <w:hyperlink w:anchor="_Toc169298657" w:history="1">
            <w:r w:rsidRPr="0087436B">
              <w:rPr>
                <w:rStyle w:val="Lienhypertexte"/>
                <w:noProof/>
              </w:rPr>
              <w:t>Conclusion</w:t>
            </w:r>
            <w:r>
              <w:rPr>
                <w:noProof/>
                <w:webHidden/>
              </w:rPr>
              <w:tab/>
            </w:r>
            <w:r>
              <w:rPr>
                <w:noProof/>
                <w:webHidden/>
              </w:rPr>
              <w:fldChar w:fldCharType="begin"/>
            </w:r>
            <w:r>
              <w:rPr>
                <w:noProof/>
                <w:webHidden/>
              </w:rPr>
              <w:instrText xml:space="preserve"> PAGEREF _Toc169298657 \h </w:instrText>
            </w:r>
            <w:r>
              <w:rPr>
                <w:noProof/>
                <w:webHidden/>
              </w:rPr>
            </w:r>
            <w:r>
              <w:rPr>
                <w:noProof/>
                <w:webHidden/>
              </w:rPr>
              <w:fldChar w:fldCharType="separate"/>
            </w:r>
            <w:r w:rsidR="000D324A">
              <w:rPr>
                <w:noProof/>
                <w:webHidden/>
              </w:rPr>
              <w:t>14</w:t>
            </w:r>
            <w:r>
              <w:rPr>
                <w:noProof/>
                <w:webHidden/>
              </w:rPr>
              <w:fldChar w:fldCharType="end"/>
            </w:r>
          </w:hyperlink>
        </w:p>
        <w:p w14:paraId="1634601C" w14:textId="54025050" w:rsidR="00AB1407" w:rsidRDefault="00AB1407">
          <w:pPr>
            <w:pStyle w:val="TM2"/>
            <w:tabs>
              <w:tab w:val="right" w:leader="underscore" w:pos="9062"/>
            </w:tabs>
            <w:rPr>
              <w:rFonts w:asciiTheme="minorHAnsi" w:eastAsiaTheme="minorEastAsia" w:hAnsiTheme="minorHAnsi" w:cstheme="minorBidi"/>
              <w:noProof/>
              <w:color w:val="auto"/>
              <w:kern w:val="2"/>
              <w14:ligatures w14:val="standardContextual"/>
            </w:rPr>
          </w:pPr>
          <w:hyperlink w:anchor="_Toc169298658" w:history="1">
            <w:r w:rsidRPr="0087436B">
              <w:rPr>
                <w:rStyle w:val="Lienhypertexte"/>
                <w:noProof/>
              </w:rPr>
              <w:t>Bibliographie</w:t>
            </w:r>
            <w:r>
              <w:rPr>
                <w:noProof/>
                <w:webHidden/>
              </w:rPr>
              <w:tab/>
            </w:r>
            <w:r>
              <w:rPr>
                <w:noProof/>
                <w:webHidden/>
              </w:rPr>
              <w:fldChar w:fldCharType="begin"/>
            </w:r>
            <w:r>
              <w:rPr>
                <w:noProof/>
                <w:webHidden/>
              </w:rPr>
              <w:instrText xml:space="preserve"> PAGEREF _Toc169298658 \h </w:instrText>
            </w:r>
            <w:r>
              <w:rPr>
                <w:noProof/>
                <w:webHidden/>
              </w:rPr>
            </w:r>
            <w:r>
              <w:rPr>
                <w:noProof/>
                <w:webHidden/>
              </w:rPr>
              <w:fldChar w:fldCharType="separate"/>
            </w:r>
            <w:r w:rsidR="000D324A">
              <w:rPr>
                <w:noProof/>
                <w:webHidden/>
              </w:rPr>
              <w:t>16</w:t>
            </w:r>
            <w:r>
              <w:rPr>
                <w:noProof/>
                <w:webHidden/>
              </w:rPr>
              <w:fldChar w:fldCharType="end"/>
            </w:r>
          </w:hyperlink>
        </w:p>
        <w:p w14:paraId="7257D887" w14:textId="7EDCB1F2" w:rsidR="00AB1407" w:rsidRDefault="00AB1407">
          <w:pPr>
            <w:pStyle w:val="TM2"/>
            <w:tabs>
              <w:tab w:val="right" w:leader="underscore" w:pos="9062"/>
            </w:tabs>
            <w:rPr>
              <w:rFonts w:asciiTheme="minorHAnsi" w:eastAsiaTheme="minorEastAsia" w:hAnsiTheme="minorHAnsi" w:cstheme="minorBidi"/>
              <w:noProof/>
              <w:color w:val="auto"/>
              <w:kern w:val="2"/>
              <w14:ligatures w14:val="standardContextual"/>
            </w:rPr>
          </w:pPr>
          <w:hyperlink w:anchor="_Toc169298659" w:history="1">
            <w:r w:rsidRPr="0087436B">
              <w:rPr>
                <w:rStyle w:val="Lienhypertexte"/>
                <w:noProof/>
              </w:rPr>
              <w:t>Résumé</w:t>
            </w:r>
            <w:r>
              <w:rPr>
                <w:noProof/>
                <w:webHidden/>
              </w:rPr>
              <w:tab/>
            </w:r>
            <w:r>
              <w:rPr>
                <w:noProof/>
                <w:webHidden/>
              </w:rPr>
              <w:fldChar w:fldCharType="begin"/>
            </w:r>
            <w:r>
              <w:rPr>
                <w:noProof/>
                <w:webHidden/>
              </w:rPr>
              <w:instrText xml:space="preserve"> PAGEREF _Toc169298659 \h </w:instrText>
            </w:r>
            <w:r>
              <w:rPr>
                <w:noProof/>
                <w:webHidden/>
              </w:rPr>
            </w:r>
            <w:r>
              <w:rPr>
                <w:noProof/>
                <w:webHidden/>
              </w:rPr>
              <w:fldChar w:fldCharType="separate"/>
            </w:r>
            <w:r w:rsidR="000D324A">
              <w:rPr>
                <w:noProof/>
                <w:webHidden/>
              </w:rPr>
              <w:t>17</w:t>
            </w:r>
            <w:r>
              <w:rPr>
                <w:noProof/>
                <w:webHidden/>
              </w:rPr>
              <w:fldChar w:fldCharType="end"/>
            </w:r>
          </w:hyperlink>
        </w:p>
        <w:p w14:paraId="46948EC6" w14:textId="2F1AA263" w:rsidR="000123F6" w:rsidRDefault="00112FD6">
          <w:r>
            <w:fldChar w:fldCharType="end"/>
          </w:r>
        </w:p>
      </w:sdtContent>
    </w:sdt>
    <w:p w14:paraId="04D8F9C0" w14:textId="77777777" w:rsidR="00AB1407" w:rsidRDefault="00AB1407" w:rsidP="00F654AA">
      <w:pPr>
        <w:sectPr w:rsidR="00AB1407">
          <w:footerReference w:type="default" r:id="rId8"/>
          <w:pgSz w:w="11906" w:h="16838"/>
          <w:pgMar w:top="1417" w:right="1417" w:bottom="1417" w:left="1417" w:header="708" w:footer="708" w:gutter="0"/>
          <w:cols w:space="708"/>
          <w:docGrid w:linePitch="360"/>
        </w:sectPr>
      </w:pPr>
    </w:p>
    <w:p w14:paraId="68A6E3DE" w14:textId="77777777" w:rsidR="00626C7E" w:rsidRDefault="00626C7E" w:rsidP="00F654AA"/>
    <w:p w14:paraId="0E13C1BD" w14:textId="25465821" w:rsidR="00C47403" w:rsidRPr="00626883" w:rsidRDefault="001945EC" w:rsidP="00626883">
      <w:pPr>
        <w:pStyle w:val="Titre2"/>
      </w:pPr>
      <w:bookmarkStart w:id="1" w:name="_Hlk168088415"/>
      <w:bookmarkStart w:id="2" w:name="_Toc169298639"/>
      <w:r w:rsidRPr="00626883">
        <w:lastRenderedPageBreak/>
        <w:t>Introduction :</w:t>
      </w:r>
      <w:bookmarkEnd w:id="2"/>
      <w:r w:rsidRPr="00626883">
        <w:t xml:space="preserve"> </w:t>
      </w:r>
    </w:p>
    <w:p w14:paraId="375254ED" w14:textId="2CC28BBC" w:rsidR="00540D20" w:rsidRDefault="00540D20" w:rsidP="00540D20">
      <w:pPr>
        <w:jc w:val="both"/>
        <w:rPr>
          <w:rFonts w:ascii="Times New Roman" w:hAnsi="Times New Roman"/>
        </w:rPr>
      </w:pPr>
      <w:r w:rsidRPr="00322A16">
        <w:rPr>
          <w:rFonts w:ascii="Times New Roman" w:hAnsi="Times New Roman"/>
        </w:rPr>
        <w:t xml:space="preserve">Le commerce international des produits forestiers est souvent mal connu dans son ensemble. C’est pourtant un </w:t>
      </w:r>
      <w:r w:rsidRPr="00E02E8A">
        <w:rPr>
          <w:rFonts w:ascii="Times New Roman" w:hAnsi="Times New Roman"/>
          <w:color w:val="auto"/>
        </w:rPr>
        <w:t xml:space="preserve">secteur économique important, très dynamique </w:t>
      </w:r>
      <w:r w:rsidRPr="00322A16">
        <w:rPr>
          <w:rFonts w:ascii="Times New Roman" w:hAnsi="Times New Roman"/>
        </w:rPr>
        <w:t>et vital pour de nombreux pays</w:t>
      </w:r>
      <w:r w:rsidR="00CB446B">
        <w:rPr>
          <w:rFonts w:ascii="Times New Roman" w:hAnsi="Times New Roman"/>
        </w:rPr>
        <w:t xml:space="preserve"> </w:t>
      </w:r>
      <w:r w:rsidR="00CB446B" w:rsidRPr="00322A16">
        <w:rPr>
          <w:rFonts w:ascii="Times New Roman" w:hAnsi="Times New Roman"/>
        </w:rPr>
        <w:t>(</w:t>
      </w:r>
      <w:proofErr w:type="spellStart"/>
      <w:r w:rsidR="00CB446B" w:rsidRPr="00322A16">
        <w:rPr>
          <w:rFonts w:ascii="Times New Roman" w:hAnsi="Times New Roman"/>
        </w:rPr>
        <w:t>Desclos</w:t>
      </w:r>
      <w:proofErr w:type="spellEnd"/>
      <w:r w:rsidR="00CB446B" w:rsidRPr="00322A16">
        <w:rPr>
          <w:rFonts w:ascii="Times New Roman" w:hAnsi="Times New Roman"/>
        </w:rPr>
        <w:t>, 2014</w:t>
      </w:r>
      <w:r w:rsidR="00CB446B">
        <w:rPr>
          <w:rFonts w:ascii="Times New Roman" w:hAnsi="Times New Roman"/>
        </w:rPr>
        <w:t>)</w:t>
      </w:r>
      <w:r w:rsidRPr="00322A16">
        <w:rPr>
          <w:rFonts w:ascii="Times New Roman" w:hAnsi="Times New Roman"/>
        </w:rPr>
        <w:t>. Une proportion importante de la production mondiale</w:t>
      </w:r>
      <w:r w:rsidR="000B7E45">
        <w:rPr>
          <w:rFonts w:ascii="Times New Roman" w:hAnsi="Times New Roman"/>
        </w:rPr>
        <w:t xml:space="preserve"> de produit bois</w:t>
      </w:r>
      <w:r w:rsidRPr="00322A16">
        <w:rPr>
          <w:rFonts w:ascii="Times New Roman" w:hAnsi="Times New Roman"/>
        </w:rPr>
        <w:t xml:space="preserve"> est exportée (par exemple</w:t>
      </w:r>
      <w:r w:rsidR="000B7E45">
        <w:rPr>
          <w:rFonts w:ascii="Times New Roman" w:hAnsi="Times New Roman"/>
        </w:rPr>
        <w:t>,</w:t>
      </w:r>
      <w:r>
        <w:rPr>
          <w:rFonts w:ascii="Times New Roman" w:hAnsi="Times New Roman"/>
        </w:rPr>
        <w:t xml:space="preserve"> </w:t>
      </w:r>
      <w:r w:rsidRPr="00322A16">
        <w:rPr>
          <w:rFonts w:ascii="Times New Roman" w:hAnsi="Times New Roman"/>
        </w:rPr>
        <w:t>un tiers de la production de sciages de résineux), (</w:t>
      </w:r>
      <w:proofErr w:type="spellStart"/>
      <w:r w:rsidRPr="00322A16">
        <w:rPr>
          <w:rFonts w:ascii="Times New Roman" w:hAnsi="Times New Roman"/>
        </w:rPr>
        <w:t>Desclos</w:t>
      </w:r>
      <w:proofErr w:type="spellEnd"/>
      <w:r w:rsidRPr="00322A16">
        <w:rPr>
          <w:rFonts w:ascii="Times New Roman" w:hAnsi="Times New Roman"/>
        </w:rPr>
        <w:t>, 2014)</w:t>
      </w:r>
      <w:r>
        <w:rPr>
          <w:rFonts w:ascii="Times New Roman" w:hAnsi="Times New Roman"/>
        </w:rPr>
        <w:t xml:space="preserve"> et ces exportations mondiales de produits bois ont augmenté de 87% entre 2000 et 2011 (Levet et al., 2014). </w:t>
      </w:r>
    </w:p>
    <w:p w14:paraId="6C90D2F3" w14:textId="5919F3EB" w:rsidR="00540D20" w:rsidRDefault="003038AB" w:rsidP="003038AB">
      <w:pPr>
        <w:pStyle w:val="Titre3"/>
      </w:pPr>
      <w:bookmarkStart w:id="3" w:name="_Toc169298640"/>
      <w:r>
        <w:t>La place de la Chine dans le commerce</w:t>
      </w:r>
      <w:r w:rsidR="00437FFD">
        <w:t xml:space="preserve"> international</w:t>
      </w:r>
      <w:r>
        <w:t xml:space="preserve"> de bois</w:t>
      </w:r>
      <w:bookmarkEnd w:id="3"/>
    </w:p>
    <w:p w14:paraId="37BE2481" w14:textId="1736A494" w:rsidR="00AA0F3A" w:rsidRDefault="00540D20" w:rsidP="00540D20">
      <w:pPr>
        <w:jc w:val="both"/>
        <w:rPr>
          <w:rFonts w:ascii="Times New Roman" w:hAnsi="Times New Roman"/>
        </w:rPr>
      </w:pPr>
      <w:r>
        <w:rPr>
          <w:rFonts w:ascii="Times New Roman" w:hAnsi="Times New Roman"/>
        </w:rPr>
        <w:t>La Chine est un acteur majeur du commerce international du bois tant pour les importations que pour les exportations (</w:t>
      </w:r>
      <w:proofErr w:type="spellStart"/>
      <w:r>
        <w:rPr>
          <w:rFonts w:ascii="Times New Roman" w:hAnsi="Times New Roman"/>
        </w:rPr>
        <w:t>Desclos</w:t>
      </w:r>
      <w:proofErr w:type="spellEnd"/>
      <w:r>
        <w:rPr>
          <w:rFonts w:ascii="Times New Roman" w:hAnsi="Times New Roman"/>
        </w:rPr>
        <w:t xml:space="preserve">, 2014). Cette importance est en augmentation depuis les années </w:t>
      </w:r>
      <w:r w:rsidR="00032F52">
        <w:rPr>
          <w:rFonts w:ascii="Times New Roman" w:hAnsi="Times New Roman"/>
        </w:rPr>
        <w:t>19</w:t>
      </w:r>
      <w:r>
        <w:rPr>
          <w:rFonts w:ascii="Times New Roman" w:hAnsi="Times New Roman"/>
        </w:rPr>
        <w:t>50 où les importations ont commencé à augmenter</w:t>
      </w:r>
      <w:r w:rsidR="009E0B38">
        <w:rPr>
          <w:rFonts w:ascii="Times New Roman" w:hAnsi="Times New Roman"/>
        </w:rPr>
        <w:t>. A</w:t>
      </w:r>
      <w:r>
        <w:rPr>
          <w:rFonts w:ascii="Times New Roman" w:hAnsi="Times New Roman"/>
        </w:rPr>
        <w:t xml:space="preserve"> partir des années </w:t>
      </w:r>
      <w:r w:rsidR="00032F52">
        <w:rPr>
          <w:rFonts w:ascii="Times New Roman" w:hAnsi="Times New Roman"/>
        </w:rPr>
        <w:t>19</w:t>
      </w:r>
      <w:r>
        <w:rPr>
          <w:rFonts w:ascii="Times New Roman" w:hAnsi="Times New Roman"/>
        </w:rPr>
        <w:t>80</w:t>
      </w:r>
      <w:r w:rsidR="00032F52">
        <w:rPr>
          <w:rFonts w:ascii="Times New Roman" w:hAnsi="Times New Roman"/>
        </w:rPr>
        <w:t>,</w:t>
      </w:r>
      <w:r>
        <w:rPr>
          <w:rFonts w:ascii="Times New Roman" w:hAnsi="Times New Roman"/>
        </w:rPr>
        <w:t xml:space="preserve"> les importations chinoises de grumes sont devenues plus importantes avec comme fournisseurs principaux les </w:t>
      </w:r>
      <w:r w:rsidR="00C81D5B">
        <w:rPr>
          <w:rFonts w:ascii="Times New Roman" w:hAnsi="Times New Roman"/>
        </w:rPr>
        <w:t>Etats-Unis</w:t>
      </w:r>
      <w:r>
        <w:rPr>
          <w:rFonts w:ascii="Times New Roman" w:hAnsi="Times New Roman"/>
        </w:rPr>
        <w:t>, le Canada, l’URSS, la Malaisie, l’Indonésie ou encore le Chili (Fournier</w:t>
      </w:r>
      <w:r w:rsidR="00CE2A68">
        <w:rPr>
          <w:rFonts w:ascii="Times New Roman" w:hAnsi="Times New Roman"/>
        </w:rPr>
        <w:t>,</w:t>
      </w:r>
      <w:r>
        <w:rPr>
          <w:rFonts w:ascii="Times New Roman" w:hAnsi="Times New Roman"/>
        </w:rPr>
        <w:t xml:space="preserve"> 1987). </w:t>
      </w:r>
      <w:r w:rsidR="009E0B38">
        <w:rPr>
          <w:rFonts w:ascii="Times New Roman" w:hAnsi="Times New Roman"/>
        </w:rPr>
        <w:t>Depuis les années 2010</w:t>
      </w:r>
      <w:r>
        <w:rPr>
          <w:rFonts w:ascii="Times New Roman" w:hAnsi="Times New Roman"/>
        </w:rPr>
        <w:t>, la place de la Chine est devenue de plus en plus importante. En 2012, la Chine était le premier importateur mondial de grumes</w:t>
      </w:r>
      <w:r>
        <w:rPr>
          <w:rStyle w:val="Appelnotedebasdep"/>
          <w:rFonts w:ascii="Times New Roman" w:hAnsi="Times New Roman"/>
        </w:rPr>
        <w:footnoteReference w:id="1"/>
      </w:r>
      <w:r>
        <w:rPr>
          <w:rFonts w:ascii="Times New Roman" w:hAnsi="Times New Roman"/>
        </w:rPr>
        <w:t xml:space="preserve"> (résineux et feuillus</w:t>
      </w:r>
      <w:r w:rsidR="00E505C6">
        <w:rPr>
          <w:rFonts w:ascii="Times New Roman" w:hAnsi="Times New Roman"/>
        </w:rPr>
        <w:t xml:space="preserve"> confondus</w:t>
      </w:r>
      <w:r>
        <w:rPr>
          <w:rFonts w:ascii="Times New Roman" w:hAnsi="Times New Roman"/>
        </w:rPr>
        <w:t xml:space="preserve">) et de sciages de feuillus. Et en même temps, la Chine est le premier exportateur mondial de contreplaqués, de </w:t>
      </w:r>
      <w:r w:rsidRPr="00252123">
        <w:rPr>
          <w:rFonts w:ascii="Times New Roman" w:hAnsi="Times New Roman"/>
        </w:rPr>
        <w:t>MDF</w:t>
      </w:r>
      <w:r w:rsidR="00252123">
        <w:rPr>
          <w:rFonts w:ascii="Times New Roman" w:hAnsi="Times New Roman"/>
        </w:rPr>
        <w:t xml:space="preserve"> (</w:t>
      </w:r>
      <w:r w:rsidR="00252123">
        <w:t>panneau de fibres à densité moyenne</w:t>
      </w:r>
      <w:r w:rsidR="00252123">
        <w:t>)</w:t>
      </w:r>
      <w:r>
        <w:rPr>
          <w:rFonts w:ascii="Times New Roman" w:hAnsi="Times New Roman"/>
        </w:rPr>
        <w:t xml:space="preserve">, de panneaux lattés, de meubles, de produits finis bois (Pierre Marie </w:t>
      </w:r>
      <w:proofErr w:type="spellStart"/>
      <w:r>
        <w:rPr>
          <w:rFonts w:ascii="Times New Roman" w:hAnsi="Times New Roman"/>
        </w:rPr>
        <w:t>Declos</w:t>
      </w:r>
      <w:proofErr w:type="spellEnd"/>
      <w:r>
        <w:rPr>
          <w:rFonts w:ascii="Times New Roman" w:hAnsi="Times New Roman"/>
        </w:rPr>
        <w:t xml:space="preserve"> 2014). </w:t>
      </w:r>
      <w:r w:rsidR="0009366E">
        <w:rPr>
          <w:rFonts w:ascii="Times New Roman" w:hAnsi="Times New Roman"/>
        </w:rPr>
        <w:t xml:space="preserve">La Chine a une demande importante et croissante </w:t>
      </w:r>
      <w:r w:rsidR="0009366E" w:rsidRPr="009F4557">
        <w:rPr>
          <w:rFonts w:ascii="Times New Roman" w:hAnsi="Times New Roman"/>
        </w:rPr>
        <w:t>en produits issus des forêts</w:t>
      </w:r>
      <w:r w:rsidR="0009366E">
        <w:rPr>
          <w:rFonts w:ascii="Times New Roman" w:hAnsi="Times New Roman"/>
        </w:rPr>
        <w:t xml:space="preserve">. </w:t>
      </w:r>
      <w:r>
        <w:rPr>
          <w:rFonts w:ascii="Times New Roman" w:hAnsi="Times New Roman"/>
        </w:rPr>
        <w:t>Actuellement, la Chine est le</w:t>
      </w:r>
      <w:r w:rsidRPr="009F4557">
        <w:rPr>
          <w:rFonts w:ascii="Times New Roman" w:hAnsi="Times New Roman"/>
        </w:rPr>
        <w:t xml:space="preserve"> premier importateur mondial de bois</w:t>
      </w:r>
      <w:r>
        <w:rPr>
          <w:rFonts w:ascii="Times New Roman" w:hAnsi="Times New Roman"/>
        </w:rPr>
        <w:t xml:space="preserve"> ainsi que </w:t>
      </w:r>
      <w:r w:rsidRPr="009F4557">
        <w:rPr>
          <w:rFonts w:ascii="Times New Roman" w:hAnsi="Times New Roman"/>
        </w:rPr>
        <w:t>de pâte à papier et de papier</w:t>
      </w:r>
      <w:r w:rsidR="0009366E">
        <w:rPr>
          <w:rFonts w:ascii="Times New Roman" w:hAnsi="Times New Roman"/>
        </w:rPr>
        <w:t xml:space="preserve"> </w:t>
      </w:r>
      <w:r>
        <w:rPr>
          <w:rFonts w:ascii="Times New Roman" w:hAnsi="Times New Roman"/>
        </w:rPr>
        <w:t>(Richards et al., 2022). De plus, l</w:t>
      </w:r>
      <w:r w:rsidRPr="00B91B77">
        <w:rPr>
          <w:rFonts w:ascii="Times New Roman" w:hAnsi="Times New Roman"/>
        </w:rPr>
        <w:t>a</w:t>
      </w:r>
      <w:r>
        <w:rPr>
          <w:rFonts w:ascii="Times New Roman" w:hAnsi="Times New Roman"/>
        </w:rPr>
        <w:t xml:space="preserve"> </w:t>
      </w:r>
      <w:r w:rsidRPr="00B91B77">
        <w:rPr>
          <w:rFonts w:ascii="Times New Roman" w:hAnsi="Times New Roman"/>
        </w:rPr>
        <w:t>Chine domine le</w:t>
      </w:r>
      <w:r>
        <w:rPr>
          <w:rFonts w:ascii="Times New Roman" w:hAnsi="Times New Roman"/>
        </w:rPr>
        <w:t xml:space="preserve"> </w:t>
      </w:r>
      <w:r w:rsidRPr="00B91B77">
        <w:rPr>
          <w:rFonts w:ascii="Times New Roman" w:hAnsi="Times New Roman"/>
        </w:rPr>
        <w:t>secteur du</w:t>
      </w:r>
      <w:r>
        <w:rPr>
          <w:rFonts w:ascii="Times New Roman" w:hAnsi="Times New Roman"/>
        </w:rPr>
        <w:t xml:space="preserve"> </w:t>
      </w:r>
      <w:r w:rsidRPr="00B91B77">
        <w:rPr>
          <w:rFonts w:ascii="Times New Roman" w:hAnsi="Times New Roman"/>
        </w:rPr>
        <w:t>meuble et</w:t>
      </w:r>
      <w:r>
        <w:rPr>
          <w:rFonts w:ascii="Times New Roman" w:hAnsi="Times New Roman"/>
        </w:rPr>
        <w:t xml:space="preserve"> </w:t>
      </w:r>
      <w:r w:rsidRPr="00B91B77">
        <w:rPr>
          <w:rFonts w:ascii="Times New Roman" w:hAnsi="Times New Roman"/>
        </w:rPr>
        <w:t>dans</w:t>
      </w:r>
      <w:r>
        <w:rPr>
          <w:rFonts w:ascii="Times New Roman" w:hAnsi="Times New Roman"/>
        </w:rPr>
        <w:t xml:space="preserve"> </w:t>
      </w:r>
      <w:r w:rsidRPr="00B91B77">
        <w:rPr>
          <w:rFonts w:ascii="Times New Roman" w:hAnsi="Times New Roman"/>
        </w:rPr>
        <w:t>une</w:t>
      </w:r>
      <w:r>
        <w:rPr>
          <w:rFonts w:ascii="Times New Roman" w:hAnsi="Times New Roman"/>
        </w:rPr>
        <w:t xml:space="preserve"> </w:t>
      </w:r>
      <w:r w:rsidRPr="00B91B77">
        <w:rPr>
          <w:rFonts w:ascii="Times New Roman" w:hAnsi="Times New Roman"/>
        </w:rPr>
        <w:t>moindre mesure les</w:t>
      </w:r>
      <w:r>
        <w:rPr>
          <w:rFonts w:ascii="Times New Roman" w:hAnsi="Times New Roman"/>
        </w:rPr>
        <w:t xml:space="preserve"> </w:t>
      </w:r>
      <w:r w:rsidRPr="00B91B77">
        <w:rPr>
          <w:rFonts w:ascii="Times New Roman" w:hAnsi="Times New Roman"/>
        </w:rPr>
        <w:t>produits du travail du</w:t>
      </w:r>
      <w:r>
        <w:rPr>
          <w:rFonts w:ascii="Times New Roman" w:hAnsi="Times New Roman"/>
        </w:rPr>
        <w:t xml:space="preserve"> </w:t>
      </w:r>
      <w:r w:rsidRPr="00B91B77">
        <w:rPr>
          <w:rFonts w:ascii="Times New Roman" w:hAnsi="Times New Roman"/>
        </w:rPr>
        <w:t>bois</w:t>
      </w:r>
      <w:r>
        <w:rPr>
          <w:rFonts w:ascii="Times New Roman" w:hAnsi="Times New Roman"/>
        </w:rPr>
        <w:t xml:space="preserve"> (Levet et al., 2014). </w:t>
      </w:r>
    </w:p>
    <w:p w14:paraId="7268E59D" w14:textId="74183043" w:rsidR="00540D20" w:rsidRDefault="00540D20" w:rsidP="00540D20">
      <w:pPr>
        <w:jc w:val="both"/>
        <w:rPr>
          <w:rFonts w:ascii="Times New Roman" w:hAnsi="Times New Roman"/>
        </w:rPr>
      </w:pPr>
      <w:r w:rsidRPr="004F6F86">
        <w:rPr>
          <w:rFonts w:ascii="Times New Roman" w:hAnsi="Times New Roman"/>
        </w:rPr>
        <w:t>Au cours des dernières décennies, l’industrie forestière et du bois de la Chine a connu un développement accéléré</w:t>
      </w:r>
      <w:r>
        <w:rPr>
          <w:rFonts w:ascii="Times New Roman" w:hAnsi="Times New Roman"/>
        </w:rPr>
        <w:t>, cela a permis à la Chine de devenir le premier exportateur de meubles en bois et ce depuis 2004 (Babu et al.</w:t>
      </w:r>
      <w:r w:rsidR="00F53668">
        <w:rPr>
          <w:rFonts w:ascii="Times New Roman" w:hAnsi="Times New Roman"/>
        </w:rPr>
        <w:t>,</w:t>
      </w:r>
      <w:r>
        <w:rPr>
          <w:rFonts w:ascii="Times New Roman" w:hAnsi="Times New Roman"/>
        </w:rPr>
        <w:t xml:space="preserve"> 2021). Mais depuis 2017, </w:t>
      </w:r>
      <w:r w:rsidRPr="00941958">
        <w:rPr>
          <w:rFonts w:ascii="Times New Roman" w:hAnsi="Times New Roman"/>
        </w:rPr>
        <w:t xml:space="preserve">la Chine </w:t>
      </w:r>
      <w:r>
        <w:rPr>
          <w:rFonts w:ascii="Times New Roman" w:hAnsi="Times New Roman"/>
        </w:rPr>
        <w:t>interdit</w:t>
      </w:r>
      <w:r w:rsidRPr="00941958">
        <w:rPr>
          <w:rFonts w:ascii="Times New Roman" w:hAnsi="Times New Roman"/>
        </w:rPr>
        <w:t xml:space="preserve"> </w:t>
      </w:r>
      <w:r>
        <w:rPr>
          <w:rFonts w:ascii="Times New Roman" w:hAnsi="Times New Roman"/>
        </w:rPr>
        <w:t>l</w:t>
      </w:r>
      <w:r w:rsidRPr="00941958">
        <w:rPr>
          <w:rFonts w:ascii="Times New Roman" w:hAnsi="Times New Roman"/>
        </w:rPr>
        <w:t xml:space="preserve">'abattage </w:t>
      </w:r>
      <w:r>
        <w:rPr>
          <w:rFonts w:ascii="Times New Roman" w:hAnsi="Times New Roman"/>
        </w:rPr>
        <w:t>sur</w:t>
      </w:r>
      <w:r w:rsidRPr="00941958">
        <w:rPr>
          <w:rFonts w:ascii="Times New Roman" w:hAnsi="Times New Roman"/>
        </w:rPr>
        <w:t xml:space="preserve"> toutes les forêts naturelles</w:t>
      </w:r>
      <w:r>
        <w:rPr>
          <w:rFonts w:ascii="Times New Roman" w:hAnsi="Times New Roman"/>
        </w:rPr>
        <w:t xml:space="preserve"> cela dans le but </w:t>
      </w:r>
      <w:r w:rsidR="00872E82">
        <w:rPr>
          <w:rFonts w:ascii="Times New Roman" w:hAnsi="Times New Roman"/>
        </w:rPr>
        <w:t>de préserver et restaurer</w:t>
      </w:r>
      <w:r>
        <w:rPr>
          <w:rFonts w:ascii="Times New Roman" w:hAnsi="Times New Roman"/>
        </w:rPr>
        <w:t xml:space="preserve"> l</w:t>
      </w:r>
      <w:r w:rsidRPr="00941958">
        <w:rPr>
          <w:rFonts w:ascii="Times New Roman" w:hAnsi="Times New Roman"/>
        </w:rPr>
        <w:t>es ressources forestières naturelles.</w:t>
      </w:r>
      <w:r>
        <w:rPr>
          <w:rFonts w:ascii="Times New Roman" w:hAnsi="Times New Roman"/>
        </w:rPr>
        <w:t xml:space="preserve"> </w:t>
      </w:r>
      <w:r w:rsidRPr="00C314DD">
        <w:rPr>
          <w:rFonts w:ascii="Times New Roman" w:hAnsi="Times New Roman"/>
        </w:rPr>
        <w:t xml:space="preserve">Toutefois, </w:t>
      </w:r>
      <w:r>
        <w:rPr>
          <w:rFonts w:ascii="Times New Roman" w:hAnsi="Times New Roman"/>
        </w:rPr>
        <w:t xml:space="preserve">cette </w:t>
      </w:r>
      <w:r w:rsidRPr="00C314DD">
        <w:rPr>
          <w:rFonts w:ascii="Times New Roman" w:hAnsi="Times New Roman"/>
        </w:rPr>
        <w:t>interdiction</w:t>
      </w:r>
      <w:r>
        <w:rPr>
          <w:rFonts w:ascii="Times New Roman" w:hAnsi="Times New Roman"/>
        </w:rPr>
        <w:t xml:space="preserve"> </w:t>
      </w:r>
      <w:r w:rsidRPr="00C314DD">
        <w:rPr>
          <w:rFonts w:ascii="Times New Roman" w:hAnsi="Times New Roman"/>
        </w:rPr>
        <w:t>a réduit la production nationale de bois de 34 millions de m</w:t>
      </w:r>
      <w:r w:rsidRPr="00A407AC">
        <w:rPr>
          <w:rFonts w:ascii="Times New Roman" w:hAnsi="Times New Roman"/>
          <w:vertAlign w:val="superscript"/>
        </w:rPr>
        <w:t>3</w:t>
      </w:r>
      <w:r w:rsidRPr="00C314DD">
        <w:rPr>
          <w:rFonts w:ascii="Times New Roman" w:hAnsi="Times New Roman"/>
        </w:rPr>
        <w:t xml:space="preserve"> par an, </w:t>
      </w:r>
      <w:r>
        <w:rPr>
          <w:rFonts w:ascii="Times New Roman" w:hAnsi="Times New Roman"/>
        </w:rPr>
        <w:t xml:space="preserve"> et pousse la Chine </w:t>
      </w:r>
      <w:r w:rsidR="00A407AC">
        <w:rPr>
          <w:rFonts w:ascii="Times New Roman" w:hAnsi="Times New Roman"/>
        </w:rPr>
        <w:t>à</w:t>
      </w:r>
      <w:r>
        <w:rPr>
          <w:rFonts w:ascii="Times New Roman" w:hAnsi="Times New Roman"/>
        </w:rPr>
        <w:t xml:space="preserve"> augmenter </w:t>
      </w:r>
      <w:r w:rsidR="00992E79">
        <w:rPr>
          <w:rFonts w:ascii="Times New Roman" w:hAnsi="Times New Roman"/>
        </w:rPr>
        <w:t>s</w:t>
      </w:r>
      <w:r>
        <w:rPr>
          <w:rFonts w:ascii="Times New Roman" w:hAnsi="Times New Roman"/>
        </w:rPr>
        <w:t>es</w:t>
      </w:r>
      <w:r w:rsidRPr="00C314DD">
        <w:rPr>
          <w:rFonts w:ascii="Times New Roman" w:hAnsi="Times New Roman"/>
        </w:rPr>
        <w:t xml:space="preserve"> importations de bois</w:t>
      </w:r>
      <w:r>
        <w:rPr>
          <w:rFonts w:ascii="Times New Roman" w:hAnsi="Times New Roman"/>
        </w:rPr>
        <w:t xml:space="preserve">. </w:t>
      </w:r>
      <w:r w:rsidR="00992E79">
        <w:rPr>
          <w:rFonts w:ascii="Times New Roman" w:hAnsi="Times New Roman"/>
        </w:rPr>
        <w:t>Celles-ci</w:t>
      </w:r>
      <w:r>
        <w:rPr>
          <w:rFonts w:ascii="Times New Roman" w:hAnsi="Times New Roman"/>
        </w:rPr>
        <w:t xml:space="preserve"> </w:t>
      </w:r>
      <w:r w:rsidRPr="00C314DD">
        <w:rPr>
          <w:rFonts w:ascii="Times New Roman" w:hAnsi="Times New Roman"/>
        </w:rPr>
        <w:t>ont atteint 60 millions de m</w:t>
      </w:r>
      <w:r w:rsidRPr="00992E79">
        <w:rPr>
          <w:rFonts w:ascii="Times New Roman" w:hAnsi="Times New Roman"/>
          <w:vertAlign w:val="superscript"/>
        </w:rPr>
        <w:t>3</w:t>
      </w:r>
      <w:r w:rsidRPr="00C314DD">
        <w:rPr>
          <w:rFonts w:ascii="Times New Roman" w:hAnsi="Times New Roman"/>
        </w:rPr>
        <w:t xml:space="preserve"> en 2018, soit 39 % des importations mondiales de bois</w:t>
      </w:r>
      <w:r>
        <w:rPr>
          <w:rFonts w:ascii="Times New Roman" w:hAnsi="Times New Roman"/>
        </w:rPr>
        <w:t xml:space="preserve"> (Zhang et al., 2023). </w:t>
      </w:r>
    </w:p>
    <w:p w14:paraId="3D3DBB4F" w14:textId="197D555D" w:rsidR="00540D20" w:rsidRDefault="00540D20" w:rsidP="00540D20">
      <w:pPr>
        <w:jc w:val="both"/>
        <w:rPr>
          <w:rFonts w:ascii="Times New Roman" w:hAnsi="Times New Roman"/>
        </w:rPr>
      </w:pPr>
      <w:r>
        <w:rPr>
          <w:rFonts w:ascii="Times New Roman" w:hAnsi="Times New Roman"/>
        </w:rPr>
        <w:t xml:space="preserve">Pour avoir </w:t>
      </w:r>
      <w:r w:rsidR="00721F1D">
        <w:rPr>
          <w:rFonts w:ascii="Times New Roman" w:hAnsi="Times New Roman"/>
        </w:rPr>
        <w:t>l</w:t>
      </w:r>
      <w:r>
        <w:rPr>
          <w:rFonts w:ascii="Times New Roman" w:hAnsi="Times New Roman"/>
        </w:rPr>
        <w:t>es matières premières nécessaire</w:t>
      </w:r>
      <w:r w:rsidR="00721F1D">
        <w:rPr>
          <w:rFonts w:ascii="Times New Roman" w:hAnsi="Times New Roman"/>
        </w:rPr>
        <w:t xml:space="preserve">s </w:t>
      </w:r>
      <w:r>
        <w:rPr>
          <w:rFonts w:ascii="Times New Roman" w:hAnsi="Times New Roman"/>
        </w:rPr>
        <w:t xml:space="preserve">à la fabrication de ces meubles, la Chine est devenue </w:t>
      </w:r>
      <w:r w:rsidRPr="00554536">
        <w:rPr>
          <w:rFonts w:ascii="Times New Roman" w:hAnsi="Times New Roman"/>
        </w:rPr>
        <w:t xml:space="preserve">au cours des 10 dernières années le plus grand importateur de grumes au monde </w:t>
      </w:r>
      <w:r>
        <w:rPr>
          <w:rFonts w:ascii="Times New Roman" w:hAnsi="Times New Roman"/>
        </w:rPr>
        <w:t xml:space="preserve"> ainsi </w:t>
      </w:r>
      <w:r>
        <w:rPr>
          <w:rFonts w:ascii="Times New Roman" w:hAnsi="Times New Roman"/>
        </w:rPr>
        <w:lastRenderedPageBreak/>
        <w:t xml:space="preserve">que </w:t>
      </w:r>
      <w:r w:rsidRPr="00554536">
        <w:rPr>
          <w:rFonts w:ascii="Times New Roman" w:hAnsi="Times New Roman"/>
        </w:rPr>
        <w:t>le plus grand importateur d’essences de bois tendres, durs et tropicaux non transformées ou semi-transformées</w:t>
      </w:r>
      <w:r>
        <w:rPr>
          <w:rFonts w:ascii="Times New Roman" w:hAnsi="Times New Roman"/>
        </w:rPr>
        <w:t>, (</w:t>
      </w:r>
      <w:proofErr w:type="spellStart"/>
      <w:r>
        <w:rPr>
          <w:rFonts w:ascii="Times New Roman" w:hAnsi="Times New Roman"/>
        </w:rPr>
        <w:t>Burbu</w:t>
      </w:r>
      <w:proofErr w:type="spellEnd"/>
      <w:r>
        <w:rPr>
          <w:rFonts w:ascii="Times New Roman" w:hAnsi="Times New Roman"/>
        </w:rPr>
        <w:t xml:space="preserve"> et al., 2021).</w:t>
      </w:r>
    </w:p>
    <w:p w14:paraId="0447A889" w14:textId="699962E8" w:rsidR="00540D20" w:rsidRDefault="00437FFD" w:rsidP="00437FFD">
      <w:pPr>
        <w:pStyle w:val="Titre3"/>
      </w:pPr>
      <w:bookmarkStart w:id="4" w:name="_Toc169298641"/>
      <w:r>
        <w:t>La place de la France dans le commerce international de chêne</w:t>
      </w:r>
      <w:bookmarkEnd w:id="4"/>
    </w:p>
    <w:p w14:paraId="22DA4D26" w14:textId="732A137E" w:rsidR="00EB416C" w:rsidRDefault="000E5024" w:rsidP="00540D20">
      <w:pPr>
        <w:jc w:val="both"/>
        <w:rPr>
          <w:rFonts w:ascii="Times New Roman" w:hAnsi="Times New Roman"/>
        </w:rPr>
      </w:pPr>
      <w:r w:rsidRPr="00E06521">
        <w:rPr>
          <w:rFonts w:ascii="Times New Roman" w:hAnsi="Times New Roman"/>
        </w:rPr>
        <w:t>La France dispose d’une ressource forestière parmi les plus important</w:t>
      </w:r>
      <w:r>
        <w:rPr>
          <w:rFonts w:ascii="Times New Roman" w:hAnsi="Times New Roman"/>
        </w:rPr>
        <w:t>e</w:t>
      </w:r>
      <w:r w:rsidRPr="00E06521">
        <w:rPr>
          <w:rFonts w:ascii="Times New Roman" w:hAnsi="Times New Roman"/>
        </w:rPr>
        <w:t xml:space="preserve">s d’Europe (Levet et al., 2014) ce qui placerait la filière forêt-bois à une place stratégique dans l’économie française (N’Doua, 2023). </w:t>
      </w:r>
      <w:r>
        <w:rPr>
          <w:rFonts w:ascii="Times New Roman" w:hAnsi="Times New Roman"/>
        </w:rPr>
        <w:t>En effet, la</w:t>
      </w:r>
      <w:r w:rsidRPr="00B445B9">
        <w:rPr>
          <w:rFonts w:ascii="Times New Roman" w:hAnsi="Times New Roman"/>
        </w:rPr>
        <w:t xml:space="preserve"> surface forestière riche et diversifiée,</w:t>
      </w:r>
      <w:r w:rsidR="0007279A" w:rsidRPr="0007279A">
        <w:rPr>
          <w:rFonts w:ascii="Times New Roman" w:hAnsi="Times New Roman"/>
        </w:rPr>
        <w:t xml:space="preserve"> </w:t>
      </w:r>
      <w:r w:rsidR="0007279A">
        <w:rPr>
          <w:rFonts w:ascii="Times New Roman" w:hAnsi="Times New Roman"/>
        </w:rPr>
        <w:t>est</w:t>
      </w:r>
      <w:r w:rsidRPr="00B445B9">
        <w:rPr>
          <w:rFonts w:ascii="Times New Roman" w:hAnsi="Times New Roman"/>
        </w:rPr>
        <w:t xml:space="preserve"> en croissance depuis 1985, pour atteindre 17,1 millions d'hectares en 2021, soit une couverture de 31 % du territoire</w:t>
      </w:r>
      <w:r>
        <w:rPr>
          <w:rFonts w:ascii="Times New Roman" w:hAnsi="Times New Roman"/>
        </w:rPr>
        <w:t xml:space="preserve"> </w:t>
      </w:r>
      <w:r w:rsidRPr="00E06521">
        <w:rPr>
          <w:rFonts w:ascii="Times New Roman" w:hAnsi="Times New Roman"/>
        </w:rPr>
        <w:t>(N’Doua, 2023)</w:t>
      </w:r>
      <w:r w:rsidRPr="00B445B9">
        <w:rPr>
          <w:rFonts w:ascii="Times New Roman" w:hAnsi="Times New Roman"/>
        </w:rPr>
        <w:t>.</w:t>
      </w:r>
      <w:r>
        <w:rPr>
          <w:rFonts w:ascii="Times New Roman" w:hAnsi="Times New Roman"/>
        </w:rPr>
        <w:t xml:space="preserve"> Cela donne à ce secteur une grande valeur économique :</w:t>
      </w:r>
      <w:r w:rsidRPr="002E53F3">
        <w:rPr>
          <w:rFonts w:ascii="Times New Roman" w:hAnsi="Times New Roman"/>
        </w:rPr>
        <w:t xml:space="preserve"> </w:t>
      </w:r>
      <w:r>
        <w:rPr>
          <w:rFonts w:ascii="Times New Roman" w:hAnsi="Times New Roman"/>
        </w:rPr>
        <w:t xml:space="preserve">en 2020, </w:t>
      </w:r>
      <w:r w:rsidRPr="002E53F3">
        <w:rPr>
          <w:rFonts w:ascii="Times New Roman" w:hAnsi="Times New Roman"/>
        </w:rPr>
        <w:t>la filière contribue à environ 1,09 % du PIB, fournira environ 394 000 emplois directs, soit 12,1 % des emplois des secteurs industriels</w:t>
      </w:r>
      <w:r>
        <w:rPr>
          <w:rFonts w:ascii="Times New Roman" w:hAnsi="Times New Roman"/>
        </w:rPr>
        <w:t>,</w:t>
      </w:r>
      <w:r w:rsidRPr="002E53F3">
        <w:rPr>
          <w:rFonts w:ascii="Times New Roman" w:hAnsi="Times New Roman"/>
        </w:rPr>
        <w:t xml:space="preserve"> (N’Doua</w:t>
      </w:r>
      <w:r w:rsidRPr="00E06521">
        <w:rPr>
          <w:rFonts w:ascii="Times New Roman" w:hAnsi="Times New Roman"/>
        </w:rPr>
        <w:t xml:space="preserve">, </w:t>
      </w:r>
      <w:r w:rsidRPr="002E53F3">
        <w:rPr>
          <w:rFonts w:ascii="Times New Roman" w:hAnsi="Times New Roman"/>
        </w:rPr>
        <w:t>2023).</w:t>
      </w:r>
      <w:r w:rsidRPr="00AD1851">
        <w:t xml:space="preserve"> </w:t>
      </w:r>
      <w:r>
        <w:rPr>
          <w:rFonts w:ascii="Times New Roman" w:hAnsi="Times New Roman"/>
        </w:rPr>
        <w:t>De plus, sur</w:t>
      </w:r>
      <w:r w:rsidRPr="00AD1851">
        <w:rPr>
          <w:rFonts w:ascii="Times New Roman" w:hAnsi="Times New Roman"/>
        </w:rPr>
        <w:t xml:space="preserve"> la période 2013-2017,</w:t>
      </w:r>
      <w:r>
        <w:rPr>
          <w:rFonts w:ascii="Times New Roman" w:hAnsi="Times New Roman"/>
        </w:rPr>
        <w:t xml:space="preserve"> </w:t>
      </w:r>
      <w:r w:rsidRPr="00AD1851">
        <w:rPr>
          <w:rFonts w:ascii="Times New Roman" w:hAnsi="Times New Roman"/>
        </w:rPr>
        <w:t xml:space="preserve">l’excédent brut d’exploitation, </w:t>
      </w:r>
      <w:r w:rsidR="0007279A">
        <w:rPr>
          <w:rFonts w:ascii="Times New Roman" w:hAnsi="Times New Roman"/>
        </w:rPr>
        <w:t>que l’on obtient</w:t>
      </w:r>
      <w:r w:rsidRPr="00AD1851">
        <w:rPr>
          <w:rFonts w:ascii="Times New Roman" w:hAnsi="Times New Roman"/>
        </w:rPr>
        <w:t xml:space="preserve"> en déduisant les salaires et impôts de la valeur ajoutée, s'élève à 4,3 milliards d’euros en moyenne</w:t>
      </w:r>
      <w:r>
        <w:rPr>
          <w:rFonts w:ascii="Times New Roman" w:hAnsi="Times New Roman"/>
        </w:rPr>
        <w:t xml:space="preserve"> (IGN,</w:t>
      </w:r>
      <w:r>
        <w:rPr>
          <w:rFonts w:ascii="Times New Roman" w:hAnsi="Times New Roman"/>
        </w:rPr>
        <w:t xml:space="preserve"> 202</w:t>
      </w:r>
      <w:r w:rsidR="000629EE">
        <w:rPr>
          <w:rFonts w:ascii="Times New Roman" w:hAnsi="Times New Roman"/>
        </w:rPr>
        <w:t>1</w:t>
      </w:r>
      <w:r>
        <w:rPr>
          <w:rFonts w:ascii="Times New Roman" w:hAnsi="Times New Roman"/>
        </w:rPr>
        <w:t xml:space="preserve">). </w:t>
      </w:r>
      <w:r w:rsidRPr="009B180C">
        <w:rPr>
          <w:rFonts w:ascii="Times New Roman" w:hAnsi="Times New Roman"/>
        </w:rPr>
        <w:t xml:space="preserve">Et pourtant la France </w:t>
      </w:r>
      <w:r w:rsidR="00FB24F7" w:rsidRPr="00FB24F7">
        <w:rPr>
          <w:rFonts w:ascii="Times New Roman" w:hAnsi="Times New Roman"/>
        </w:rPr>
        <w:t>enregistre</w:t>
      </w:r>
      <w:r>
        <w:rPr>
          <w:rFonts w:ascii="Times New Roman" w:hAnsi="Times New Roman"/>
        </w:rPr>
        <w:t xml:space="preserve"> un</w:t>
      </w:r>
      <w:r w:rsidRPr="009B180C">
        <w:rPr>
          <w:rFonts w:ascii="Times New Roman" w:hAnsi="Times New Roman"/>
        </w:rPr>
        <w:t xml:space="preserve"> déficit commercial</w:t>
      </w:r>
      <w:r w:rsidRPr="009B180C">
        <w:rPr>
          <w:rStyle w:val="Appelnotedebasdep"/>
          <w:rFonts w:ascii="Times New Roman" w:hAnsi="Times New Roman"/>
        </w:rPr>
        <w:footnoteReference w:id="2"/>
      </w:r>
      <w:r>
        <w:rPr>
          <w:rFonts w:ascii="Times New Roman" w:hAnsi="Times New Roman"/>
        </w:rPr>
        <w:t> :</w:t>
      </w:r>
      <w:r w:rsidRPr="009B180C">
        <w:rPr>
          <w:rFonts w:ascii="Times New Roman" w:hAnsi="Times New Roman"/>
        </w:rPr>
        <w:t xml:space="preserve"> elle importe plus de bois qu’elle n’en exporte</w:t>
      </w:r>
      <w:r>
        <w:rPr>
          <w:rFonts w:ascii="Times New Roman" w:hAnsi="Times New Roman"/>
        </w:rPr>
        <w:t xml:space="preserve"> </w:t>
      </w:r>
      <w:r w:rsidRPr="009B180C">
        <w:rPr>
          <w:rFonts w:ascii="Times New Roman" w:hAnsi="Times New Roman"/>
        </w:rPr>
        <w:t>(Levet et al., 2014).</w:t>
      </w:r>
      <w:r w:rsidR="0007279A">
        <w:rPr>
          <w:rFonts w:ascii="Times New Roman" w:hAnsi="Times New Roman"/>
        </w:rPr>
        <w:t xml:space="preserve"> </w:t>
      </w:r>
      <w:r w:rsidR="00FB24F7" w:rsidRPr="00947ECF">
        <w:rPr>
          <w:rFonts w:ascii="Times New Roman" w:hAnsi="Times New Roman"/>
        </w:rPr>
        <w:t xml:space="preserve">D'autres grands pays exportateurs sont </w:t>
      </w:r>
      <w:r w:rsidR="00FB24F7" w:rsidRPr="00947ECF">
        <w:rPr>
          <w:rFonts w:ascii="Times New Roman" w:hAnsi="Times New Roman" w:hint="eastAsia"/>
        </w:rPr>
        <w:t>é</w:t>
      </w:r>
      <w:r w:rsidR="00FB24F7" w:rsidRPr="00947ECF">
        <w:rPr>
          <w:rFonts w:ascii="Times New Roman" w:hAnsi="Times New Roman"/>
        </w:rPr>
        <w:t>galement confront</w:t>
      </w:r>
      <w:r w:rsidR="00FB24F7" w:rsidRPr="00947ECF">
        <w:rPr>
          <w:rFonts w:ascii="Times New Roman" w:hAnsi="Times New Roman" w:hint="eastAsia"/>
        </w:rPr>
        <w:t>é</w:t>
      </w:r>
      <w:r w:rsidR="00FB24F7" w:rsidRPr="00947ECF">
        <w:rPr>
          <w:rFonts w:ascii="Times New Roman" w:hAnsi="Times New Roman"/>
        </w:rPr>
        <w:t xml:space="preserve">s </w:t>
      </w:r>
      <w:r w:rsidR="00FB24F7" w:rsidRPr="00947ECF">
        <w:rPr>
          <w:rFonts w:ascii="Times New Roman" w:hAnsi="Times New Roman" w:hint="eastAsia"/>
        </w:rPr>
        <w:t>à</w:t>
      </w:r>
      <w:r w:rsidR="00FB24F7" w:rsidRPr="00947ECF">
        <w:rPr>
          <w:rFonts w:ascii="Times New Roman" w:hAnsi="Times New Roman"/>
        </w:rPr>
        <w:t xml:space="preserve"> la m</w:t>
      </w:r>
      <w:r w:rsidR="00FB24F7" w:rsidRPr="00947ECF">
        <w:rPr>
          <w:rFonts w:ascii="Times New Roman" w:hAnsi="Times New Roman" w:hint="eastAsia"/>
        </w:rPr>
        <w:t>ê</w:t>
      </w:r>
      <w:r w:rsidR="00FB24F7" w:rsidRPr="00947ECF">
        <w:rPr>
          <w:rFonts w:ascii="Times New Roman" w:hAnsi="Times New Roman"/>
        </w:rPr>
        <w:t>me situation que la France en raison de la mont</w:t>
      </w:r>
      <w:r w:rsidR="00FB24F7" w:rsidRPr="00947ECF">
        <w:rPr>
          <w:rFonts w:ascii="Times New Roman" w:hAnsi="Times New Roman" w:hint="eastAsia"/>
        </w:rPr>
        <w:t>é</w:t>
      </w:r>
      <w:r w:rsidR="00FB24F7" w:rsidRPr="00947ECF">
        <w:rPr>
          <w:rFonts w:ascii="Times New Roman" w:hAnsi="Times New Roman"/>
        </w:rPr>
        <w:t xml:space="preserve">e en puissance des pays </w:t>
      </w:r>
      <w:r w:rsidR="00FB24F7" w:rsidRPr="00947ECF">
        <w:rPr>
          <w:rFonts w:ascii="Times New Roman" w:hAnsi="Times New Roman" w:hint="eastAsia"/>
        </w:rPr>
        <w:t>é</w:t>
      </w:r>
      <w:r w:rsidR="00FB24F7" w:rsidRPr="00947ECF">
        <w:rPr>
          <w:rFonts w:ascii="Times New Roman" w:hAnsi="Times New Roman"/>
        </w:rPr>
        <w:t>mergents. Depuis les ann</w:t>
      </w:r>
      <w:r w:rsidR="00FB24F7" w:rsidRPr="00947ECF">
        <w:rPr>
          <w:rFonts w:ascii="Times New Roman" w:hAnsi="Times New Roman" w:hint="eastAsia"/>
        </w:rPr>
        <w:t>é</w:t>
      </w:r>
      <w:r w:rsidR="00FB24F7" w:rsidRPr="00947ECF">
        <w:rPr>
          <w:rFonts w:ascii="Times New Roman" w:hAnsi="Times New Roman"/>
        </w:rPr>
        <w:t xml:space="preserve">es 2000, ces pays ont </w:t>
      </w:r>
      <w:r w:rsidR="00FB24F7" w:rsidRPr="00947ECF">
        <w:rPr>
          <w:rFonts w:ascii="Times New Roman" w:hAnsi="Times New Roman"/>
        </w:rPr>
        <w:t xml:space="preserve">aussi </w:t>
      </w:r>
      <w:r w:rsidR="00FB24F7" w:rsidRPr="00947ECF">
        <w:rPr>
          <w:rFonts w:ascii="Times New Roman" w:hAnsi="Times New Roman"/>
        </w:rPr>
        <w:t>perdu des parts de march</w:t>
      </w:r>
      <w:r w:rsidR="00FB24F7" w:rsidRPr="00947ECF">
        <w:rPr>
          <w:rFonts w:ascii="Times New Roman" w:hAnsi="Times New Roman" w:hint="eastAsia"/>
        </w:rPr>
        <w:t>é</w:t>
      </w:r>
      <w:r w:rsidR="00FB24F7">
        <w:rPr>
          <w:rFonts w:ascii="Times New Roman" w:hAnsi="Times New Roman"/>
          <w:b/>
          <w:bCs/>
        </w:rPr>
        <w:t xml:space="preserve"> </w:t>
      </w:r>
      <w:r w:rsidRPr="009B180C">
        <w:rPr>
          <w:rFonts w:ascii="Times New Roman" w:hAnsi="Times New Roman"/>
        </w:rPr>
        <w:t>(Levet et al., 2014).</w:t>
      </w:r>
      <w:r>
        <w:rPr>
          <w:rFonts w:ascii="Times New Roman" w:hAnsi="Times New Roman"/>
        </w:rPr>
        <w:t xml:space="preserve"> </w:t>
      </w:r>
      <w:r w:rsidR="00540D20">
        <w:rPr>
          <w:rFonts w:ascii="Times New Roman" w:hAnsi="Times New Roman"/>
        </w:rPr>
        <w:tab/>
      </w:r>
    </w:p>
    <w:p w14:paraId="66E80889" w14:textId="758AB01C" w:rsidR="00EB416C" w:rsidRPr="00540D20" w:rsidRDefault="00EB416C" w:rsidP="00EB416C">
      <w:pPr>
        <w:pStyle w:val="Titre3"/>
      </w:pPr>
      <w:bookmarkStart w:id="5" w:name="_Toc169298642"/>
      <w:r>
        <w:t>Le</w:t>
      </w:r>
      <w:r w:rsidR="001B780F">
        <w:t xml:space="preserve"> mythe de la fuite des chêne</w:t>
      </w:r>
      <w:r w:rsidR="00D87130">
        <w:t>s</w:t>
      </w:r>
      <w:r w:rsidR="001B780F">
        <w:t xml:space="preserve"> français</w:t>
      </w:r>
      <w:bookmarkEnd w:id="5"/>
    </w:p>
    <w:p w14:paraId="13DA01D0" w14:textId="34B27771" w:rsidR="005356CE" w:rsidRPr="00CF4AE5" w:rsidRDefault="00EF0393" w:rsidP="00D05477">
      <w:pPr>
        <w:jc w:val="both"/>
        <w:rPr>
          <w:color w:val="156082" w:themeColor="accent1"/>
        </w:rPr>
      </w:pPr>
      <w:r w:rsidRPr="00540D20">
        <w:rPr>
          <w:rFonts w:ascii="Times New Roman" w:hAnsi="Times New Roman"/>
        </w:rPr>
        <w:t xml:space="preserve">De </w:t>
      </w:r>
      <w:r w:rsidRPr="00131389">
        <w:rPr>
          <w:rFonts w:ascii="Times New Roman" w:hAnsi="Times New Roman"/>
          <w:color w:val="auto"/>
        </w:rPr>
        <w:t>plus, l</w:t>
      </w:r>
      <w:r w:rsidRPr="00131389">
        <w:rPr>
          <w:color w:val="auto"/>
        </w:rPr>
        <w:t>es industriels fran</w:t>
      </w:r>
      <w:r w:rsidRPr="00131389">
        <w:rPr>
          <w:rFonts w:hint="eastAsia"/>
          <w:color w:val="auto"/>
        </w:rPr>
        <w:t>ç</w:t>
      </w:r>
      <w:r w:rsidRPr="00131389">
        <w:rPr>
          <w:color w:val="auto"/>
        </w:rPr>
        <w:t>ais sont pr</w:t>
      </w:r>
      <w:r w:rsidRPr="00131389">
        <w:rPr>
          <w:rFonts w:hint="eastAsia"/>
          <w:color w:val="auto"/>
        </w:rPr>
        <w:t>é</w:t>
      </w:r>
      <w:r w:rsidRPr="00131389">
        <w:rPr>
          <w:color w:val="auto"/>
        </w:rPr>
        <w:t>occup</w:t>
      </w:r>
      <w:r w:rsidRPr="00131389">
        <w:rPr>
          <w:rFonts w:hint="eastAsia"/>
          <w:color w:val="auto"/>
        </w:rPr>
        <w:t>é</w:t>
      </w:r>
      <w:r w:rsidRPr="00131389">
        <w:rPr>
          <w:color w:val="auto"/>
        </w:rPr>
        <w:t xml:space="preserve">s </w:t>
      </w:r>
      <w:r>
        <w:rPr>
          <w:color w:val="auto"/>
        </w:rPr>
        <w:t>par</w:t>
      </w:r>
      <w:r w:rsidRPr="00131389">
        <w:rPr>
          <w:color w:val="auto"/>
        </w:rPr>
        <w:t xml:space="preserve"> l</w:t>
      </w:r>
      <w:r w:rsidRPr="00131389">
        <w:rPr>
          <w:rFonts w:hint="eastAsia"/>
          <w:color w:val="auto"/>
        </w:rPr>
        <w:t>’</w:t>
      </w:r>
      <w:r w:rsidRPr="00131389">
        <w:rPr>
          <w:color w:val="auto"/>
        </w:rPr>
        <w:t xml:space="preserve">exportation de grumes de </w:t>
      </w:r>
      <w:r w:rsidR="001E0CBF">
        <w:rPr>
          <w:color w:val="auto"/>
        </w:rPr>
        <w:t>c</w:t>
      </w:r>
      <w:r w:rsidRPr="00131389">
        <w:rPr>
          <w:color w:val="auto"/>
        </w:rPr>
        <w:t>h</w:t>
      </w:r>
      <w:r w:rsidRPr="00131389">
        <w:rPr>
          <w:rFonts w:hint="eastAsia"/>
          <w:color w:val="auto"/>
        </w:rPr>
        <w:t>ê</w:t>
      </w:r>
      <w:r w:rsidRPr="00131389">
        <w:rPr>
          <w:color w:val="auto"/>
        </w:rPr>
        <w:t xml:space="preserve">ne </w:t>
      </w:r>
      <w:r>
        <w:rPr>
          <w:color w:val="auto"/>
        </w:rPr>
        <w:t xml:space="preserve">françaises </w:t>
      </w:r>
      <w:r w:rsidRPr="00131389">
        <w:rPr>
          <w:color w:val="auto"/>
        </w:rPr>
        <w:t>vers la Chine (</w:t>
      </w:r>
      <w:proofErr w:type="spellStart"/>
      <w:r w:rsidRPr="00131389">
        <w:rPr>
          <w:color w:val="auto"/>
        </w:rPr>
        <w:t>Desclos</w:t>
      </w:r>
      <w:proofErr w:type="spellEnd"/>
      <w:r w:rsidRPr="00131389">
        <w:rPr>
          <w:color w:val="auto"/>
        </w:rPr>
        <w:t xml:space="preserve">, 2014). </w:t>
      </w:r>
      <w:r w:rsidR="00B060EF">
        <w:rPr>
          <w:color w:val="auto"/>
        </w:rPr>
        <w:t>I</w:t>
      </w:r>
      <w:r>
        <w:rPr>
          <w:rFonts w:ascii="Times New Roman" w:hAnsi="Times New Roman"/>
        </w:rPr>
        <w:t xml:space="preserve">ls avancent </w:t>
      </w:r>
      <w:r w:rsidRPr="00540D20">
        <w:rPr>
          <w:rFonts w:ascii="Times New Roman" w:hAnsi="Times New Roman"/>
        </w:rPr>
        <w:t xml:space="preserve">que la Chine achète des ressources de bois en grande quantité à la France pour la transformer et la revendre à la </w:t>
      </w:r>
      <w:r>
        <w:rPr>
          <w:rFonts w:ascii="Times New Roman" w:hAnsi="Times New Roman"/>
        </w:rPr>
        <w:t>France</w:t>
      </w:r>
      <w:r w:rsidRPr="00540D20">
        <w:rPr>
          <w:rFonts w:ascii="Times New Roman" w:hAnsi="Times New Roman"/>
        </w:rPr>
        <w:t xml:space="preserve">. Cela serait </w:t>
      </w:r>
      <w:r>
        <w:rPr>
          <w:rFonts w:ascii="Times New Roman" w:hAnsi="Times New Roman"/>
        </w:rPr>
        <w:t>source de tensions puisque ce commerce avec la Chine diminuerait les possibilités de valorisation interne de la ressource domestique</w:t>
      </w:r>
      <w:r w:rsidRPr="00540D20">
        <w:rPr>
          <w:rFonts w:ascii="Times New Roman" w:hAnsi="Times New Roman"/>
        </w:rPr>
        <w:t>. Le mécontentement des industriels français est croissant à cause des difficultés d’approvisionnements en bois : la Chine est prête à acheter plus cher que les français les bois nécessaires pour alimenter son industrie</w:t>
      </w:r>
      <w:r>
        <w:rPr>
          <w:rFonts w:ascii="Times New Roman" w:hAnsi="Times New Roman"/>
        </w:rPr>
        <w:t xml:space="preserve"> </w:t>
      </w:r>
      <w:r w:rsidR="00DB24FF">
        <w:rPr>
          <w:rFonts w:ascii="Times New Roman" w:hAnsi="Times New Roman"/>
        </w:rPr>
        <w:t>(</w:t>
      </w:r>
      <w:r w:rsidR="00277F19">
        <w:rPr>
          <w:rFonts w:ascii="Times New Roman" w:hAnsi="Times New Roman"/>
        </w:rPr>
        <w:t>Franqueville</w:t>
      </w:r>
      <w:r w:rsidR="004F7FC0">
        <w:rPr>
          <w:rFonts w:ascii="Times New Roman" w:hAnsi="Times New Roman"/>
        </w:rPr>
        <w:t>, 2015</w:t>
      </w:r>
      <w:r w:rsidR="00DB24FF">
        <w:rPr>
          <w:rFonts w:ascii="Times New Roman" w:hAnsi="Times New Roman"/>
        </w:rPr>
        <w:t>)</w:t>
      </w:r>
      <w:r w:rsidR="00540D20" w:rsidRPr="00540D20">
        <w:rPr>
          <w:rFonts w:ascii="Times New Roman" w:hAnsi="Times New Roman"/>
        </w:rPr>
        <w:t>.</w:t>
      </w:r>
    </w:p>
    <w:p w14:paraId="5C64E87F" w14:textId="04983BA2" w:rsidR="00540D20" w:rsidRPr="00D05477" w:rsidRDefault="00540D20" w:rsidP="00D05477">
      <w:pPr>
        <w:spacing w:after="160"/>
        <w:rPr>
          <w:rFonts w:ascii="Times New Roman" w:hAnsi="Times New Roman"/>
        </w:rPr>
      </w:pPr>
    </w:p>
    <w:bookmarkEnd w:id="1"/>
    <w:p w14:paraId="70747CC0" w14:textId="77777777" w:rsidR="002E205A" w:rsidRDefault="002E205A" w:rsidP="002E205A">
      <w:pPr>
        <w:jc w:val="both"/>
        <w:rPr>
          <w:rFonts w:ascii="Times New Roman" w:hAnsi="Times New Roman"/>
        </w:rPr>
      </w:pPr>
      <w:r>
        <w:rPr>
          <w:rFonts w:ascii="Times New Roman" w:hAnsi="Times New Roman"/>
        </w:rPr>
        <w:t xml:space="preserve">Dans ce contexte, il est nécessaire de se demander </w:t>
      </w:r>
      <w:r w:rsidRPr="00512E7C">
        <w:rPr>
          <w:rFonts w:ascii="Times New Roman" w:hAnsi="Times New Roman"/>
        </w:rPr>
        <w:t xml:space="preserve">est-ce que la Chine </w:t>
      </w:r>
      <w:r>
        <w:rPr>
          <w:rFonts w:ascii="Times New Roman" w:hAnsi="Times New Roman"/>
        </w:rPr>
        <w:t>syphone</w:t>
      </w:r>
      <w:r w:rsidRPr="00512E7C">
        <w:rPr>
          <w:rFonts w:ascii="Times New Roman" w:hAnsi="Times New Roman"/>
        </w:rPr>
        <w:t xml:space="preserve"> réellement toutes les grumes de chênes de France pour les transformer et ensuite les revendre à la France, signe d’une mauvaise gestion ?</w:t>
      </w:r>
      <w:r>
        <w:rPr>
          <w:rFonts w:ascii="Times New Roman" w:hAnsi="Times New Roman"/>
        </w:rPr>
        <w:t xml:space="preserve"> O</w:t>
      </w:r>
      <w:r w:rsidRPr="009F50CF">
        <w:rPr>
          <w:rFonts w:ascii="Times New Roman" w:hAnsi="Times New Roman"/>
        </w:rPr>
        <w:t>ù vont les grumes françaises de chêne ? Servent-elles à produire en Chine des produits à haute valeur ajoutée importés par la France ?</w:t>
      </w:r>
    </w:p>
    <w:p w14:paraId="3FE2B99A" w14:textId="77777777" w:rsidR="002E205A" w:rsidRPr="00293083" w:rsidRDefault="002E205A" w:rsidP="002E205A">
      <w:pPr>
        <w:jc w:val="both"/>
        <w:rPr>
          <w:rFonts w:ascii="Times New Roman" w:hAnsi="Times New Roman"/>
        </w:rPr>
      </w:pPr>
      <w:r>
        <w:rPr>
          <w:rFonts w:ascii="Times New Roman" w:hAnsi="Times New Roman"/>
        </w:rPr>
        <w:lastRenderedPageBreak/>
        <w:t>Les o</w:t>
      </w:r>
      <w:r w:rsidRPr="00E06B15">
        <w:rPr>
          <w:rFonts w:ascii="Times New Roman" w:hAnsi="Times New Roman"/>
        </w:rPr>
        <w:t>bjectif</w:t>
      </w:r>
      <w:r>
        <w:rPr>
          <w:rFonts w:ascii="Times New Roman" w:hAnsi="Times New Roman"/>
        </w:rPr>
        <w:t>s</w:t>
      </w:r>
      <w:r w:rsidRPr="00E06B15">
        <w:rPr>
          <w:rFonts w:ascii="Times New Roman" w:hAnsi="Times New Roman"/>
        </w:rPr>
        <w:t xml:space="preserve"> du stage </w:t>
      </w:r>
      <w:r>
        <w:rPr>
          <w:rFonts w:ascii="Times New Roman" w:hAnsi="Times New Roman"/>
        </w:rPr>
        <w:t>sont</w:t>
      </w:r>
      <w:r w:rsidRPr="00E06B15">
        <w:rPr>
          <w:rFonts w:ascii="Times New Roman" w:hAnsi="Times New Roman"/>
        </w:rPr>
        <w:t xml:space="preserve"> donc </w:t>
      </w:r>
      <w:r>
        <w:rPr>
          <w:rFonts w:ascii="Times New Roman" w:hAnsi="Times New Roman"/>
        </w:rPr>
        <w:t xml:space="preserve">de décrire l’évolution de ce commerce et </w:t>
      </w:r>
      <w:r w:rsidRPr="00E06B15">
        <w:rPr>
          <w:rFonts w:ascii="Times New Roman" w:hAnsi="Times New Roman"/>
        </w:rPr>
        <w:t xml:space="preserve">de voir si le </w:t>
      </w:r>
      <w:r>
        <w:rPr>
          <w:rFonts w:ascii="Times New Roman" w:hAnsi="Times New Roman"/>
        </w:rPr>
        <w:t>« </w:t>
      </w:r>
      <w:r w:rsidRPr="00E06B15">
        <w:rPr>
          <w:rFonts w:ascii="Times New Roman" w:hAnsi="Times New Roman"/>
        </w:rPr>
        <w:t>mythe</w:t>
      </w:r>
      <w:r>
        <w:rPr>
          <w:rFonts w:ascii="Times New Roman" w:hAnsi="Times New Roman"/>
        </w:rPr>
        <w:t> »</w:t>
      </w:r>
      <w:r w:rsidRPr="00E06B15">
        <w:rPr>
          <w:rFonts w:ascii="Times New Roman" w:hAnsi="Times New Roman"/>
        </w:rPr>
        <w:t xml:space="preserve"> sur le </w:t>
      </w:r>
      <w:r>
        <w:rPr>
          <w:rFonts w:ascii="Times New Roman" w:hAnsi="Times New Roman"/>
        </w:rPr>
        <w:t xml:space="preserve">siphonnage </w:t>
      </w:r>
      <w:r w:rsidRPr="00E06B15">
        <w:rPr>
          <w:rFonts w:ascii="Times New Roman" w:hAnsi="Times New Roman"/>
        </w:rPr>
        <w:t xml:space="preserve">du bois de chêne de la Chine est </w:t>
      </w:r>
      <w:r>
        <w:rPr>
          <w:rFonts w:ascii="Times New Roman" w:hAnsi="Times New Roman"/>
        </w:rPr>
        <w:t>réel.</w:t>
      </w:r>
    </w:p>
    <w:p w14:paraId="6E0BEE65" w14:textId="0947CA39" w:rsidR="00DA46E0" w:rsidRPr="002E205A" w:rsidRDefault="002E205A" w:rsidP="002E205A">
      <w:pPr>
        <w:jc w:val="both"/>
        <w:rPr>
          <w:rFonts w:ascii="Times New Roman" w:hAnsi="Times New Roman"/>
        </w:rPr>
      </w:pPr>
      <w:r>
        <w:rPr>
          <w:rFonts w:ascii="Times New Roman" w:hAnsi="Times New Roman"/>
        </w:rPr>
        <w:t xml:space="preserve">Ce stage s’effectue dans le cadre d’une </w:t>
      </w:r>
      <w:r w:rsidRPr="00E06B15">
        <w:rPr>
          <w:rFonts w:ascii="Times New Roman" w:hAnsi="Times New Roman"/>
        </w:rPr>
        <w:t>commande du ministère</w:t>
      </w:r>
      <w:r>
        <w:rPr>
          <w:rFonts w:ascii="Times New Roman" w:hAnsi="Times New Roman"/>
        </w:rPr>
        <w:t xml:space="preserve"> en charge de l’environnement</w:t>
      </w:r>
      <w:r w:rsidRPr="00E06B15">
        <w:rPr>
          <w:rFonts w:ascii="Times New Roman" w:hAnsi="Times New Roman"/>
        </w:rPr>
        <w:t xml:space="preserve">, </w:t>
      </w:r>
      <w:r>
        <w:rPr>
          <w:rFonts w:ascii="Times New Roman" w:hAnsi="Times New Roman"/>
        </w:rPr>
        <w:t>qui souhaite disposer d’une analyse fine sur</w:t>
      </w:r>
      <w:r w:rsidRPr="00E06B15">
        <w:rPr>
          <w:rFonts w:ascii="Times New Roman" w:hAnsi="Times New Roman"/>
        </w:rPr>
        <w:t xml:space="preserve"> le commerce du bois entre la France et la Chine</w:t>
      </w:r>
      <w:r>
        <w:rPr>
          <w:rFonts w:ascii="Times New Roman" w:hAnsi="Times New Roman"/>
        </w:rPr>
        <w:t>,</w:t>
      </w:r>
      <w:r w:rsidRPr="00E06B15">
        <w:rPr>
          <w:rFonts w:ascii="Times New Roman" w:hAnsi="Times New Roman"/>
        </w:rPr>
        <w:t xml:space="preserve"> et précisément sur le chêne.</w:t>
      </w:r>
    </w:p>
    <w:p w14:paraId="230F6C25" w14:textId="77777777" w:rsidR="00D05477" w:rsidRDefault="00D05477" w:rsidP="00DA46E0"/>
    <w:p w14:paraId="1B531DD3" w14:textId="23E6F32E" w:rsidR="00C47403" w:rsidRDefault="001945EC" w:rsidP="00626883">
      <w:pPr>
        <w:pStyle w:val="Titre2"/>
        <w:rPr>
          <w:rFonts w:ascii="TimesNewRomanPSMT" w:hAnsi="TimesNewRomanPSMT"/>
        </w:rPr>
      </w:pPr>
      <w:bookmarkStart w:id="6" w:name="_Toc169298643"/>
      <w:r w:rsidRPr="001945EC">
        <w:t xml:space="preserve">Matériel et méthodes </w:t>
      </w:r>
      <w:r w:rsidRPr="001945EC">
        <w:rPr>
          <w:rFonts w:ascii="TimesNewRomanPSMT" w:hAnsi="TimesNewRomanPSMT"/>
        </w:rPr>
        <w:t>:</w:t>
      </w:r>
      <w:bookmarkEnd w:id="6"/>
      <w:r w:rsidRPr="001945EC">
        <w:rPr>
          <w:rFonts w:ascii="TimesNewRomanPSMT" w:hAnsi="TimesNewRomanPSMT"/>
        </w:rPr>
        <w:t xml:space="preserve"> </w:t>
      </w:r>
    </w:p>
    <w:p w14:paraId="4F4A63AC" w14:textId="2F5F25B6" w:rsidR="00983A19" w:rsidRPr="00983A19" w:rsidRDefault="00983A19" w:rsidP="00983A19">
      <w:pPr>
        <w:pStyle w:val="Titre3"/>
      </w:pPr>
      <w:bookmarkStart w:id="7" w:name="_Toc169298644"/>
      <w:r>
        <w:t>Origine des données</w:t>
      </w:r>
      <w:bookmarkEnd w:id="7"/>
    </w:p>
    <w:p w14:paraId="4D578B98" w14:textId="20654EE2" w:rsidR="005D4F20" w:rsidRDefault="005D4F20" w:rsidP="00AA3235">
      <w:pPr>
        <w:jc w:val="both"/>
      </w:pPr>
      <w:r>
        <w:t>L’objectif général de ce rapport est d’analyser le commerce du bois de chêne entre la France et la Chine entre 2001 et 2020. L</w:t>
      </w:r>
      <w:r w:rsidRPr="00954F7C">
        <w:t>es données récupérées</w:t>
      </w:r>
      <w:r>
        <w:t xml:space="preserve"> sur le commerce du bois</w:t>
      </w:r>
      <w:r w:rsidRPr="00954F7C">
        <w:t xml:space="preserve"> sont celles des déclarations des douanes que les pays importateurs et exportateurs réalisent tous les ans. Ces données peuvent être récupérées sur d</w:t>
      </w:r>
      <w:r>
        <w:t xml:space="preserve">e multiples bases </w:t>
      </w:r>
      <w:r w:rsidRPr="00954F7C">
        <w:t>de données</w:t>
      </w:r>
      <w:r>
        <w:t xml:space="preserve"> telle qu’</w:t>
      </w:r>
      <w:r w:rsidRPr="00954F7C">
        <w:t xml:space="preserve">UN </w:t>
      </w:r>
      <w:proofErr w:type="spellStart"/>
      <w:r w:rsidRPr="00954F7C">
        <w:t>Comtrade</w:t>
      </w:r>
      <w:proofErr w:type="spellEnd"/>
      <w:r w:rsidRPr="00954F7C">
        <w:t>.</w:t>
      </w:r>
      <w:r>
        <w:t xml:space="preserve"> Il s’agit d’</w:t>
      </w:r>
      <w:r w:rsidRPr="00954F7C">
        <w:t xml:space="preserve"> une base de données mondiale </w:t>
      </w:r>
      <w:r w:rsidR="00402702">
        <w:t xml:space="preserve">publique </w:t>
      </w:r>
      <w:r w:rsidRPr="00954F7C">
        <w:t>sur le commerce international gérée par les Nations Unies, proposant des statistiques sur le commerce mondial des produits.</w:t>
      </w:r>
      <w:r>
        <w:br/>
      </w:r>
      <w:r w:rsidRPr="00954F7C">
        <w:t>Les données conciliées sur le site d</w:t>
      </w:r>
      <w:r>
        <w:t>’</w:t>
      </w:r>
      <w:r w:rsidRPr="00954F7C">
        <w:t xml:space="preserve">UN </w:t>
      </w:r>
      <w:proofErr w:type="spellStart"/>
      <w:r w:rsidRPr="00954F7C">
        <w:t>Comtrade</w:t>
      </w:r>
      <w:proofErr w:type="spellEnd"/>
      <w:r w:rsidRPr="00954F7C">
        <w:t xml:space="preserve"> comportent</w:t>
      </w:r>
      <w:r>
        <w:t xml:space="preserve"> l’année,</w:t>
      </w:r>
      <w:r w:rsidRPr="00954F7C">
        <w:t xml:space="preserve"> les noms des pays importateurs et exportateurs des marchandises, les noms des produits avec un</w:t>
      </w:r>
      <w:r w:rsidR="00B060EF">
        <w:t>e</w:t>
      </w:r>
      <w:r w:rsidRPr="00954F7C">
        <w:t xml:space="preserve"> classification précise, les quantités exportées de chaque produit ainsi que les valeurs monétaires de ces exportations.</w:t>
      </w:r>
    </w:p>
    <w:p w14:paraId="74FCDFDC" w14:textId="152EB3FB" w:rsidR="00983A19" w:rsidRPr="00954F7C" w:rsidRDefault="00983A19" w:rsidP="00983A19">
      <w:pPr>
        <w:pStyle w:val="Titre3"/>
      </w:pPr>
      <w:bookmarkStart w:id="8" w:name="_Toc169298645"/>
      <w:r>
        <w:t>Récupération des données</w:t>
      </w:r>
      <w:bookmarkEnd w:id="8"/>
    </w:p>
    <w:p w14:paraId="32931857" w14:textId="44349ACC" w:rsidR="005D4F20" w:rsidRDefault="005D4F20" w:rsidP="00AA3235">
      <w:pPr>
        <w:jc w:val="both"/>
      </w:pPr>
      <w:r w:rsidRPr="00361628">
        <w:rPr>
          <w:color w:val="auto"/>
        </w:rPr>
        <w:t xml:space="preserve">La récupération des données a été faite sur le site d’UN </w:t>
      </w:r>
      <w:proofErr w:type="spellStart"/>
      <w:r w:rsidRPr="00361628">
        <w:rPr>
          <w:color w:val="auto"/>
        </w:rPr>
        <w:t>Comtrade</w:t>
      </w:r>
      <w:proofErr w:type="spellEnd"/>
      <w:r w:rsidRPr="00361628">
        <w:rPr>
          <w:color w:val="auto"/>
        </w:rPr>
        <w:t> </w:t>
      </w:r>
      <w:r w:rsidR="002F59BB" w:rsidRPr="00361628">
        <w:rPr>
          <w:color w:val="auto"/>
        </w:rPr>
        <w:t>qui permet d’obtenir</w:t>
      </w:r>
      <w:r w:rsidRPr="00361628">
        <w:rPr>
          <w:color w:val="auto"/>
        </w:rPr>
        <w:t xml:space="preserve"> les flux commerciaux bilatéraux. </w:t>
      </w:r>
      <w:r w:rsidR="00BF3539" w:rsidRPr="00361628">
        <w:rPr>
          <w:color w:val="auto"/>
        </w:rPr>
        <w:t>C’est</w:t>
      </w:r>
      <w:r w:rsidR="00BF3539">
        <w:t xml:space="preserve">-à-dire que pour chaque export de la France vers la Chine, les imports de la Chine venant de France sont en théorie renseignés. De plus, UN </w:t>
      </w:r>
      <w:proofErr w:type="spellStart"/>
      <w:r w:rsidR="00BF3539">
        <w:t>Comtrade</w:t>
      </w:r>
      <w:proofErr w:type="spellEnd"/>
      <w:r w:rsidR="00BF3539">
        <w:t xml:space="preserve"> </w:t>
      </w:r>
      <w:r w:rsidR="00BF3539" w:rsidRPr="00954F7C">
        <w:t>permet de sélectionner les marchandises plus précisément avec les grumes de chênes uniquement</w:t>
      </w:r>
      <w:r w:rsidR="00BF3539">
        <w:t xml:space="preserve">. </w:t>
      </w:r>
      <w:r w:rsidR="00BF3539" w:rsidRPr="00954F7C">
        <w:t xml:space="preserve">Cette sélection précise de marchandises est possible grâce au code </w:t>
      </w:r>
      <w:proofErr w:type="spellStart"/>
      <w:r w:rsidR="00BF3539" w:rsidRPr="00954F7C">
        <w:t>Harmoni</w:t>
      </w:r>
      <w:r w:rsidR="00BF3539">
        <w:t>z</w:t>
      </w:r>
      <w:r w:rsidR="00BF3539" w:rsidRPr="00954F7C">
        <w:t>e</w:t>
      </w:r>
      <w:r w:rsidR="00BF3539">
        <w:t>d</w:t>
      </w:r>
      <w:proofErr w:type="spellEnd"/>
      <w:r w:rsidR="00BF3539" w:rsidRPr="00954F7C">
        <w:t xml:space="preserve"> System (HS). Il s’agit d’une nomenclature internationale utilisée pour classifier les marchandises en fonction de leur nature et de leur utilisation. </w:t>
      </w:r>
      <w:r w:rsidR="00BF3539">
        <w:t>Elle</w:t>
      </w:r>
      <w:r w:rsidR="00BF3539" w:rsidRPr="00954F7C">
        <w:t xml:space="preserve"> a été mis</w:t>
      </w:r>
      <w:r w:rsidR="00BF3539">
        <w:t>e</w:t>
      </w:r>
      <w:r w:rsidR="00BF3539" w:rsidRPr="00954F7C">
        <w:t xml:space="preserve"> au point par l'Organisation mondiale des douanes et est utilisé par la plupart des pays du monde pour harmoniser les tarifs douaniers et faciliter le commerce international. Le code HS est composé de six chiffres, qui peuvent être étendus à dix chiffres pour une classification plus précise. Chaque code correspond à une catégorie spécifique de produits, ce qui permet de faciliter le suivi des échanges commerciaux et de garantir une uniformité dans la classification des marchandises.</w:t>
      </w:r>
      <w:r w:rsidR="00BF3539" w:rsidRPr="004C6814">
        <w:t xml:space="preserve"> </w:t>
      </w:r>
      <w:r w:rsidR="00BF3539">
        <w:t>Le code</w:t>
      </w:r>
      <w:r w:rsidR="00BF3539" w:rsidRPr="00610465">
        <w:t xml:space="preserve"> est révisé tous les 5 ans afin de tenir compte des évolutions du commerce international et des nouveaux produits sur le marché.</w:t>
      </w:r>
    </w:p>
    <w:p w14:paraId="7D02CF62" w14:textId="2E9D16C6" w:rsidR="007F7188" w:rsidRDefault="007F7188" w:rsidP="007F7188">
      <w:pPr>
        <w:jc w:val="both"/>
      </w:pPr>
      <w:r w:rsidRPr="00954F7C">
        <w:lastRenderedPageBreak/>
        <w:t xml:space="preserve">Le type marchandise choisi est le bois brut de chêne, </w:t>
      </w:r>
      <w:r>
        <w:t>correspondant</w:t>
      </w:r>
      <w:r w:rsidRPr="00954F7C">
        <w:t xml:space="preserve"> au code HS 440391 : </w:t>
      </w:r>
      <w:r>
        <w:br/>
      </w:r>
      <w:r w:rsidRPr="00954F7C">
        <w:t>Bois</w:t>
      </w:r>
      <w:r>
        <w:t xml:space="preserve"> </w:t>
      </w:r>
      <w:r w:rsidRPr="00954F7C">
        <w:t>; chêne, brut, même écorcé ou aubier, ou grossièrement équarri, non traité. Les données concernent des bois bruts de chênes, toutes espèces de chênes confondues.</w:t>
      </w:r>
    </w:p>
    <w:p w14:paraId="01E030EB" w14:textId="3C43EF4E" w:rsidR="005D4F20" w:rsidRPr="00954F7C" w:rsidRDefault="007F7188" w:rsidP="007F7188">
      <w:pPr>
        <w:jc w:val="both"/>
      </w:pPr>
      <w:r w:rsidRPr="00954F7C">
        <w:t xml:space="preserve">Les données téléchargées concernent </w:t>
      </w:r>
      <w:r>
        <w:t>la</w:t>
      </w:r>
      <w:r w:rsidRPr="00954F7C">
        <w:t xml:space="preserve"> période 2001</w:t>
      </w:r>
      <w:r>
        <w:t>-</w:t>
      </w:r>
      <w:r w:rsidRPr="00954F7C">
        <w:t xml:space="preserve">2020 pour </w:t>
      </w:r>
      <w:r>
        <w:t xml:space="preserve">disposer </w:t>
      </w:r>
      <w:r w:rsidRPr="00954F7C">
        <w:t xml:space="preserve">des données </w:t>
      </w:r>
      <w:r>
        <w:t xml:space="preserve">les plus </w:t>
      </w:r>
      <w:r w:rsidRPr="00954F7C">
        <w:t xml:space="preserve">récentes et </w:t>
      </w:r>
      <w:r>
        <w:t xml:space="preserve">une série temporelle suffisamment longue, </w:t>
      </w:r>
      <w:r w:rsidRPr="00954F7C">
        <w:t>pour laquelle il a été vérifié que le chêne est bien référencé comme une sous-catégorie (code HS : 440391</w:t>
      </w:r>
      <w:r w:rsidRPr="00D76107">
        <w:rPr>
          <w:color w:val="auto"/>
        </w:rPr>
        <w:t>), ce qui n’était pas le cas avant les années 1990</w:t>
      </w:r>
      <w:r>
        <w:rPr>
          <w:color w:val="auto"/>
        </w:rPr>
        <w:t xml:space="preserve">. De plus, avant 2001 les valeurs d’échanges entre la Chine et la France sur le commerce de chêne sont très </w:t>
      </w:r>
      <w:r w:rsidRPr="00D76107">
        <w:rPr>
          <w:color w:val="auto"/>
        </w:rPr>
        <w:t xml:space="preserve">faibles. </w:t>
      </w:r>
      <w:r>
        <w:rPr>
          <w:color w:val="auto"/>
        </w:rPr>
        <w:t>De plus</w:t>
      </w:r>
      <w:r w:rsidRPr="00D76107">
        <w:rPr>
          <w:color w:val="auto"/>
        </w:rPr>
        <w:t xml:space="preserve">, pendant </w:t>
      </w:r>
      <w:r w:rsidRPr="00954F7C">
        <w:t>deux ans après la transmission des données, celles-ci peuvent être encore modifiées</w:t>
      </w:r>
      <w:r>
        <w:t xml:space="preserve"> et</w:t>
      </w:r>
      <w:r w:rsidRPr="00954F7C">
        <w:t xml:space="preserve"> harmonisées </w:t>
      </w:r>
      <w:r>
        <w:t xml:space="preserve">et sont </w:t>
      </w:r>
      <w:r w:rsidRPr="00954F7C">
        <w:t>donc moins fiables</w:t>
      </w:r>
      <w:r>
        <w:t>. Elles</w:t>
      </w:r>
      <w:r w:rsidRPr="00954F7C">
        <w:t xml:space="preserve"> ne seront pas prises en compte pour cette analyse</w:t>
      </w:r>
      <w:r>
        <w:t>.</w:t>
      </w:r>
      <w:r w:rsidR="005D4F20">
        <w:t xml:space="preserve"> </w:t>
      </w:r>
    </w:p>
    <w:p w14:paraId="10C14F03" w14:textId="77777777" w:rsidR="005D4F20" w:rsidRPr="00954F7C" w:rsidRDefault="005D4F20" w:rsidP="005D4F20"/>
    <w:p w14:paraId="33017967" w14:textId="77777777" w:rsidR="00E573E3" w:rsidRDefault="00E573E3" w:rsidP="00E573E3">
      <w:pPr>
        <w:jc w:val="both"/>
      </w:pPr>
      <w:r w:rsidRPr="00954F7C">
        <w:t xml:space="preserve">Le téléchargement des données depuis UN </w:t>
      </w:r>
      <w:proofErr w:type="spellStart"/>
      <w:r w:rsidRPr="00954F7C">
        <w:t>Comtrade</w:t>
      </w:r>
      <w:proofErr w:type="spellEnd"/>
      <w:r w:rsidRPr="00954F7C">
        <w:t xml:space="preserve"> </w:t>
      </w:r>
      <w:r>
        <w:t xml:space="preserve">est </w:t>
      </w:r>
      <w:r w:rsidRPr="00954F7C">
        <w:t xml:space="preserve">réalisé à l’aide du package Python </w:t>
      </w:r>
      <w:proofErr w:type="spellStart"/>
      <w:r w:rsidRPr="00954F7C">
        <w:t>comtradeapicall</w:t>
      </w:r>
      <w:proofErr w:type="spellEnd"/>
      <w:r w:rsidRPr="00954F7C">
        <w:t xml:space="preserve"> via un programme exécutable Python qui a été fourni par l’encadrant du projet. L’interfaçage entre Python est R est réalisé à l’aide du package R </w:t>
      </w:r>
      <w:proofErr w:type="spellStart"/>
      <w:r w:rsidRPr="00954F7C">
        <w:t>reticulate</w:t>
      </w:r>
      <w:proofErr w:type="spellEnd"/>
      <w:r>
        <w:rPr>
          <w:rStyle w:val="Appelnotedebasdep"/>
          <w:rFonts w:ascii="Times New Roman" w:hAnsi="Times New Roman"/>
        </w:rPr>
        <w:footnoteReference w:id="3"/>
      </w:r>
      <w:r w:rsidRPr="00954F7C">
        <w:t>. Les données sont téléchargées sur R Studio sous forme d’un fichier csv et comportent les données mondiales des importations et exportations du bois brut de chêne pour la période choisie.</w:t>
      </w:r>
      <w:r w:rsidRPr="004A0429">
        <w:t xml:space="preserve"> </w:t>
      </w:r>
    </w:p>
    <w:p w14:paraId="5A9B3E55" w14:textId="77777777" w:rsidR="00E573E3" w:rsidRDefault="00E573E3" w:rsidP="00E573E3">
      <w:pPr>
        <w:jc w:val="both"/>
      </w:pPr>
      <w:r w:rsidRPr="00954F7C">
        <w:t>Le traitement des données est réalisé sur R Studio.</w:t>
      </w:r>
      <w:r>
        <w:t xml:space="preserve"> </w:t>
      </w:r>
      <w:r w:rsidRPr="00954F7C">
        <w:t>Les scripts R Studio sont enregistrés sur Git Hub</w:t>
      </w:r>
      <w:r>
        <w:rPr>
          <w:rStyle w:val="Appelnotedebasdep"/>
          <w:rFonts w:ascii="Times New Roman" w:hAnsi="Times New Roman"/>
        </w:rPr>
        <w:footnoteReference w:id="4"/>
      </w:r>
      <w:r w:rsidRPr="00954F7C">
        <w:t>, il s’agit d’une plateforme collaborative permettant de sauvegarder des fichiers de code</w:t>
      </w:r>
      <w:r>
        <w:t>s</w:t>
      </w:r>
      <w:r w:rsidRPr="00954F7C">
        <w:t xml:space="preserve"> comme des scripts R Studio, </w:t>
      </w:r>
      <w:r>
        <w:t>d’avoir</w:t>
      </w:r>
      <w:r w:rsidRPr="00954F7C">
        <w:t xml:space="preserve"> un historique des modifications et de les partager avec des collaborateurs.</w:t>
      </w:r>
    </w:p>
    <w:p w14:paraId="6A1B265D" w14:textId="77777777" w:rsidR="00E573E3" w:rsidRPr="00954F7C" w:rsidRDefault="00E573E3" w:rsidP="00AA3235">
      <w:pPr>
        <w:jc w:val="both"/>
      </w:pPr>
    </w:p>
    <w:p w14:paraId="44196154" w14:textId="1CB7A7D0" w:rsidR="00983A19" w:rsidRPr="00954F7C" w:rsidRDefault="005D4F20" w:rsidP="00AA3235">
      <w:pPr>
        <w:jc w:val="both"/>
      </w:pPr>
      <w:r w:rsidRPr="00954F7C">
        <w:t>Le fichier est composé de 47 variables dont la date d’enregistrement de l’import ou de l’export (mois et année), le pays qui déclare l’importation ou l’exportation, le type de flux commercial (si il s’agit d’une exportation ou d’une importation), le pays partenaire de l’échange, le type de code pour la classification (</w:t>
      </w:r>
      <w:proofErr w:type="spellStart"/>
      <w:r w:rsidRPr="00954F7C">
        <w:t>Harmonise</w:t>
      </w:r>
      <w:r w:rsidR="008C6D11">
        <w:t>d</w:t>
      </w:r>
      <w:proofErr w:type="spellEnd"/>
      <w:r w:rsidRPr="00954F7C">
        <w:t xml:space="preserve"> System), le code du produit, la description du produit, la quantité de marchandise échangée et son unité et le prix de la marchandise en dollar américain courant. </w:t>
      </w:r>
    </w:p>
    <w:p w14:paraId="3A923C6A" w14:textId="475BCFCB" w:rsidR="00983A19" w:rsidRPr="00954F7C" w:rsidRDefault="00983A19" w:rsidP="00983A19">
      <w:pPr>
        <w:pStyle w:val="Titre3"/>
      </w:pPr>
      <w:bookmarkStart w:id="9" w:name="_Toc169298646"/>
      <w:r>
        <w:lastRenderedPageBreak/>
        <w:t>Traitement des données</w:t>
      </w:r>
      <w:bookmarkEnd w:id="9"/>
    </w:p>
    <w:p w14:paraId="5B7B99CA" w14:textId="10AAE80F" w:rsidR="00447E17" w:rsidRPr="00983A19" w:rsidRDefault="00447E17" w:rsidP="00447E17">
      <w:pPr>
        <w:jc w:val="both"/>
        <w:rPr>
          <w:color w:val="156082" w:themeColor="accent1"/>
        </w:rPr>
      </w:pPr>
      <w:r w:rsidRPr="00BC57D3">
        <w:rPr>
          <w:color w:val="auto"/>
        </w:rPr>
        <w:t xml:space="preserve">Pour l’analyse des données, ce sont les valeurs monétaires qui sont utilisée </w:t>
      </w:r>
      <w:r w:rsidR="00C61F7F">
        <w:rPr>
          <w:color w:val="auto"/>
        </w:rPr>
        <w:t xml:space="preserve">puisque </w:t>
      </w:r>
      <w:r w:rsidRPr="00BC57D3">
        <w:rPr>
          <w:color w:val="auto"/>
        </w:rPr>
        <w:t xml:space="preserve">pour le bois rond, les </w:t>
      </w:r>
      <w:r>
        <w:t xml:space="preserve">volumes sont difficilement mesurables </w:t>
      </w:r>
      <w:r w:rsidR="00054E06">
        <w:t>ce qui amène à</w:t>
      </w:r>
      <w:r>
        <w:t xml:space="preserve"> des estimations </w:t>
      </w:r>
      <w:r w:rsidR="00054E06">
        <w:t>mal</w:t>
      </w:r>
      <w:r>
        <w:t xml:space="preserve"> renseignées. Cela </w:t>
      </w:r>
      <w:r w:rsidR="00054E06">
        <w:t>fait du</w:t>
      </w:r>
      <w:r>
        <w:t xml:space="preserve"> volume</w:t>
      </w:r>
      <w:r w:rsidRPr="0012408A">
        <w:t xml:space="preserve"> </w:t>
      </w:r>
      <w:r w:rsidR="00054E06">
        <w:t>le</w:t>
      </w:r>
      <w:r w:rsidRPr="0012408A">
        <w:t xml:space="preserve"> param</w:t>
      </w:r>
      <w:r w:rsidRPr="0012408A">
        <w:rPr>
          <w:rFonts w:hint="eastAsia"/>
        </w:rPr>
        <w:t>è</w:t>
      </w:r>
      <w:r w:rsidRPr="0012408A">
        <w:t xml:space="preserve">tre qui concentre le plus grand nombre d'erreurs de saisie </w:t>
      </w:r>
      <w:r>
        <w:t>(</w:t>
      </w:r>
      <w:r w:rsidRPr="00F40439">
        <w:t xml:space="preserve">De </w:t>
      </w:r>
      <w:proofErr w:type="spellStart"/>
      <w:r w:rsidRPr="00F40439">
        <w:t>Cherisey</w:t>
      </w:r>
      <w:proofErr w:type="spellEnd"/>
      <w:r>
        <w:t>, 2020)</w:t>
      </w:r>
      <w:r w:rsidRPr="00094854">
        <w:t>.</w:t>
      </w:r>
    </w:p>
    <w:p w14:paraId="7B351328" w14:textId="77777777" w:rsidR="002F515B" w:rsidRPr="00954F7C" w:rsidRDefault="002F515B" w:rsidP="005D4F20"/>
    <w:p w14:paraId="13939A72" w14:textId="69CAE56E" w:rsidR="00507D29" w:rsidRDefault="000144EE" w:rsidP="00AA3235">
      <w:pPr>
        <w:jc w:val="both"/>
        <w:rPr>
          <w:color w:val="auto"/>
        </w:rPr>
      </w:pPr>
      <w:r>
        <w:t>A partir des données obtenus, u</w:t>
      </w:r>
      <w:r w:rsidR="002F515B" w:rsidRPr="00954F7C">
        <w:t xml:space="preserve">n tri dans les données est réalisé en </w:t>
      </w:r>
      <w:r w:rsidR="002F515B">
        <w:t>créant une table dans laquelle sont extraites</w:t>
      </w:r>
      <w:r w:rsidR="002F515B" w:rsidRPr="00954F7C">
        <w:t xml:space="preserve"> les données concernant les exportations de bois brut de chêne français vers la Chine et leurs flux miroirs</w:t>
      </w:r>
      <w:r w:rsidR="002F515B">
        <w:t>, les importations de bois de chêne français de la Chine, entre 2001 et 2020</w:t>
      </w:r>
      <w:r w:rsidR="002F515B" w:rsidRPr="00954F7C">
        <w:t>.</w:t>
      </w:r>
      <w:r w:rsidR="002F515B">
        <w:t xml:space="preserve"> A partir de cette table pourra être réalisé</w:t>
      </w:r>
      <w:r w:rsidR="002F515B">
        <w:t xml:space="preserve"> une </w:t>
      </w:r>
      <w:r w:rsidR="002F515B" w:rsidRPr="00F9699D">
        <w:rPr>
          <w:color w:val="auto"/>
        </w:rPr>
        <w:t xml:space="preserve">analyse de </w:t>
      </w:r>
      <w:r w:rsidR="000E6A6A" w:rsidRPr="00F9699D">
        <w:rPr>
          <w:color w:val="auto"/>
        </w:rPr>
        <w:t xml:space="preserve">montants des flux commerciaux de bois ronds de chêne entre la France </w:t>
      </w:r>
      <w:r w:rsidR="0044064C" w:rsidRPr="00F9699D">
        <w:rPr>
          <w:color w:val="auto"/>
        </w:rPr>
        <w:t>et la Chine</w:t>
      </w:r>
      <w:r w:rsidR="002F515B" w:rsidRPr="00F9699D">
        <w:rPr>
          <w:color w:val="auto"/>
        </w:rPr>
        <w:t xml:space="preserve"> en fonction du temps</w:t>
      </w:r>
      <w:r w:rsidR="000E6A6A" w:rsidRPr="00F9699D">
        <w:rPr>
          <w:color w:val="auto"/>
        </w:rPr>
        <w:t xml:space="preserve">. </w:t>
      </w:r>
    </w:p>
    <w:p w14:paraId="386A8964" w14:textId="77777777" w:rsidR="000B043A" w:rsidRPr="00F9699D" w:rsidRDefault="000B043A" w:rsidP="00AA3235">
      <w:pPr>
        <w:jc w:val="both"/>
        <w:rPr>
          <w:color w:val="auto"/>
        </w:rPr>
      </w:pPr>
    </w:p>
    <w:p w14:paraId="13A3FBCF" w14:textId="46131D13" w:rsidR="000B043A" w:rsidRPr="00CE3E99" w:rsidRDefault="000B043A" w:rsidP="000B043A">
      <w:pPr>
        <w:jc w:val="both"/>
        <w:rPr>
          <w:color w:val="auto"/>
        </w:rPr>
      </w:pPr>
      <w:r>
        <w:t>L</w:t>
      </w:r>
      <w:r w:rsidRPr="00954F7C">
        <w:t xml:space="preserve">es données </w:t>
      </w:r>
      <w:r>
        <w:t xml:space="preserve">utilisées </w:t>
      </w:r>
      <w:r w:rsidRPr="00954F7C">
        <w:t xml:space="preserve">comportent donc les déclarations de la France pour l’ensemble des exportations de bois brut de chêne vers la Chine pour la période concernée ainsi que les flux miroirs, c’est-à-dire les déclarations de la Chine pour l’ensemble des importations de bois brut de chêne venant de France. En effet, chaque flux commercial est théoriquement </w:t>
      </w:r>
      <w:r>
        <w:t>déclarés</w:t>
      </w:r>
      <w:r w:rsidRPr="00954F7C">
        <w:t xml:space="preserve"> deux fois, une première fois par le pays exportateur et une deuxième fois par le pays importateur. Ces flux devraient être similaires puisqu’ils concernent les mêmes marchandises</w:t>
      </w:r>
      <w:r>
        <w:t>,</w:t>
      </w:r>
      <w:r w:rsidRPr="00954F7C">
        <w:t xml:space="preserve"> mais il </w:t>
      </w:r>
      <w:r>
        <w:t xml:space="preserve">se peut </w:t>
      </w:r>
      <w:r w:rsidRPr="00CE3E99">
        <w:rPr>
          <w:color w:val="auto"/>
        </w:rPr>
        <w:t xml:space="preserve">que les renseignements donnés par les deux pays diffèrent notamment à cause de la législation concernant les imports est plus stricte </w:t>
      </w:r>
      <w:r w:rsidR="00CE3E99" w:rsidRPr="00CE3E99">
        <w:rPr>
          <w:color w:val="auto"/>
        </w:rPr>
        <w:t>que</w:t>
      </w:r>
      <w:r w:rsidRPr="00CE3E99">
        <w:rPr>
          <w:color w:val="auto"/>
        </w:rPr>
        <w:t xml:space="preserve"> celle des exports</w:t>
      </w:r>
      <w:r w:rsidR="00CE3E99" w:rsidRPr="00CE3E99">
        <w:rPr>
          <w:color w:val="auto"/>
        </w:rPr>
        <w:t>.</w:t>
      </w:r>
      <w:r w:rsidRPr="00CE3E99">
        <w:rPr>
          <w:color w:val="auto"/>
        </w:rPr>
        <w:t xml:space="preserve"> </w:t>
      </w:r>
      <w:r w:rsidR="00CE3E99" w:rsidRPr="00CE3E99">
        <w:rPr>
          <w:color w:val="auto"/>
        </w:rPr>
        <w:t>M</w:t>
      </w:r>
      <w:r w:rsidRPr="00CE3E99">
        <w:rPr>
          <w:color w:val="auto"/>
        </w:rPr>
        <w:t xml:space="preserve">ais également parce que les frais de transports sont pris en compte dans les imports et pas dans les exports donc les statistiques d'importation sont attendues plus </w:t>
      </w:r>
      <w:r w:rsidRPr="00CE3E99">
        <w:rPr>
          <w:rFonts w:hint="eastAsia"/>
          <w:color w:val="auto"/>
        </w:rPr>
        <w:t>é</w:t>
      </w:r>
      <w:r w:rsidRPr="00CE3E99">
        <w:rPr>
          <w:color w:val="auto"/>
        </w:rPr>
        <w:t>lev</w:t>
      </w:r>
      <w:r w:rsidRPr="00CE3E99">
        <w:rPr>
          <w:rFonts w:hint="eastAsia"/>
          <w:color w:val="auto"/>
        </w:rPr>
        <w:t>é</w:t>
      </w:r>
      <w:r w:rsidRPr="00CE3E99">
        <w:rPr>
          <w:color w:val="auto"/>
        </w:rPr>
        <w:t>es en valeur mon</w:t>
      </w:r>
      <w:r w:rsidRPr="00CE3E99">
        <w:rPr>
          <w:rFonts w:hint="eastAsia"/>
          <w:color w:val="auto"/>
        </w:rPr>
        <w:t>é</w:t>
      </w:r>
      <w:r w:rsidRPr="00CE3E99">
        <w:rPr>
          <w:color w:val="auto"/>
        </w:rPr>
        <w:t xml:space="preserve">taire que celles des exportations miroirs, (De </w:t>
      </w:r>
      <w:proofErr w:type="spellStart"/>
      <w:r w:rsidRPr="00CE3E99">
        <w:rPr>
          <w:color w:val="auto"/>
        </w:rPr>
        <w:t>Cherisey</w:t>
      </w:r>
      <w:proofErr w:type="spellEnd"/>
      <w:r w:rsidRPr="00CE3E99">
        <w:rPr>
          <w:color w:val="auto"/>
        </w:rPr>
        <w:t>, 2020).</w:t>
      </w:r>
      <w:r w:rsidR="003D6116">
        <w:rPr>
          <w:color w:val="auto"/>
        </w:rPr>
        <w:t>-</w:t>
      </w:r>
    </w:p>
    <w:p w14:paraId="0610EBBF" w14:textId="77777777" w:rsidR="002F515B" w:rsidRPr="00F9699D" w:rsidRDefault="002F515B" w:rsidP="00AA3235">
      <w:pPr>
        <w:jc w:val="both"/>
        <w:rPr>
          <w:color w:val="auto"/>
        </w:rPr>
      </w:pPr>
    </w:p>
    <w:p w14:paraId="3C8ECA02" w14:textId="4D9D7D09" w:rsidR="002527B9" w:rsidRPr="007264FE" w:rsidRDefault="008C15CB" w:rsidP="00AA3235">
      <w:pPr>
        <w:jc w:val="both"/>
        <w:rPr>
          <w:color w:val="7030A0"/>
        </w:rPr>
      </w:pPr>
      <w:r>
        <w:rPr>
          <w:color w:val="auto"/>
        </w:rPr>
        <w:t>Puis, u</w:t>
      </w:r>
      <w:r w:rsidR="00B86C47" w:rsidRPr="00F9699D">
        <w:rPr>
          <w:color w:val="auto"/>
        </w:rPr>
        <w:t>ne autre table est créée à partir d’un tri regroupant tous les pays vers lesquels la France exporte du bois brut de chêne entre 2001 et 2020 et qui va servir à identifier les principaux pays partenaires de la France. La nouvelle table avec seulement les principaux pays partenaires identifiés permet de réaliser</w:t>
      </w:r>
      <w:r w:rsidR="00FB65C5" w:rsidRPr="00F9699D">
        <w:rPr>
          <w:color w:val="auto"/>
        </w:rPr>
        <w:t xml:space="preserve"> une analyse </w:t>
      </w:r>
      <w:r w:rsidR="00EA2DE0" w:rsidRPr="00F9699D">
        <w:rPr>
          <w:color w:val="auto"/>
        </w:rPr>
        <w:t xml:space="preserve">des montants </w:t>
      </w:r>
      <w:r w:rsidR="00123FB0" w:rsidRPr="00F9699D">
        <w:rPr>
          <w:color w:val="auto"/>
        </w:rPr>
        <w:t>des import</w:t>
      </w:r>
      <w:r w:rsidR="00EA2DE0" w:rsidRPr="00F9699D">
        <w:rPr>
          <w:color w:val="auto"/>
        </w:rPr>
        <w:t>ations</w:t>
      </w:r>
      <w:r w:rsidR="00123FB0" w:rsidRPr="00F9699D">
        <w:rPr>
          <w:color w:val="auto"/>
        </w:rPr>
        <w:t xml:space="preserve"> de bois ronds de </w:t>
      </w:r>
      <w:r w:rsidR="00EA2DE0" w:rsidRPr="00F9699D">
        <w:rPr>
          <w:color w:val="auto"/>
        </w:rPr>
        <w:t>c</w:t>
      </w:r>
      <w:r w:rsidR="00123FB0" w:rsidRPr="00F9699D">
        <w:rPr>
          <w:color w:val="auto"/>
        </w:rPr>
        <w:t>h</w:t>
      </w:r>
      <w:r w:rsidR="00123FB0" w:rsidRPr="00F9699D">
        <w:rPr>
          <w:rFonts w:hint="eastAsia"/>
          <w:color w:val="auto"/>
        </w:rPr>
        <w:t>ê</w:t>
      </w:r>
      <w:r w:rsidR="00123FB0" w:rsidRPr="00F9699D">
        <w:rPr>
          <w:color w:val="auto"/>
        </w:rPr>
        <w:t xml:space="preserve">ne de la Chine </w:t>
      </w:r>
      <w:r w:rsidR="00FB65C5" w:rsidRPr="00F9699D">
        <w:rPr>
          <w:color w:val="auto"/>
        </w:rPr>
        <w:t>en fonction du temps et par partenaire commercial</w:t>
      </w:r>
      <w:r w:rsidR="00B86C47" w:rsidRPr="00F9699D">
        <w:rPr>
          <w:color w:val="auto"/>
        </w:rPr>
        <w:t xml:space="preserve">. </w:t>
      </w:r>
      <w:r w:rsidR="003D6116" w:rsidRPr="003D6116">
        <w:rPr>
          <w:color w:val="auto"/>
        </w:rPr>
        <w:t>Le même procédé est réalisé</w:t>
      </w:r>
      <w:r w:rsidR="00B86C47" w:rsidRPr="003D6116">
        <w:rPr>
          <w:color w:val="auto"/>
        </w:rPr>
        <w:t xml:space="preserve"> pour les partenaires commerciaux de la Chine et produire </w:t>
      </w:r>
      <w:r w:rsidR="00FB65C5" w:rsidRPr="003D6116">
        <w:rPr>
          <w:color w:val="auto"/>
        </w:rPr>
        <w:t xml:space="preserve">une </w:t>
      </w:r>
      <w:r w:rsidR="00EA2DE0" w:rsidRPr="003D6116">
        <w:rPr>
          <w:color w:val="auto"/>
        </w:rPr>
        <w:t xml:space="preserve">analyse des montants des </w:t>
      </w:r>
      <w:r w:rsidR="00EA2DE0" w:rsidRPr="00F9699D">
        <w:rPr>
          <w:color w:val="auto"/>
        </w:rPr>
        <w:t>exportations</w:t>
      </w:r>
      <w:r w:rsidR="00EA2DE0" w:rsidRPr="00F9699D">
        <w:rPr>
          <w:color w:val="auto"/>
        </w:rPr>
        <w:t xml:space="preserve"> de bois ronds de ch</w:t>
      </w:r>
      <w:r w:rsidR="00EA2DE0" w:rsidRPr="00F9699D">
        <w:rPr>
          <w:rFonts w:hint="eastAsia"/>
          <w:color w:val="auto"/>
        </w:rPr>
        <w:t>ê</w:t>
      </w:r>
      <w:r w:rsidR="00EA2DE0" w:rsidRPr="00F9699D">
        <w:rPr>
          <w:color w:val="auto"/>
        </w:rPr>
        <w:t xml:space="preserve">ne de la </w:t>
      </w:r>
      <w:r w:rsidR="00EA2DE0" w:rsidRPr="00F9699D">
        <w:rPr>
          <w:color w:val="auto"/>
        </w:rPr>
        <w:t>France</w:t>
      </w:r>
      <w:r w:rsidR="00FB65C5" w:rsidRPr="00F9699D">
        <w:rPr>
          <w:color w:val="auto"/>
        </w:rPr>
        <w:t xml:space="preserve"> en fonction du temps et par partenaire commercial</w:t>
      </w:r>
      <w:r w:rsidR="00B86C47">
        <w:t>.</w:t>
      </w:r>
      <w:r w:rsidR="00A90DBB">
        <w:t xml:space="preserve"> </w:t>
      </w:r>
      <w:r w:rsidR="00E85AEB">
        <w:t>Enfin</w:t>
      </w:r>
      <w:r w:rsidR="00E85AEB" w:rsidRPr="003D6116">
        <w:rPr>
          <w:color w:val="auto"/>
        </w:rPr>
        <w:t>, p</w:t>
      </w:r>
      <w:r w:rsidR="00A90DBB" w:rsidRPr="003D6116">
        <w:rPr>
          <w:color w:val="auto"/>
        </w:rPr>
        <w:t>arce que la Chine est le premier exportateur de meubles et que les meubles en ch</w:t>
      </w:r>
      <w:r w:rsidR="00A90DBB" w:rsidRPr="003D6116">
        <w:rPr>
          <w:rFonts w:hint="eastAsia"/>
          <w:color w:val="auto"/>
        </w:rPr>
        <w:t>ê</w:t>
      </w:r>
      <w:r w:rsidR="00A90DBB" w:rsidRPr="003D6116">
        <w:rPr>
          <w:color w:val="auto"/>
        </w:rPr>
        <w:t>ne fran</w:t>
      </w:r>
      <w:r w:rsidR="00A90DBB" w:rsidRPr="003D6116">
        <w:rPr>
          <w:rFonts w:hint="eastAsia"/>
          <w:color w:val="auto"/>
        </w:rPr>
        <w:t>ç</w:t>
      </w:r>
      <w:r w:rsidR="00A90DBB" w:rsidRPr="003D6116">
        <w:rPr>
          <w:color w:val="auto"/>
        </w:rPr>
        <w:t>ais sont pris</w:t>
      </w:r>
      <w:r w:rsidR="00A90DBB" w:rsidRPr="003D6116">
        <w:rPr>
          <w:rFonts w:hint="eastAsia"/>
          <w:color w:val="auto"/>
        </w:rPr>
        <w:t>é</w:t>
      </w:r>
      <w:r w:rsidR="00A90DBB" w:rsidRPr="003D6116">
        <w:rPr>
          <w:color w:val="auto"/>
        </w:rPr>
        <w:t xml:space="preserve">s, </w:t>
      </w:r>
      <w:r w:rsidR="003D6116" w:rsidRPr="003D6116">
        <w:rPr>
          <w:color w:val="auto"/>
        </w:rPr>
        <w:t>une analyse</w:t>
      </w:r>
      <w:r w:rsidR="00A90DBB" w:rsidRPr="003D6116">
        <w:rPr>
          <w:color w:val="auto"/>
        </w:rPr>
        <w:t xml:space="preserve"> </w:t>
      </w:r>
      <w:r w:rsidR="003D6116" w:rsidRPr="003D6116">
        <w:rPr>
          <w:color w:val="auto"/>
        </w:rPr>
        <w:t>du</w:t>
      </w:r>
      <w:r w:rsidR="00A90DBB" w:rsidRPr="003D6116">
        <w:rPr>
          <w:color w:val="auto"/>
        </w:rPr>
        <w:t xml:space="preserve"> commerce bilat</w:t>
      </w:r>
      <w:r w:rsidR="00A90DBB" w:rsidRPr="003D6116">
        <w:rPr>
          <w:rFonts w:hint="eastAsia"/>
          <w:color w:val="auto"/>
        </w:rPr>
        <w:t>é</w:t>
      </w:r>
      <w:r w:rsidR="00A90DBB" w:rsidRPr="003D6116">
        <w:rPr>
          <w:color w:val="auto"/>
        </w:rPr>
        <w:t>ral de meubles en bois</w:t>
      </w:r>
      <w:r w:rsidR="003D6116" w:rsidRPr="003D6116">
        <w:rPr>
          <w:color w:val="auto"/>
        </w:rPr>
        <w:t xml:space="preserve"> est </w:t>
      </w:r>
      <w:r w:rsidR="003D6116" w:rsidRPr="00361628">
        <w:rPr>
          <w:color w:val="auto"/>
        </w:rPr>
        <w:lastRenderedPageBreak/>
        <w:t>entreprise</w:t>
      </w:r>
      <w:r w:rsidR="00A90DBB" w:rsidRPr="00361628">
        <w:rPr>
          <w:color w:val="auto"/>
        </w:rPr>
        <w:t>. Les donn</w:t>
      </w:r>
      <w:r w:rsidR="00A90DBB" w:rsidRPr="00361628">
        <w:rPr>
          <w:rFonts w:hint="eastAsia"/>
          <w:color w:val="auto"/>
        </w:rPr>
        <w:t>é</w:t>
      </w:r>
      <w:r w:rsidR="00A90DBB" w:rsidRPr="00361628">
        <w:rPr>
          <w:color w:val="auto"/>
        </w:rPr>
        <w:t>es disponibles n</w:t>
      </w:r>
      <w:r w:rsidR="00A90DBB" w:rsidRPr="00361628">
        <w:rPr>
          <w:rFonts w:hint="eastAsia"/>
          <w:color w:val="auto"/>
        </w:rPr>
        <w:t>’é</w:t>
      </w:r>
      <w:r w:rsidR="00A90DBB" w:rsidRPr="00361628">
        <w:rPr>
          <w:color w:val="auto"/>
        </w:rPr>
        <w:t xml:space="preserve">tant pas suffisantes, des recherches </w:t>
      </w:r>
      <w:r w:rsidR="00A90DBB" w:rsidRPr="00361628">
        <w:rPr>
          <w:color w:val="auto"/>
        </w:rPr>
        <w:t>bibliographiques</w:t>
      </w:r>
      <w:r w:rsidR="00361628" w:rsidRPr="00361628">
        <w:rPr>
          <w:color w:val="auto"/>
        </w:rPr>
        <w:t xml:space="preserve"> ont été réalisé</w:t>
      </w:r>
      <w:r w:rsidR="00A90DBB" w:rsidRPr="00361628">
        <w:rPr>
          <w:color w:val="auto"/>
        </w:rPr>
        <w:t>.</w:t>
      </w:r>
    </w:p>
    <w:p w14:paraId="39D2EBA2" w14:textId="77777777" w:rsidR="00F344BF" w:rsidRDefault="00F344BF" w:rsidP="00AA3235">
      <w:pPr>
        <w:jc w:val="both"/>
      </w:pPr>
    </w:p>
    <w:p w14:paraId="113903ED" w14:textId="3771262B" w:rsidR="002527B9" w:rsidRDefault="002527B9" w:rsidP="002527B9">
      <w:pPr>
        <w:pStyle w:val="Titre2"/>
      </w:pPr>
      <w:bookmarkStart w:id="10" w:name="_Toc169298647"/>
      <w:r>
        <w:t>Résultats :</w:t>
      </w:r>
      <w:bookmarkEnd w:id="10"/>
    </w:p>
    <w:p w14:paraId="0EFED35A" w14:textId="5873EA77" w:rsidR="00B07815" w:rsidRPr="00225404" w:rsidRDefault="00AF7CFC" w:rsidP="002527B9">
      <w:pPr>
        <w:pStyle w:val="Titre3"/>
      </w:pPr>
      <w:bookmarkStart w:id="11" w:name="_Hlk168609603"/>
      <w:bookmarkStart w:id="12" w:name="_Toc169298648"/>
      <w:r w:rsidRPr="002527B9">
        <w:t>Comparaison des flux de chêne déclarés par la</w:t>
      </w:r>
      <w:r w:rsidRPr="00225404">
        <w:t xml:space="preserve"> France et par la Chine</w:t>
      </w:r>
      <w:bookmarkEnd w:id="12"/>
    </w:p>
    <w:p w14:paraId="2E2F5A1D" w14:textId="77777777" w:rsidR="00A90DBB" w:rsidRDefault="00A90DBB" w:rsidP="00A90DBB">
      <w:pPr>
        <w:jc w:val="both"/>
      </w:pPr>
      <w:r>
        <w:t xml:space="preserve">Les montants des flux </w:t>
      </w:r>
      <w:r w:rsidRPr="00640725">
        <w:t>commerciaux</w:t>
      </w:r>
      <w:r>
        <w:t>, soit la somme des imports de la Chine depuis la France et des exports de la France vers la Chine de bois de rond de chêne entre 2001 et 2020 est mis en évidence dans le graphique ci-dessous. La comparaison est réalisée entre les données déclarées pour les mêmes flux par les deux pays,</w:t>
      </w:r>
      <w:r w:rsidRPr="00B76EB3">
        <w:t xml:space="preserve"> les imports d</w:t>
      </w:r>
      <w:r w:rsidRPr="00B76EB3">
        <w:rPr>
          <w:rFonts w:hint="eastAsia"/>
        </w:rPr>
        <w:t>é</w:t>
      </w:r>
      <w:r w:rsidRPr="00B76EB3">
        <w:t>clar</w:t>
      </w:r>
      <w:r w:rsidRPr="00B76EB3">
        <w:rPr>
          <w:rFonts w:hint="eastAsia"/>
        </w:rPr>
        <w:t>é</w:t>
      </w:r>
      <w:r w:rsidRPr="00B76EB3">
        <w:t>s par l</w:t>
      </w:r>
      <w:r w:rsidRPr="00B76EB3">
        <w:rPr>
          <w:rFonts w:hint="eastAsia"/>
        </w:rPr>
        <w:t>’</w:t>
      </w:r>
      <w:r w:rsidRPr="00B76EB3">
        <w:t>un correspondent aux exports d</w:t>
      </w:r>
      <w:r w:rsidRPr="00B76EB3">
        <w:rPr>
          <w:rFonts w:hint="eastAsia"/>
        </w:rPr>
        <w:t>é</w:t>
      </w:r>
      <w:r w:rsidRPr="00B76EB3">
        <w:t>clar</w:t>
      </w:r>
      <w:r w:rsidRPr="00B76EB3">
        <w:rPr>
          <w:rFonts w:hint="eastAsia"/>
        </w:rPr>
        <w:t>é</w:t>
      </w:r>
      <w:r w:rsidRPr="00B76EB3">
        <w:t>s par l</w:t>
      </w:r>
      <w:r w:rsidRPr="00B76EB3">
        <w:rPr>
          <w:rFonts w:hint="eastAsia"/>
        </w:rPr>
        <w:t>’</w:t>
      </w:r>
      <w:r w:rsidRPr="00B76EB3">
        <w:t xml:space="preserve">autre, et </w:t>
      </w:r>
      <w:r>
        <w:t>inversement</w:t>
      </w:r>
      <w:r w:rsidRPr="00B76EB3">
        <w:t>.</w:t>
      </w:r>
    </w:p>
    <w:p w14:paraId="683A11A1" w14:textId="77777777" w:rsidR="00F0158E" w:rsidRDefault="00F0158E" w:rsidP="00A90DBB">
      <w:pPr>
        <w:jc w:val="both"/>
      </w:pPr>
    </w:p>
    <w:p w14:paraId="23ABBADF" w14:textId="77777777" w:rsidR="00A8701A" w:rsidRDefault="00226C91" w:rsidP="00A8701A">
      <w:pPr>
        <w:keepNext/>
      </w:pPr>
      <w:r>
        <w:rPr>
          <w:noProof/>
        </w:rPr>
        <w:drawing>
          <wp:inline distT="0" distB="0" distL="0" distR="0" wp14:anchorId="0021ADDB" wp14:editId="23A626A8">
            <wp:extent cx="5737763" cy="3771900"/>
            <wp:effectExtent l="0" t="0" r="0" b="0"/>
            <wp:docPr id="212834312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751" cy="3781096"/>
                    </a:xfrm>
                    <a:prstGeom prst="rect">
                      <a:avLst/>
                    </a:prstGeom>
                    <a:noFill/>
                  </pic:spPr>
                </pic:pic>
              </a:graphicData>
            </a:graphic>
          </wp:inline>
        </w:drawing>
      </w:r>
    </w:p>
    <w:p w14:paraId="0CB52668" w14:textId="41053810" w:rsidR="006A50E5" w:rsidRPr="0035161B" w:rsidRDefault="00A8701A" w:rsidP="0035161B">
      <w:pPr>
        <w:pStyle w:val="Lgende"/>
        <w:jc w:val="center"/>
        <w:rPr>
          <w:sz w:val="22"/>
          <w:szCs w:val="22"/>
        </w:rPr>
      </w:pPr>
      <w:r w:rsidRPr="0035161B">
        <w:rPr>
          <w:sz w:val="22"/>
          <w:szCs w:val="22"/>
        </w:rPr>
        <w:t xml:space="preserve">Figure </w:t>
      </w:r>
      <w:r w:rsidRPr="0035161B">
        <w:rPr>
          <w:sz w:val="22"/>
          <w:szCs w:val="22"/>
        </w:rPr>
        <w:fldChar w:fldCharType="begin"/>
      </w:r>
      <w:r w:rsidRPr="0035161B">
        <w:rPr>
          <w:sz w:val="22"/>
          <w:szCs w:val="22"/>
        </w:rPr>
        <w:instrText xml:space="preserve"> SEQ Figure \* ARABIC </w:instrText>
      </w:r>
      <w:r w:rsidRPr="0035161B">
        <w:rPr>
          <w:sz w:val="22"/>
          <w:szCs w:val="22"/>
        </w:rPr>
        <w:fldChar w:fldCharType="separate"/>
      </w:r>
      <w:r w:rsidR="000D324A">
        <w:rPr>
          <w:noProof/>
          <w:sz w:val="22"/>
          <w:szCs w:val="22"/>
        </w:rPr>
        <w:t>1</w:t>
      </w:r>
      <w:r w:rsidRPr="0035161B">
        <w:rPr>
          <w:sz w:val="22"/>
          <w:szCs w:val="22"/>
        </w:rPr>
        <w:fldChar w:fldCharType="end"/>
      </w:r>
      <w:r w:rsidRPr="0035161B">
        <w:rPr>
          <w:sz w:val="22"/>
          <w:szCs w:val="22"/>
        </w:rPr>
        <w:t xml:space="preserve">  Montants des flux commerciaux de bois ronds de </w:t>
      </w:r>
      <w:r w:rsidR="001E0CBF">
        <w:rPr>
          <w:sz w:val="22"/>
          <w:szCs w:val="22"/>
        </w:rPr>
        <w:t>c</w:t>
      </w:r>
      <w:r w:rsidRPr="0035161B">
        <w:rPr>
          <w:sz w:val="22"/>
          <w:szCs w:val="22"/>
        </w:rPr>
        <w:t>hêne entre la France et la Chine, entre 2001 et 2020.</w:t>
      </w:r>
    </w:p>
    <w:p w14:paraId="260FD5F3" w14:textId="77777777" w:rsidR="00B07815" w:rsidRDefault="00B07815" w:rsidP="008637F7">
      <w:pPr>
        <w:jc w:val="both"/>
      </w:pPr>
    </w:p>
    <w:p w14:paraId="7F333139" w14:textId="77777777" w:rsidR="00A8701A" w:rsidRDefault="00A8701A" w:rsidP="008637F7">
      <w:pPr>
        <w:jc w:val="both"/>
      </w:pPr>
    </w:p>
    <w:p w14:paraId="52E1AF82" w14:textId="4E84730D" w:rsidR="00B07815" w:rsidRDefault="0025561D" w:rsidP="008637F7">
      <w:pPr>
        <w:jc w:val="both"/>
      </w:pPr>
      <w:r>
        <w:t xml:space="preserve">La Figure 1 montre que les échanges de bois rond de </w:t>
      </w:r>
      <w:r w:rsidR="001E0CBF">
        <w:t>c</w:t>
      </w:r>
      <w:r>
        <w:t>hêne français vers la Chine ont augmentés au cours des 20 dernières années.</w:t>
      </w:r>
      <w:r w:rsidRPr="00B1372C">
        <w:t xml:space="preserve"> </w:t>
      </w:r>
      <w:r w:rsidRPr="006A0F61">
        <w:rPr>
          <w:color w:val="auto"/>
        </w:rPr>
        <w:t xml:space="preserve">Les </w:t>
      </w:r>
      <w:r w:rsidRPr="006A0F61">
        <w:rPr>
          <w:rFonts w:hint="eastAsia"/>
          <w:color w:val="auto"/>
        </w:rPr>
        <w:t>é</w:t>
      </w:r>
      <w:r w:rsidRPr="006A0F61">
        <w:rPr>
          <w:color w:val="auto"/>
        </w:rPr>
        <w:t>changes sont tr</w:t>
      </w:r>
      <w:r w:rsidRPr="006A0F61">
        <w:rPr>
          <w:rFonts w:hint="eastAsia"/>
          <w:color w:val="auto"/>
        </w:rPr>
        <w:t>è</w:t>
      </w:r>
      <w:r w:rsidRPr="006A0F61">
        <w:rPr>
          <w:color w:val="auto"/>
        </w:rPr>
        <w:t>s limit</w:t>
      </w:r>
      <w:r w:rsidRPr="006A0F61">
        <w:rPr>
          <w:rFonts w:hint="eastAsia"/>
          <w:color w:val="auto"/>
        </w:rPr>
        <w:t>é</w:t>
      </w:r>
      <w:r w:rsidRPr="006A0F61">
        <w:rPr>
          <w:color w:val="auto"/>
        </w:rPr>
        <w:t>s en 2001, avec un flux entre 9</w:t>
      </w:r>
      <w:r>
        <w:rPr>
          <w:color w:val="auto"/>
        </w:rPr>
        <w:t>0</w:t>
      </w:r>
      <w:r w:rsidRPr="006A0F61">
        <w:rPr>
          <w:color w:val="auto"/>
        </w:rPr>
        <w:t xml:space="preserve"> et 18</w:t>
      </w:r>
      <w:r>
        <w:rPr>
          <w:color w:val="auto"/>
        </w:rPr>
        <w:t>0</w:t>
      </w:r>
      <w:r w:rsidRPr="006A0F61">
        <w:rPr>
          <w:color w:val="auto"/>
        </w:rPr>
        <w:t xml:space="preserve"> milliers de dollars</w:t>
      </w:r>
      <w:r>
        <w:rPr>
          <w:color w:val="auto"/>
        </w:rPr>
        <w:t>, comparé</w:t>
      </w:r>
      <w:r w:rsidRPr="006A0F61">
        <w:rPr>
          <w:color w:val="auto"/>
        </w:rPr>
        <w:t xml:space="preserve"> </w:t>
      </w:r>
      <w:r w:rsidRPr="006A0F61">
        <w:rPr>
          <w:rFonts w:hint="eastAsia"/>
          <w:color w:val="auto"/>
        </w:rPr>
        <w:t>à</w:t>
      </w:r>
      <w:r w:rsidRPr="006A0F61">
        <w:rPr>
          <w:color w:val="auto"/>
        </w:rPr>
        <w:t xml:space="preserve"> un flux entre 50 et 100 millions </w:t>
      </w:r>
      <w:r>
        <w:rPr>
          <w:color w:val="auto"/>
        </w:rPr>
        <w:t xml:space="preserve">de dollars </w:t>
      </w:r>
      <w:r w:rsidRPr="006A0F61">
        <w:rPr>
          <w:color w:val="auto"/>
        </w:rPr>
        <w:t xml:space="preserve">en 2020. </w:t>
      </w:r>
      <w:r w:rsidRPr="00B52B23">
        <w:t xml:space="preserve">Bien </w:t>
      </w:r>
      <w:r w:rsidRPr="00B52B23">
        <w:lastRenderedPageBreak/>
        <w:t>que les d</w:t>
      </w:r>
      <w:r w:rsidRPr="00B52B23">
        <w:rPr>
          <w:rFonts w:hint="eastAsia"/>
        </w:rPr>
        <w:t>é</w:t>
      </w:r>
      <w:r w:rsidRPr="00B52B23">
        <w:t>clarations de la Chine et de la France suivent la m</w:t>
      </w:r>
      <w:r w:rsidRPr="00B52B23">
        <w:rPr>
          <w:rFonts w:hint="eastAsia"/>
        </w:rPr>
        <w:t>ê</w:t>
      </w:r>
      <w:r w:rsidRPr="00B52B23">
        <w:t>me tendance, les d</w:t>
      </w:r>
      <w:r w:rsidRPr="00B52B23">
        <w:rPr>
          <w:rFonts w:hint="eastAsia"/>
        </w:rPr>
        <w:t>é</w:t>
      </w:r>
      <w:r w:rsidRPr="00B52B23">
        <w:t>clarations fran</w:t>
      </w:r>
      <w:r w:rsidRPr="00B52B23">
        <w:rPr>
          <w:rFonts w:hint="eastAsia"/>
        </w:rPr>
        <w:t>ç</w:t>
      </w:r>
      <w:r w:rsidRPr="00B52B23">
        <w:t>aises sont plus faibles que les d</w:t>
      </w:r>
      <w:r w:rsidRPr="00B52B23">
        <w:rPr>
          <w:rFonts w:hint="eastAsia"/>
        </w:rPr>
        <w:t>é</w:t>
      </w:r>
      <w:r w:rsidRPr="00B52B23">
        <w:t>clarations chinoises.</w:t>
      </w:r>
      <w:r w:rsidR="00B1372C">
        <w:tab/>
      </w:r>
      <w:r w:rsidR="00B07815">
        <w:br/>
      </w:r>
    </w:p>
    <w:p w14:paraId="7313DA1B" w14:textId="27F826FD" w:rsidR="0019095A" w:rsidRDefault="006C04B0" w:rsidP="0019095A">
      <w:pPr>
        <w:jc w:val="both"/>
      </w:pPr>
      <w:r>
        <w:t>De 2001 jus</w:t>
      </w:r>
      <w:r w:rsidR="00103D6D">
        <w:t>qu’à 20</w:t>
      </w:r>
      <w:r w:rsidR="002B4FFE">
        <w:t>09</w:t>
      </w:r>
      <w:r>
        <w:t>, les échanges entre la France et la Chine sont faible</w:t>
      </w:r>
      <w:r w:rsidR="00C37149">
        <w:t>s</w:t>
      </w:r>
      <w:r w:rsidR="0019095A">
        <w:t xml:space="preserve">, </w:t>
      </w:r>
      <w:r w:rsidR="0019095A" w:rsidRPr="002B4FFE">
        <w:rPr>
          <w:color w:val="auto"/>
        </w:rPr>
        <w:t xml:space="preserve">moins de </w:t>
      </w:r>
      <w:r w:rsidR="002B4FFE" w:rsidRPr="002B4FFE">
        <w:rPr>
          <w:color w:val="auto"/>
        </w:rPr>
        <w:t>10</w:t>
      </w:r>
      <w:r w:rsidR="0019095A" w:rsidRPr="002B4FFE">
        <w:rPr>
          <w:color w:val="auto"/>
        </w:rPr>
        <w:t xml:space="preserve"> millions de dollars,</w:t>
      </w:r>
      <w:r w:rsidR="00103D6D" w:rsidRPr="002B4FFE">
        <w:rPr>
          <w:color w:val="auto"/>
        </w:rPr>
        <w:t xml:space="preserve"> </w:t>
      </w:r>
      <w:r w:rsidR="008C7506">
        <w:t>mais</w:t>
      </w:r>
      <w:r>
        <w:t xml:space="preserve"> les déclarations </w:t>
      </w:r>
      <w:r w:rsidR="0019095A">
        <w:t>douanières</w:t>
      </w:r>
      <w:r>
        <w:t xml:space="preserve"> réalisé</w:t>
      </w:r>
      <w:r w:rsidR="007B70A1">
        <w:t>e</w:t>
      </w:r>
      <w:r>
        <w:t xml:space="preserve">s par la France et la Chine </w:t>
      </w:r>
      <w:r w:rsidR="003163AF">
        <w:t>diffèrent l’une de l’autre malgré leur faible montant</w:t>
      </w:r>
      <w:r w:rsidR="008637F7">
        <w:t>.</w:t>
      </w:r>
      <w:r w:rsidR="0019095A">
        <w:t xml:space="preserve"> Certaines années, la Chine déclare le double ou le triple des déclarations françaises. C’est le cas pour l’année 2005, pour laquelle la France a déclaré un peu plus de </w:t>
      </w:r>
      <w:r w:rsidR="0019095A" w:rsidRPr="00C813E6">
        <w:rPr>
          <w:color w:val="auto"/>
        </w:rPr>
        <w:t>1</w:t>
      </w:r>
      <w:r w:rsidR="0019095A">
        <w:rPr>
          <w:color w:val="auto"/>
        </w:rPr>
        <w:t> </w:t>
      </w:r>
      <w:r w:rsidR="0019095A" w:rsidRPr="00C813E6">
        <w:rPr>
          <w:color w:val="auto"/>
        </w:rPr>
        <w:t>2</w:t>
      </w:r>
      <w:r w:rsidR="0019095A">
        <w:rPr>
          <w:color w:val="auto"/>
        </w:rPr>
        <w:t>00</w:t>
      </w:r>
      <w:r w:rsidR="0019095A">
        <w:t> </w:t>
      </w:r>
      <w:r w:rsidR="0019095A">
        <w:rPr>
          <w:color w:val="auto"/>
        </w:rPr>
        <w:t>000</w:t>
      </w:r>
      <w:r w:rsidR="0019095A" w:rsidRPr="00C813E6">
        <w:rPr>
          <w:color w:val="auto"/>
        </w:rPr>
        <w:t xml:space="preserve"> </w:t>
      </w:r>
      <w:r w:rsidR="0019095A">
        <w:rPr>
          <w:color w:val="auto"/>
        </w:rPr>
        <w:t xml:space="preserve">$ d’exports de </w:t>
      </w:r>
      <w:r w:rsidR="0019095A">
        <w:t xml:space="preserve">bois rond de chêne français, alors que la Chine a déclaré en avoir importé </w:t>
      </w:r>
      <w:r w:rsidR="0019095A" w:rsidRPr="001F0D50">
        <w:t>3</w:t>
      </w:r>
      <w:r w:rsidR="0019095A">
        <w:t> </w:t>
      </w:r>
      <w:r w:rsidR="0019095A" w:rsidRPr="001F0D50">
        <w:t>7</w:t>
      </w:r>
      <w:r w:rsidR="0019095A">
        <w:t>00</w:t>
      </w:r>
      <w:r w:rsidR="001A0FE9">
        <w:t> </w:t>
      </w:r>
      <w:r w:rsidR="0019095A">
        <w:t>000</w:t>
      </w:r>
      <w:r w:rsidR="001A0FE9">
        <w:t xml:space="preserve"> </w:t>
      </w:r>
      <w:r w:rsidR="0019095A">
        <w:t>$.</w:t>
      </w:r>
    </w:p>
    <w:p w14:paraId="709B9C7E" w14:textId="77777777" w:rsidR="00AF4677" w:rsidRDefault="00AF4677" w:rsidP="00AF4677">
      <w:pPr>
        <w:jc w:val="both"/>
        <w:rPr>
          <w:color w:val="auto"/>
        </w:rPr>
      </w:pPr>
      <w:r w:rsidRPr="00EB6D7B">
        <w:rPr>
          <w:color w:val="auto"/>
        </w:rPr>
        <w:t xml:space="preserve">A partir des années 2010, une augmentation nette et importante des flux commerciaux entre la Chine et la France est observée. En effet, en 2009 la Chine a déclaré plus de 9 millions </w:t>
      </w:r>
      <w:r>
        <w:rPr>
          <w:color w:val="auto"/>
        </w:rPr>
        <w:t>de dollars</w:t>
      </w:r>
      <w:r w:rsidRPr="00EB6D7B">
        <w:rPr>
          <w:color w:val="auto"/>
        </w:rPr>
        <w:t xml:space="preserve"> </w:t>
      </w:r>
      <w:r>
        <w:rPr>
          <w:color w:val="auto"/>
        </w:rPr>
        <w:t>d’</w:t>
      </w:r>
      <w:r w:rsidRPr="00EB6D7B">
        <w:rPr>
          <w:color w:val="auto"/>
        </w:rPr>
        <w:t xml:space="preserve">importations de bois de </w:t>
      </w:r>
      <w:r>
        <w:rPr>
          <w:color w:val="auto"/>
        </w:rPr>
        <w:t>c</w:t>
      </w:r>
      <w:r w:rsidRPr="00EB6D7B">
        <w:rPr>
          <w:color w:val="auto"/>
        </w:rPr>
        <w:t xml:space="preserve">hêne français et la France plus de 3 millions </w:t>
      </w:r>
      <w:r>
        <w:rPr>
          <w:color w:val="auto"/>
        </w:rPr>
        <w:t>de dollars d’exportation de chêne</w:t>
      </w:r>
      <w:r w:rsidRPr="00EB6D7B">
        <w:rPr>
          <w:color w:val="auto"/>
        </w:rPr>
        <w:t xml:space="preserve"> la même année. L’année suivante, les déclarations des deux pays sont multiplié</w:t>
      </w:r>
      <w:r>
        <w:rPr>
          <w:color w:val="auto"/>
        </w:rPr>
        <w:t>e</w:t>
      </w:r>
      <w:r w:rsidRPr="00EB6D7B">
        <w:rPr>
          <w:color w:val="auto"/>
        </w:rPr>
        <w:t>s par 2</w:t>
      </w:r>
      <w:r>
        <w:rPr>
          <w:color w:val="auto"/>
        </w:rPr>
        <w:t>,</w:t>
      </w:r>
      <w:r w:rsidRPr="00EB6D7B">
        <w:rPr>
          <w:color w:val="auto"/>
        </w:rPr>
        <w:t xml:space="preserve">5 pour passer à plus de 23 millions </w:t>
      </w:r>
      <w:r>
        <w:rPr>
          <w:color w:val="auto"/>
        </w:rPr>
        <w:t>de dollars</w:t>
      </w:r>
      <w:r w:rsidRPr="00EB6D7B">
        <w:rPr>
          <w:color w:val="auto"/>
        </w:rPr>
        <w:t xml:space="preserve"> déclarés pour la Chine et plus de 10 millions pour la France. Il s’agit donc d’une augmentation de plus de 150% pour l’année 2010 par rapport à 2009.</w:t>
      </w:r>
    </w:p>
    <w:p w14:paraId="4F7BD1AF" w14:textId="77777777" w:rsidR="00B07815" w:rsidRPr="00EB6D7B" w:rsidRDefault="00B07815" w:rsidP="00EB6D7B">
      <w:pPr>
        <w:jc w:val="both"/>
        <w:rPr>
          <w:color w:val="auto"/>
        </w:rPr>
      </w:pPr>
    </w:p>
    <w:p w14:paraId="5A1D9657" w14:textId="242EC7FF" w:rsidR="00AC5ADE" w:rsidRDefault="00AC5ADE" w:rsidP="00AC5ADE">
      <w:pPr>
        <w:jc w:val="both"/>
        <w:rPr>
          <w:color w:val="auto"/>
        </w:rPr>
      </w:pPr>
      <w:r w:rsidRPr="008609F6">
        <w:rPr>
          <w:color w:val="auto"/>
        </w:rPr>
        <w:t xml:space="preserve">L’année où l’export de </w:t>
      </w:r>
      <w:r w:rsidR="001E0CBF">
        <w:rPr>
          <w:color w:val="auto"/>
        </w:rPr>
        <w:t>c</w:t>
      </w:r>
      <w:r w:rsidRPr="008609F6">
        <w:rPr>
          <w:color w:val="auto"/>
        </w:rPr>
        <w:t xml:space="preserve">hêne français vers la Chine est le plus important est 2018, pour laquelle les déclarations chinoises </w:t>
      </w:r>
      <w:r>
        <w:rPr>
          <w:color w:val="auto"/>
        </w:rPr>
        <w:t>dépassent les</w:t>
      </w:r>
      <w:r w:rsidRPr="008609F6">
        <w:rPr>
          <w:color w:val="auto"/>
        </w:rPr>
        <w:t xml:space="preserve"> 134 millions </w:t>
      </w:r>
      <w:r>
        <w:rPr>
          <w:color w:val="auto"/>
        </w:rPr>
        <w:t>de dollars</w:t>
      </w:r>
      <w:r w:rsidRPr="008609F6">
        <w:rPr>
          <w:color w:val="auto"/>
        </w:rPr>
        <w:t xml:space="preserve"> et les déclarations françaises sont supérieures à 57 millions </w:t>
      </w:r>
      <w:r>
        <w:rPr>
          <w:color w:val="auto"/>
        </w:rPr>
        <w:t>de dollars</w:t>
      </w:r>
      <w:r w:rsidRPr="008609F6">
        <w:rPr>
          <w:color w:val="auto"/>
        </w:rPr>
        <w:t>.</w:t>
      </w:r>
    </w:p>
    <w:p w14:paraId="05F53090" w14:textId="77777777" w:rsidR="00B07815" w:rsidRDefault="00B07815" w:rsidP="008609F6">
      <w:pPr>
        <w:jc w:val="both"/>
        <w:rPr>
          <w:color w:val="auto"/>
        </w:rPr>
      </w:pPr>
    </w:p>
    <w:p w14:paraId="369FE973" w14:textId="091898DC" w:rsidR="00FA33EB" w:rsidRPr="0079034B" w:rsidRDefault="00FA33EB" w:rsidP="00FA33EB">
      <w:pPr>
        <w:jc w:val="both"/>
        <w:rPr>
          <w:color w:val="auto"/>
        </w:rPr>
      </w:pPr>
      <w:r>
        <w:rPr>
          <w:color w:val="auto"/>
        </w:rPr>
        <w:t xml:space="preserve">Enfin, à partir de l’année 2019, une diminution des échanges entre la France et la Chine est observée. Les déclarations chinoises ont diminué de 20% en 2019 en passant à 106 millions de dollars ; et pour la France, les déclarations ont diminué de 28% en passant à 41 millions de dollars. </w:t>
      </w:r>
    </w:p>
    <w:p w14:paraId="59851E68" w14:textId="77777777" w:rsidR="00F344BF" w:rsidRDefault="00F344BF" w:rsidP="00FA33EB">
      <w:pPr>
        <w:jc w:val="both"/>
      </w:pPr>
    </w:p>
    <w:p w14:paraId="1FD6AAD2" w14:textId="5ECB62DF" w:rsidR="008909E5" w:rsidRDefault="00FA33EB" w:rsidP="002527B9">
      <w:pPr>
        <w:pStyle w:val="Titre3"/>
      </w:pPr>
      <w:bookmarkStart w:id="13" w:name="_Toc169298649"/>
      <w:r w:rsidRPr="00FA33EB">
        <w:t>Principaux partenaires de la Chine pour les importations de ch</w:t>
      </w:r>
      <w:r w:rsidRPr="00FA33EB">
        <w:rPr>
          <w:rFonts w:hint="eastAsia"/>
        </w:rPr>
        <w:t>ê</w:t>
      </w:r>
      <w:r w:rsidRPr="00FA33EB">
        <w:t>ne brut</w:t>
      </w:r>
      <w:bookmarkEnd w:id="13"/>
    </w:p>
    <w:p w14:paraId="06FF26DC" w14:textId="241E7F4C" w:rsidR="006D684E" w:rsidRDefault="00440625" w:rsidP="008669A5">
      <w:pPr>
        <w:jc w:val="both"/>
      </w:pPr>
      <w:r>
        <w:t xml:space="preserve">Au cours des années 2001 à 2020, les partenaires commerciaux depuis lesquels la Chine a le plus importé de bois rond de </w:t>
      </w:r>
      <w:r w:rsidR="002A3203">
        <w:t>c</w:t>
      </w:r>
      <w:r w:rsidR="00DD7571">
        <w:t>hêne</w:t>
      </w:r>
      <w:r>
        <w:t xml:space="preserve"> sont tout d’abord la Russie, les Etats-Unis, puis la France, l’Allemagne et enfin la Belgique. Ces 5 pays représentent à eux seuls 91% des imports de la Chine sur la période concernée. </w:t>
      </w:r>
      <w:r w:rsidR="008829DA">
        <w:tab/>
      </w:r>
      <w:r w:rsidR="008829DA">
        <w:br/>
      </w:r>
      <w:r w:rsidR="007272E6">
        <w:t>Sur le graphique</w:t>
      </w:r>
      <w:r w:rsidR="007B354F">
        <w:t xml:space="preserve"> suivant</w:t>
      </w:r>
      <w:r w:rsidR="007272E6">
        <w:t xml:space="preserve">, tous les pays </w:t>
      </w:r>
      <w:r w:rsidR="00786809">
        <w:t xml:space="preserve">depuis lesquels la Chine a importé du bois rond de chêne </w:t>
      </w:r>
      <w:r w:rsidR="007272E6">
        <w:lastRenderedPageBreak/>
        <w:t xml:space="preserve">ne sont pas présents </w:t>
      </w:r>
      <w:r w:rsidR="00FD57F4">
        <w:t>afin</w:t>
      </w:r>
      <w:r w:rsidR="007272E6">
        <w:t xml:space="preserve"> que la compréhension et la visibilité du graphique soit correcte</w:t>
      </w:r>
      <w:r w:rsidR="00091F0A">
        <w:t xml:space="preserve">, seuls les principaux partenaires sont </w:t>
      </w:r>
      <w:r w:rsidR="00907C5D">
        <w:t>représentés</w:t>
      </w:r>
      <w:r w:rsidR="007272E6">
        <w:t>.</w:t>
      </w:r>
    </w:p>
    <w:p w14:paraId="2C56D156" w14:textId="77777777" w:rsidR="00211CA9" w:rsidRDefault="00211CA9" w:rsidP="00640725"/>
    <w:p w14:paraId="6A78BF43" w14:textId="77777777" w:rsidR="00C55ECC" w:rsidRDefault="00DF2EC7" w:rsidP="00C55ECC">
      <w:pPr>
        <w:keepNext/>
      </w:pPr>
      <w:r>
        <w:rPr>
          <w:noProof/>
        </w:rPr>
        <w:drawing>
          <wp:inline distT="0" distB="0" distL="0" distR="0" wp14:anchorId="0E36800E" wp14:editId="51E01758">
            <wp:extent cx="5676900" cy="4865581"/>
            <wp:effectExtent l="0" t="0" r="0" b="0"/>
            <wp:docPr id="121429357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23212"/>
                    <a:stretch/>
                  </pic:blipFill>
                  <pic:spPr bwMode="auto">
                    <a:xfrm>
                      <a:off x="0" y="0"/>
                      <a:ext cx="5704603" cy="4889325"/>
                    </a:xfrm>
                    <a:prstGeom prst="rect">
                      <a:avLst/>
                    </a:prstGeom>
                    <a:noFill/>
                    <a:ln>
                      <a:noFill/>
                    </a:ln>
                    <a:extLst>
                      <a:ext uri="{53640926-AAD7-44D8-BBD7-CCE9431645EC}">
                        <a14:shadowObscured xmlns:a14="http://schemas.microsoft.com/office/drawing/2010/main"/>
                      </a:ext>
                    </a:extLst>
                  </pic:spPr>
                </pic:pic>
              </a:graphicData>
            </a:graphic>
          </wp:inline>
        </w:drawing>
      </w:r>
    </w:p>
    <w:p w14:paraId="7734058D" w14:textId="5B0639DE" w:rsidR="00B07815" w:rsidRPr="0035161B" w:rsidRDefault="00C55ECC" w:rsidP="00C55ECC">
      <w:pPr>
        <w:pStyle w:val="Lgende"/>
        <w:jc w:val="center"/>
        <w:rPr>
          <w:sz w:val="22"/>
          <w:szCs w:val="22"/>
        </w:rPr>
      </w:pPr>
      <w:r w:rsidRPr="0035161B">
        <w:rPr>
          <w:sz w:val="22"/>
          <w:szCs w:val="22"/>
        </w:rPr>
        <w:t xml:space="preserve">Figure </w:t>
      </w:r>
      <w:r w:rsidRPr="0035161B">
        <w:rPr>
          <w:sz w:val="22"/>
          <w:szCs w:val="22"/>
        </w:rPr>
        <w:fldChar w:fldCharType="begin"/>
      </w:r>
      <w:r w:rsidRPr="0035161B">
        <w:rPr>
          <w:sz w:val="22"/>
          <w:szCs w:val="22"/>
        </w:rPr>
        <w:instrText xml:space="preserve"> SEQ Figure \* ARABIC </w:instrText>
      </w:r>
      <w:r w:rsidRPr="0035161B">
        <w:rPr>
          <w:sz w:val="22"/>
          <w:szCs w:val="22"/>
        </w:rPr>
        <w:fldChar w:fldCharType="separate"/>
      </w:r>
      <w:r w:rsidR="000D324A">
        <w:rPr>
          <w:noProof/>
          <w:sz w:val="22"/>
          <w:szCs w:val="22"/>
        </w:rPr>
        <w:t>2</w:t>
      </w:r>
      <w:r w:rsidRPr="0035161B">
        <w:rPr>
          <w:sz w:val="22"/>
          <w:szCs w:val="22"/>
        </w:rPr>
        <w:fldChar w:fldCharType="end"/>
      </w:r>
      <w:r w:rsidRPr="0035161B">
        <w:rPr>
          <w:sz w:val="22"/>
          <w:szCs w:val="22"/>
        </w:rPr>
        <w:t xml:space="preserve"> :  Montants des imports de bois ronds de </w:t>
      </w:r>
      <w:r w:rsidR="001E0CBF">
        <w:rPr>
          <w:sz w:val="22"/>
          <w:szCs w:val="22"/>
        </w:rPr>
        <w:t>c</w:t>
      </w:r>
      <w:r w:rsidRPr="0035161B">
        <w:rPr>
          <w:sz w:val="22"/>
          <w:szCs w:val="22"/>
        </w:rPr>
        <w:t>hêne de la Chine avec ses principaux partenaires commerciaux entre 2001 et 2020.</w:t>
      </w:r>
    </w:p>
    <w:p w14:paraId="4EF44B30" w14:textId="77777777" w:rsidR="00C55ECC" w:rsidRDefault="00C55ECC" w:rsidP="002C0538">
      <w:pPr>
        <w:jc w:val="both"/>
        <w:rPr>
          <w:color w:val="auto"/>
        </w:rPr>
      </w:pPr>
    </w:p>
    <w:p w14:paraId="16E2DCA7" w14:textId="3D94DD18" w:rsidR="002C0538" w:rsidRPr="00C00BC5" w:rsidRDefault="006C17BA" w:rsidP="002C0538">
      <w:pPr>
        <w:jc w:val="both"/>
        <w:rPr>
          <w:color w:val="auto"/>
        </w:rPr>
      </w:pPr>
      <w:r w:rsidRPr="00B07815">
        <w:rPr>
          <w:color w:val="auto"/>
        </w:rPr>
        <w:t xml:space="preserve">La </w:t>
      </w:r>
      <w:r w:rsidR="009C095B">
        <w:rPr>
          <w:color w:val="auto"/>
        </w:rPr>
        <w:t>F</w:t>
      </w:r>
      <w:r w:rsidRPr="00B07815">
        <w:rPr>
          <w:color w:val="auto"/>
        </w:rPr>
        <w:t>igure 2 montre qu</w:t>
      </w:r>
      <w:r w:rsidR="00E4669C">
        <w:rPr>
          <w:color w:val="auto"/>
        </w:rPr>
        <w:t>e depuis</w:t>
      </w:r>
      <w:r w:rsidR="006B1BDC" w:rsidRPr="006B1BDC">
        <w:rPr>
          <w:color w:val="auto"/>
        </w:rPr>
        <w:t xml:space="preserve"> la fin des ann</w:t>
      </w:r>
      <w:r w:rsidR="006B1BDC" w:rsidRPr="006B1BDC">
        <w:rPr>
          <w:rFonts w:hint="eastAsia"/>
          <w:color w:val="auto"/>
        </w:rPr>
        <w:t>é</w:t>
      </w:r>
      <w:r w:rsidR="006B1BDC" w:rsidRPr="006B1BDC">
        <w:rPr>
          <w:color w:val="auto"/>
        </w:rPr>
        <w:t>es 2000, la Chine a r</w:t>
      </w:r>
      <w:r w:rsidR="006B1BDC" w:rsidRPr="006B1BDC">
        <w:rPr>
          <w:rFonts w:hint="eastAsia"/>
          <w:color w:val="auto"/>
        </w:rPr>
        <w:t>é</w:t>
      </w:r>
      <w:r w:rsidR="006B1BDC" w:rsidRPr="006B1BDC">
        <w:rPr>
          <w:color w:val="auto"/>
        </w:rPr>
        <w:t>duit ses importations de ch</w:t>
      </w:r>
      <w:r w:rsidR="006B1BDC" w:rsidRPr="006B1BDC">
        <w:rPr>
          <w:rFonts w:hint="eastAsia"/>
          <w:color w:val="auto"/>
        </w:rPr>
        <w:t>ê</w:t>
      </w:r>
      <w:r w:rsidR="006B1BDC" w:rsidRPr="006B1BDC">
        <w:rPr>
          <w:color w:val="auto"/>
        </w:rPr>
        <w:t>ne russe pour s</w:t>
      </w:r>
      <w:r w:rsidR="006B1BDC" w:rsidRPr="006B1BDC">
        <w:rPr>
          <w:rFonts w:hint="eastAsia"/>
          <w:color w:val="auto"/>
        </w:rPr>
        <w:t>’</w:t>
      </w:r>
      <w:r w:rsidR="006B1BDC" w:rsidRPr="006B1BDC">
        <w:rPr>
          <w:color w:val="auto"/>
        </w:rPr>
        <w:t>approvisionner chez d</w:t>
      </w:r>
      <w:r w:rsidR="006B1BDC" w:rsidRPr="006B1BDC">
        <w:rPr>
          <w:rFonts w:hint="eastAsia"/>
          <w:color w:val="auto"/>
        </w:rPr>
        <w:t>’</w:t>
      </w:r>
      <w:r w:rsidR="006B1BDC" w:rsidRPr="006B1BDC">
        <w:rPr>
          <w:color w:val="auto"/>
        </w:rPr>
        <w:t xml:space="preserve">autres pays tels quel les </w:t>
      </w:r>
      <w:r w:rsidR="00EF31DF">
        <w:rPr>
          <w:color w:val="auto"/>
        </w:rPr>
        <w:t>Etats-Unis</w:t>
      </w:r>
      <w:r w:rsidR="006B1BDC" w:rsidRPr="006B1BDC">
        <w:rPr>
          <w:color w:val="auto"/>
        </w:rPr>
        <w:t xml:space="preserve"> et la </w:t>
      </w:r>
      <w:r w:rsidR="002C0538">
        <w:rPr>
          <w:color w:val="auto"/>
        </w:rPr>
        <w:t>France.</w:t>
      </w:r>
      <w:r w:rsidR="002C0538" w:rsidRPr="002C0538">
        <w:rPr>
          <w:color w:val="auto"/>
        </w:rPr>
        <w:t xml:space="preserve"> </w:t>
      </w:r>
      <w:r w:rsidR="002C0538" w:rsidRPr="00B07815">
        <w:rPr>
          <w:color w:val="auto"/>
        </w:rPr>
        <w:t xml:space="preserve">En effet, entre 2001 et 2008, les imports de bois rond de </w:t>
      </w:r>
      <w:r w:rsidR="001E0CBF">
        <w:rPr>
          <w:color w:val="auto"/>
        </w:rPr>
        <w:t>c</w:t>
      </w:r>
      <w:r w:rsidR="002C0538" w:rsidRPr="00B07815">
        <w:rPr>
          <w:color w:val="auto"/>
        </w:rPr>
        <w:t xml:space="preserve">hêne russes sont en constante augmentation avec un pic en 2008, plus de 174 </w:t>
      </w:r>
      <w:r w:rsidR="002C0538" w:rsidRPr="00C00BC5">
        <w:rPr>
          <w:color w:val="auto"/>
        </w:rPr>
        <w:t>million</w:t>
      </w:r>
      <w:r w:rsidR="002C0538">
        <w:rPr>
          <w:color w:val="auto"/>
        </w:rPr>
        <w:t>s de dollars</w:t>
      </w:r>
      <w:r w:rsidR="002C0538" w:rsidRPr="00C00BC5">
        <w:rPr>
          <w:color w:val="auto"/>
        </w:rPr>
        <w:t xml:space="preserve"> d’importations russes sont déclarés</w:t>
      </w:r>
      <w:r w:rsidR="002C0538">
        <w:rPr>
          <w:color w:val="auto"/>
        </w:rPr>
        <w:t xml:space="preserve"> par la Chine</w:t>
      </w:r>
      <w:r w:rsidR="002C0538" w:rsidRPr="00C00BC5">
        <w:rPr>
          <w:color w:val="auto"/>
        </w:rPr>
        <w:t xml:space="preserve">. Cette année-là, la Russie représente à elle seule presque les trois quarts des imports de la Chine (72%). Puis, les importations russes </w:t>
      </w:r>
      <w:r w:rsidR="002C0538">
        <w:rPr>
          <w:color w:val="auto"/>
        </w:rPr>
        <w:t>chutent</w:t>
      </w:r>
      <w:r w:rsidR="002C0538" w:rsidRPr="00C00BC5">
        <w:rPr>
          <w:color w:val="auto"/>
        </w:rPr>
        <w:t xml:space="preserve"> de 74% en 2009</w:t>
      </w:r>
      <w:r w:rsidR="002D7461">
        <w:rPr>
          <w:color w:val="auto"/>
        </w:rPr>
        <w:t>,</w:t>
      </w:r>
      <w:r w:rsidR="00746334">
        <w:rPr>
          <w:color w:val="auto"/>
        </w:rPr>
        <w:t xml:space="preserve"> jusqu’à 2020</w:t>
      </w:r>
      <w:r w:rsidR="002C0538" w:rsidRPr="00C00BC5">
        <w:rPr>
          <w:color w:val="auto"/>
        </w:rPr>
        <w:t xml:space="preserve"> </w:t>
      </w:r>
      <w:r w:rsidR="002C0538">
        <w:rPr>
          <w:color w:val="auto"/>
        </w:rPr>
        <w:t>elles</w:t>
      </w:r>
      <w:r w:rsidR="002C0538" w:rsidRPr="00C00BC5">
        <w:rPr>
          <w:color w:val="auto"/>
        </w:rPr>
        <w:t xml:space="preserve"> s</w:t>
      </w:r>
      <w:r w:rsidR="00746334">
        <w:rPr>
          <w:color w:val="auto"/>
        </w:rPr>
        <w:t>ont en moyenne</w:t>
      </w:r>
      <w:r w:rsidR="002C0538" w:rsidRPr="00C00BC5">
        <w:rPr>
          <w:color w:val="auto"/>
        </w:rPr>
        <w:t xml:space="preserve"> de </w:t>
      </w:r>
      <w:r w:rsidR="002C0538" w:rsidRPr="00900F48">
        <w:rPr>
          <w:color w:val="auto"/>
        </w:rPr>
        <w:t xml:space="preserve">50 </w:t>
      </w:r>
      <w:r w:rsidR="002C0538" w:rsidRPr="00C00BC5">
        <w:rPr>
          <w:color w:val="auto"/>
        </w:rPr>
        <w:t xml:space="preserve">millions </w:t>
      </w:r>
      <w:r w:rsidR="002C0538">
        <w:rPr>
          <w:color w:val="auto"/>
        </w:rPr>
        <w:t>de dollars</w:t>
      </w:r>
      <w:r w:rsidR="00D132FB">
        <w:rPr>
          <w:color w:val="auto"/>
        </w:rPr>
        <w:t xml:space="preserve"> par an ce qui représente </w:t>
      </w:r>
      <w:r w:rsidR="00746334">
        <w:rPr>
          <w:color w:val="auto"/>
        </w:rPr>
        <w:t xml:space="preserve">toujours </w:t>
      </w:r>
      <w:r w:rsidR="00D132FB">
        <w:rPr>
          <w:color w:val="auto"/>
        </w:rPr>
        <w:t xml:space="preserve">en moyenne </w:t>
      </w:r>
      <w:r w:rsidR="00746334" w:rsidRPr="00FA5C46">
        <w:rPr>
          <w:color w:val="auto"/>
        </w:rPr>
        <w:t>20</w:t>
      </w:r>
      <w:r w:rsidR="00D132FB">
        <w:rPr>
          <w:color w:val="auto"/>
        </w:rPr>
        <w:t>% des importations chinoises</w:t>
      </w:r>
      <w:r w:rsidR="002C0538" w:rsidRPr="00C00BC5">
        <w:rPr>
          <w:color w:val="auto"/>
        </w:rPr>
        <w:t>.</w:t>
      </w:r>
    </w:p>
    <w:p w14:paraId="5BCE9CEA" w14:textId="77E9855F" w:rsidR="00857707" w:rsidRPr="00C00BC5" w:rsidRDefault="00857707" w:rsidP="00857707">
      <w:pPr>
        <w:jc w:val="both"/>
        <w:rPr>
          <w:color w:val="auto"/>
        </w:rPr>
      </w:pPr>
      <w:r w:rsidRPr="00C00BC5">
        <w:rPr>
          <w:color w:val="auto"/>
        </w:rPr>
        <w:lastRenderedPageBreak/>
        <w:t>La France est un des grand</w:t>
      </w:r>
      <w:r>
        <w:rPr>
          <w:color w:val="auto"/>
        </w:rPr>
        <w:t>s</w:t>
      </w:r>
      <w:r w:rsidRPr="00C00BC5">
        <w:rPr>
          <w:color w:val="auto"/>
        </w:rPr>
        <w:t xml:space="preserve"> partenaires de la Chine au cours de ces dernières années. Jusqu’aux années 2010</w:t>
      </w:r>
      <w:r>
        <w:rPr>
          <w:color w:val="auto"/>
        </w:rPr>
        <w:t>,</w:t>
      </w:r>
      <w:r w:rsidRPr="00C00BC5">
        <w:rPr>
          <w:color w:val="auto"/>
        </w:rPr>
        <w:t xml:space="preserve"> la part de la France dans les imports totaux </w:t>
      </w:r>
      <w:r>
        <w:rPr>
          <w:color w:val="auto"/>
        </w:rPr>
        <w:t xml:space="preserve">en chêne </w:t>
      </w:r>
      <w:r w:rsidRPr="00C00BC5">
        <w:rPr>
          <w:color w:val="auto"/>
        </w:rPr>
        <w:t>de la Chine est restreinte</w:t>
      </w:r>
      <w:r>
        <w:rPr>
          <w:color w:val="auto"/>
        </w:rPr>
        <w:t> :</w:t>
      </w:r>
      <w:r w:rsidRPr="00C00BC5">
        <w:rPr>
          <w:color w:val="auto"/>
        </w:rPr>
        <w:t xml:space="preserve"> elle représentait 16% cette année-là. Puis, l’importance de la France est de plus en plus marquée avec le temps. A partir de 2011, </w:t>
      </w:r>
      <w:r>
        <w:rPr>
          <w:color w:val="auto"/>
        </w:rPr>
        <w:t>on observe</w:t>
      </w:r>
      <w:r w:rsidRPr="00C00BC5">
        <w:rPr>
          <w:color w:val="auto"/>
        </w:rPr>
        <w:t xml:space="preserve"> un premier pic des importations de bois de </w:t>
      </w:r>
      <w:r>
        <w:rPr>
          <w:color w:val="auto"/>
        </w:rPr>
        <w:t>c</w:t>
      </w:r>
      <w:r w:rsidRPr="00C00BC5">
        <w:rPr>
          <w:color w:val="auto"/>
        </w:rPr>
        <w:t xml:space="preserve">hêne français. En 2011, les importations </w:t>
      </w:r>
      <w:r>
        <w:rPr>
          <w:color w:val="auto"/>
        </w:rPr>
        <w:t>s’élevaient à</w:t>
      </w:r>
      <w:r w:rsidRPr="00C00BC5">
        <w:rPr>
          <w:color w:val="auto"/>
        </w:rPr>
        <w:t xml:space="preserve"> 52 millions </w:t>
      </w:r>
      <w:r>
        <w:rPr>
          <w:color w:val="auto"/>
        </w:rPr>
        <w:t>de dollars</w:t>
      </w:r>
      <w:r w:rsidRPr="00C00BC5">
        <w:rPr>
          <w:color w:val="auto"/>
        </w:rPr>
        <w:t>, soit une augmentation de 126 % par rapport à 2010. Cette augmentation se poursuit avec un second pic en 2015</w:t>
      </w:r>
      <w:r>
        <w:rPr>
          <w:color w:val="auto"/>
        </w:rPr>
        <w:t xml:space="preserve"> où</w:t>
      </w:r>
      <w:r w:rsidRPr="00C00BC5">
        <w:rPr>
          <w:color w:val="auto"/>
        </w:rPr>
        <w:t xml:space="preserve"> les importations </w:t>
      </w:r>
      <w:r>
        <w:rPr>
          <w:color w:val="auto"/>
        </w:rPr>
        <w:t xml:space="preserve">de chêne français </w:t>
      </w:r>
      <w:r w:rsidRPr="00C00BC5">
        <w:rPr>
          <w:color w:val="auto"/>
        </w:rPr>
        <w:t xml:space="preserve">représentaient 32 % des importations totales </w:t>
      </w:r>
      <w:r>
        <w:rPr>
          <w:color w:val="auto"/>
        </w:rPr>
        <w:t xml:space="preserve">de chêne </w:t>
      </w:r>
      <w:r w:rsidRPr="00C00BC5">
        <w:rPr>
          <w:color w:val="auto"/>
        </w:rPr>
        <w:t xml:space="preserve">de la Chine. Enfin, le plus haut taux d’importations </w:t>
      </w:r>
      <w:r>
        <w:rPr>
          <w:color w:val="auto"/>
        </w:rPr>
        <w:t>est observé</w:t>
      </w:r>
      <w:r w:rsidRPr="00C00BC5">
        <w:rPr>
          <w:color w:val="auto"/>
        </w:rPr>
        <w:t xml:space="preserve"> en 2018, la France représente alors 30 % des importations totales</w:t>
      </w:r>
      <w:r>
        <w:rPr>
          <w:color w:val="auto"/>
        </w:rPr>
        <w:t xml:space="preserve"> de chêne brut</w:t>
      </w:r>
      <w:r w:rsidRPr="00C00BC5">
        <w:rPr>
          <w:color w:val="auto"/>
        </w:rPr>
        <w:t xml:space="preserve">. Avec le Covid-19, les importations connaissent une baisse à partir de 2019, </w:t>
      </w:r>
      <w:r>
        <w:rPr>
          <w:color w:val="auto"/>
        </w:rPr>
        <w:t>elles diminuent</w:t>
      </w:r>
      <w:r w:rsidRPr="00C00BC5">
        <w:rPr>
          <w:color w:val="auto"/>
        </w:rPr>
        <w:t xml:space="preserve"> de 20 % entre 2018 et 2019. </w:t>
      </w:r>
    </w:p>
    <w:p w14:paraId="4774B9A0" w14:textId="77777777" w:rsidR="00A70E2D" w:rsidRPr="00C00BC5" w:rsidRDefault="00A70E2D" w:rsidP="00640725">
      <w:pPr>
        <w:rPr>
          <w:color w:val="auto"/>
        </w:rPr>
      </w:pPr>
    </w:p>
    <w:p w14:paraId="681DD4FB" w14:textId="2F8FB0AC" w:rsidR="00EA2D0B" w:rsidRPr="00C00BC5" w:rsidRDefault="00EA2D0B" w:rsidP="00EA2D0B">
      <w:pPr>
        <w:jc w:val="both"/>
        <w:rPr>
          <w:color w:val="auto"/>
        </w:rPr>
      </w:pPr>
      <w:bookmarkStart w:id="14" w:name="_Hlk169014206"/>
      <w:r w:rsidRPr="00C00BC5">
        <w:rPr>
          <w:color w:val="auto"/>
        </w:rPr>
        <w:t>Les trajectoires suivi</w:t>
      </w:r>
      <w:r>
        <w:rPr>
          <w:color w:val="auto"/>
        </w:rPr>
        <w:t>e</w:t>
      </w:r>
      <w:r w:rsidRPr="00C00BC5">
        <w:rPr>
          <w:color w:val="auto"/>
        </w:rPr>
        <w:t>s par les importations américaines et françaises sont assez similaire</w:t>
      </w:r>
      <w:r>
        <w:rPr>
          <w:color w:val="auto"/>
        </w:rPr>
        <w:t>s</w:t>
      </w:r>
      <w:r w:rsidRPr="00C00BC5">
        <w:rPr>
          <w:color w:val="auto"/>
        </w:rPr>
        <w:t>. Tout d’abord</w:t>
      </w:r>
      <w:r>
        <w:rPr>
          <w:color w:val="auto"/>
        </w:rPr>
        <w:t>,</w:t>
      </w:r>
      <w:r w:rsidRPr="00C00BC5">
        <w:rPr>
          <w:color w:val="auto"/>
        </w:rPr>
        <w:t xml:space="preserve"> </w:t>
      </w:r>
      <w:r>
        <w:rPr>
          <w:color w:val="auto"/>
        </w:rPr>
        <w:t xml:space="preserve">comme pour la France, </w:t>
      </w:r>
      <w:r w:rsidRPr="00C00BC5">
        <w:rPr>
          <w:color w:val="auto"/>
        </w:rPr>
        <w:t>la part des Etats-Unis dans les importations totales chinoises</w:t>
      </w:r>
      <w:r>
        <w:rPr>
          <w:color w:val="auto"/>
        </w:rPr>
        <w:t xml:space="preserve"> de chêne</w:t>
      </w:r>
      <w:r w:rsidRPr="00C00BC5">
        <w:rPr>
          <w:color w:val="auto"/>
        </w:rPr>
        <w:t xml:space="preserve"> augmente légèrement jusqu’à 2007, où un premier pic est atteint à 35 millions </w:t>
      </w:r>
      <w:r w:rsidR="00AE41F3">
        <w:rPr>
          <w:color w:val="auto"/>
        </w:rPr>
        <w:t>d</w:t>
      </w:r>
      <w:r>
        <w:rPr>
          <w:color w:val="auto"/>
        </w:rPr>
        <w:t>e dollars</w:t>
      </w:r>
      <w:r w:rsidRPr="00C00BC5">
        <w:rPr>
          <w:color w:val="auto"/>
        </w:rPr>
        <w:t>. Cependant</w:t>
      </w:r>
      <w:r>
        <w:rPr>
          <w:color w:val="auto"/>
        </w:rPr>
        <w:t>,</w:t>
      </w:r>
      <w:r w:rsidRPr="00C00BC5">
        <w:rPr>
          <w:color w:val="auto"/>
        </w:rPr>
        <w:t xml:space="preserve"> les États-Unis ne représente</w:t>
      </w:r>
      <w:r>
        <w:rPr>
          <w:color w:val="auto"/>
        </w:rPr>
        <w:t>nt</w:t>
      </w:r>
      <w:r w:rsidRPr="00C00BC5">
        <w:rPr>
          <w:color w:val="auto"/>
        </w:rPr>
        <w:t xml:space="preserve"> que 15% des importations totales chinoises entre 2001 et 2007. Puis l’augmentation de la part américaine </w:t>
      </w:r>
      <w:r>
        <w:rPr>
          <w:color w:val="auto"/>
        </w:rPr>
        <w:t>s’accélère</w:t>
      </w:r>
      <w:r w:rsidRPr="00C00BC5">
        <w:rPr>
          <w:color w:val="auto"/>
        </w:rPr>
        <w:t xml:space="preserve"> entre 2007 et 2017. En 2017, le maximum est atteint pour la période </w:t>
      </w:r>
      <w:r>
        <w:rPr>
          <w:color w:val="auto"/>
        </w:rPr>
        <w:t>étudiée :</w:t>
      </w:r>
      <w:r w:rsidRPr="00C00BC5">
        <w:rPr>
          <w:color w:val="auto"/>
        </w:rPr>
        <w:t xml:space="preserve"> cette année-là, les Etats-Unis représentent 34% des importations totales chinoises</w:t>
      </w:r>
      <w:r>
        <w:rPr>
          <w:color w:val="auto"/>
        </w:rPr>
        <w:t xml:space="preserve"> de chêne</w:t>
      </w:r>
      <w:r w:rsidRPr="00C00BC5">
        <w:rPr>
          <w:color w:val="auto"/>
        </w:rPr>
        <w:t xml:space="preserve">. Après cette année, une baisse des importations américaines importante </w:t>
      </w:r>
      <w:r>
        <w:rPr>
          <w:color w:val="auto"/>
        </w:rPr>
        <w:t xml:space="preserve">(-55%) </w:t>
      </w:r>
      <w:r w:rsidRPr="00C00BC5">
        <w:rPr>
          <w:color w:val="auto"/>
        </w:rPr>
        <w:t xml:space="preserve">est observée, entre 2017 et 2019. </w:t>
      </w:r>
    </w:p>
    <w:bookmarkEnd w:id="14"/>
    <w:p w14:paraId="5B809E3D" w14:textId="77777777" w:rsidR="00EA2D0B" w:rsidRPr="00C00BC5" w:rsidRDefault="00EA2D0B" w:rsidP="00EA2D0B">
      <w:pPr>
        <w:rPr>
          <w:color w:val="00B0F0"/>
        </w:rPr>
      </w:pPr>
    </w:p>
    <w:p w14:paraId="4D00EE83" w14:textId="423E14FE" w:rsidR="00D9792F" w:rsidRPr="00EA2D0B" w:rsidRDefault="00EA2D0B" w:rsidP="006C3994">
      <w:pPr>
        <w:jc w:val="both"/>
        <w:rPr>
          <w:color w:val="A02B93" w:themeColor="accent5"/>
        </w:rPr>
      </w:pPr>
      <w:r w:rsidRPr="00C00BC5">
        <w:rPr>
          <w:color w:val="auto"/>
        </w:rPr>
        <w:t xml:space="preserve">Concernant l’Allemagne, sa part dans les importations de la Chine est plus constante. Un premier pic est observé en 2005, où les imports allemands atteignent 34 millions </w:t>
      </w:r>
      <w:r>
        <w:rPr>
          <w:color w:val="auto"/>
        </w:rPr>
        <w:t>de dollars</w:t>
      </w:r>
      <w:r w:rsidRPr="00C00BC5">
        <w:rPr>
          <w:color w:val="auto"/>
        </w:rPr>
        <w:t xml:space="preserve">. Mais l’Allemagne ne représente </w:t>
      </w:r>
      <w:r>
        <w:rPr>
          <w:color w:val="auto"/>
        </w:rPr>
        <w:t xml:space="preserve">alors </w:t>
      </w:r>
      <w:r w:rsidRPr="00C00BC5">
        <w:rPr>
          <w:color w:val="auto"/>
        </w:rPr>
        <w:t xml:space="preserve">que 16% des importations totales de la Chine. Les importations de bois allemands sont assez stables jusqu’à 2018 malgré une diminution au milieu de la décennie. Puis, en 2018 un deuxième pic, </w:t>
      </w:r>
      <w:r>
        <w:rPr>
          <w:color w:val="auto"/>
        </w:rPr>
        <w:t xml:space="preserve">correspondant à une </w:t>
      </w:r>
      <w:r w:rsidRPr="00C00BC5">
        <w:rPr>
          <w:color w:val="auto"/>
        </w:rPr>
        <w:t>augmentation de 72% par rapport à 2017</w:t>
      </w:r>
      <w:r>
        <w:rPr>
          <w:color w:val="auto"/>
        </w:rPr>
        <w:t>, est observé</w:t>
      </w:r>
      <w:r w:rsidRPr="00C00BC5">
        <w:rPr>
          <w:color w:val="auto"/>
        </w:rPr>
        <w:t>. En 2018, l’Allemagne représente 10% des importations totales de la Chine cette année-là.</w:t>
      </w:r>
      <w:r w:rsidR="00FD0F59">
        <w:rPr>
          <w:color w:val="auto"/>
        </w:rPr>
        <w:t xml:space="preserve"> </w:t>
      </w:r>
      <w:r w:rsidR="00FE65AD" w:rsidRPr="00520D51">
        <w:rPr>
          <w:color w:val="auto"/>
        </w:rPr>
        <w:t>B</w:t>
      </w:r>
      <w:r w:rsidR="00D9792F" w:rsidRPr="00520D51">
        <w:rPr>
          <w:color w:val="auto"/>
        </w:rPr>
        <w:t>ien que les flux de ch</w:t>
      </w:r>
      <w:r w:rsidR="00D9792F" w:rsidRPr="00520D51">
        <w:rPr>
          <w:rFonts w:hint="eastAsia"/>
          <w:color w:val="auto"/>
        </w:rPr>
        <w:t>ê</w:t>
      </w:r>
      <w:r w:rsidR="00D9792F" w:rsidRPr="00520D51">
        <w:rPr>
          <w:color w:val="auto"/>
        </w:rPr>
        <w:t>ne d</w:t>
      </w:r>
      <w:r w:rsidR="00D9792F" w:rsidRPr="00520D51">
        <w:rPr>
          <w:rFonts w:hint="eastAsia"/>
          <w:color w:val="auto"/>
        </w:rPr>
        <w:t>’</w:t>
      </w:r>
      <w:r w:rsidR="00D9792F" w:rsidRPr="00520D51">
        <w:rPr>
          <w:color w:val="auto"/>
        </w:rPr>
        <w:t>Allemagne vers la Chine aient augment</w:t>
      </w:r>
      <w:r w:rsidR="00D9792F" w:rsidRPr="00520D51">
        <w:rPr>
          <w:rFonts w:hint="eastAsia"/>
          <w:color w:val="auto"/>
        </w:rPr>
        <w:t>é</w:t>
      </w:r>
      <w:r w:rsidR="00D9792F" w:rsidRPr="00520D51">
        <w:rPr>
          <w:color w:val="auto"/>
        </w:rPr>
        <w:t>s, le poids de l</w:t>
      </w:r>
      <w:r w:rsidR="00D9792F" w:rsidRPr="00520D51">
        <w:rPr>
          <w:rFonts w:hint="eastAsia"/>
          <w:color w:val="auto"/>
        </w:rPr>
        <w:t>’</w:t>
      </w:r>
      <w:r w:rsidR="00D9792F" w:rsidRPr="00520D51">
        <w:rPr>
          <w:color w:val="auto"/>
        </w:rPr>
        <w:t>Allemagne dans les importations de ch</w:t>
      </w:r>
      <w:r w:rsidR="00D9792F" w:rsidRPr="00520D51">
        <w:rPr>
          <w:rFonts w:hint="eastAsia"/>
          <w:color w:val="auto"/>
        </w:rPr>
        <w:t>ê</w:t>
      </w:r>
      <w:r w:rsidR="00D9792F" w:rsidRPr="00520D51">
        <w:rPr>
          <w:color w:val="auto"/>
        </w:rPr>
        <w:t>ne a diminu</w:t>
      </w:r>
      <w:r w:rsidR="00D9792F" w:rsidRPr="00520D51">
        <w:rPr>
          <w:rFonts w:hint="eastAsia"/>
          <w:color w:val="auto"/>
        </w:rPr>
        <w:t>é</w:t>
      </w:r>
      <w:r w:rsidR="00FE65AD" w:rsidRPr="00520D51">
        <w:rPr>
          <w:color w:val="auto"/>
        </w:rPr>
        <w:t xml:space="preserve"> </w:t>
      </w:r>
      <w:r w:rsidR="009E3700">
        <w:rPr>
          <w:color w:val="auto"/>
        </w:rPr>
        <w:t>indiquant</w:t>
      </w:r>
      <w:r w:rsidR="00FE65AD" w:rsidRPr="00520D51">
        <w:rPr>
          <w:color w:val="auto"/>
        </w:rPr>
        <w:t xml:space="preserve"> </w:t>
      </w:r>
      <w:r w:rsidR="00D9792F" w:rsidRPr="00520D51">
        <w:rPr>
          <w:color w:val="auto"/>
        </w:rPr>
        <w:t>que les importations totales ont augment</w:t>
      </w:r>
      <w:r w:rsidR="00D9792F" w:rsidRPr="00520D51">
        <w:rPr>
          <w:rFonts w:hint="eastAsia"/>
          <w:color w:val="auto"/>
        </w:rPr>
        <w:t>é</w:t>
      </w:r>
      <w:r w:rsidR="00D9792F" w:rsidRPr="00520D51">
        <w:rPr>
          <w:color w:val="auto"/>
        </w:rPr>
        <w:t xml:space="preserve"> plus vite que les importations venant d</w:t>
      </w:r>
      <w:r w:rsidR="00D9792F" w:rsidRPr="00520D51">
        <w:rPr>
          <w:rFonts w:hint="eastAsia"/>
          <w:color w:val="auto"/>
        </w:rPr>
        <w:t>’</w:t>
      </w:r>
      <w:r w:rsidR="00FE65AD" w:rsidRPr="00520D51">
        <w:rPr>
          <w:color w:val="auto"/>
        </w:rPr>
        <w:t>Allemagne.</w:t>
      </w:r>
    </w:p>
    <w:p w14:paraId="1CFF9C8B" w14:textId="77777777" w:rsidR="005D6DCC" w:rsidRPr="00C00BC5" w:rsidRDefault="005D6DCC" w:rsidP="00640725">
      <w:pPr>
        <w:rPr>
          <w:color w:val="auto"/>
        </w:rPr>
      </w:pPr>
    </w:p>
    <w:p w14:paraId="49CFED3C" w14:textId="22316AD5" w:rsidR="004775B6" w:rsidRDefault="0040576A" w:rsidP="00E2264E">
      <w:pPr>
        <w:jc w:val="both"/>
        <w:rPr>
          <w:color w:val="auto"/>
        </w:rPr>
      </w:pPr>
      <w:r w:rsidRPr="00C00BC5">
        <w:rPr>
          <w:color w:val="auto"/>
        </w:rPr>
        <w:t xml:space="preserve">Enfin, </w:t>
      </w:r>
      <w:r w:rsidR="005030FD">
        <w:rPr>
          <w:color w:val="auto"/>
        </w:rPr>
        <w:t xml:space="preserve">la </w:t>
      </w:r>
      <w:r w:rsidRPr="00C00BC5">
        <w:rPr>
          <w:color w:val="auto"/>
        </w:rPr>
        <w:t xml:space="preserve">Belgique suit une trajectoire proche de celle de l’Allemagne, sa part dans les importions de la Chine est aussi assez constante </w:t>
      </w:r>
      <w:r>
        <w:rPr>
          <w:color w:val="auto"/>
        </w:rPr>
        <w:t>bien que</w:t>
      </w:r>
      <w:r w:rsidRPr="00C00BC5">
        <w:rPr>
          <w:color w:val="auto"/>
        </w:rPr>
        <w:t xml:space="preserve"> moins importante que celle des autres pays </w:t>
      </w:r>
      <w:r>
        <w:rPr>
          <w:color w:val="auto"/>
        </w:rPr>
        <w:t>étudi</w:t>
      </w:r>
      <w:r w:rsidRPr="00C00BC5">
        <w:rPr>
          <w:color w:val="auto"/>
        </w:rPr>
        <w:t xml:space="preserve">és. </w:t>
      </w:r>
      <w:r>
        <w:rPr>
          <w:color w:val="auto"/>
        </w:rPr>
        <w:t>Sur la période de</w:t>
      </w:r>
      <w:r w:rsidRPr="00C00BC5">
        <w:rPr>
          <w:color w:val="auto"/>
        </w:rPr>
        <w:t xml:space="preserve"> 2001 à 2020</w:t>
      </w:r>
      <w:r>
        <w:rPr>
          <w:color w:val="auto"/>
        </w:rPr>
        <w:t>,</w:t>
      </w:r>
      <w:r w:rsidRPr="00C00BC5">
        <w:rPr>
          <w:color w:val="auto"/>
        </w:rPr>
        <w:t xml:space="preserve"> </w:t>
      </w:r>
      <w:r>
        <w:rPr>
          <w:color w:val="auto"/>
        </w:rPr>
        <w:t>l</w:t>
      </w:r>
      <w:r w:rsidRPr="00C00BC5">
        <w:rPr>
          <w:color w:val="auto"/>
        </w:rPr>
        <w:t xml:space="preserve">a Belgique représente </w:t>
      </w:r>
      <w:r>
        <w:rPr>
          <w:color w:val="auto"/>
        </w:rPr>
        <w:t xml:space="preserve">globalement </w:t>
      </w:r>
      <w:r w:rsidRPr="00C00BC5">
        <w:rPr>
          <w:color w:val="auto"/>
        </w:rPr>
        <w:t xml:space="preserve">5% des </w:t>
      </w:r>
      <w:r>
        <w:rPr>
          <w:color w:val="auto"/>
        </w:rPr>
        <w:t>importations</w:t>
      </w:r>
      <w:r w:rsidRPr="00C00BC5">
        <w:rPr>
          <w:color w:val="auto"/>
        </w:rPr>
        <w:t xml:space="preserve"> </w:t>
      </w:r>
      <w:r>
        <w:rPr>
          <w:color w:val="auto"/>
        </w:rPr>
        <w:t xml:space="preserve">de chêne </w:t>
      </w:r>
      <w:r w:rsidRPr="00C00BC5">
        <w:rPr>
          <w:color w:val="auto"/>
        </w:rPr>
        <w:t xml:space="preserve">de la Chine. Néanmoins il y a un pic des importations en 2018, avec 38 </w:t>
      </w:r>
      <w:r w:rsidRPr="00C00BC5">
        <w:rPr>
          <w:color w:val="auto"/>
        </w:rPr>
        <w:lastRenderedPageBreak/>
        <w:t xml:space="preserve">millions </w:t>
      </w:r>
      <w:r>
        <w:rPr>
          <w:color w:val="auto"/>
        </w:rPr>
        <w:t>de dollars</w:t>
      </w:r>
      <w:r w:rsidRPr="00C00BC5">
        <w:rPr>
          <w:color w:val="auto"/>
        </w:rPr>
        <w:t xml:space="preserve"> de </w:t>
      </w:r>
      <w:r>
        <w:rPr>
          <w:color w:val="auto"/>
        </w:rPr>
        <w:t>chêne</w:t>
      </w:r>
      <w:r w:rsidRPr="00C00BC5">
        <w:rPr>
          <w:color w:val="auto"/>
        </w:rPr>
        <w:t xml:space="preserve"> belge importés en Chine, cela représente 8% des importations totales chinoises de 2018.</w:t>
      </w:r>
    </w:p>
    <w:p w14:paraId="2CD120DD" w14:textId="77777777" w:rsidR="00587664" w:rsidRDefault="00587664" w:rsidP="00E2264E">
      <w:pPr>
        <w:jc w:val="both"/>
        <w:rPr>
          <w:color w:val="auto"/>
        </w:rPr>
      </w:pPr>
    </w:p>
    <w:p w14:paraId="618ECEA7" w14:textId="31CE9F8B" w:rsidR="005A5E99" w:rsidRPr="009D1381" w:rsidRDefault="00587664" w:rsidP="002527B9">
      <w:pPr>
        <w:pStyle w:val="Titre3"/>
      </w:pPr>
      <w:bookmarkStart w:id="15" w:name="_Toc169298650"/>
      <w:r>
        <w:t>Principaux partenaires de</w:t>
      </w:r>
      <w:r w:rsidRPr="005D2D13">
        <w:t xml:space="preserve"> la </w:t>
      </w:r>
      <w:r>
        <w:t>Franc</w:t>
      </w:r>
      <w:r w:rsidRPr="005D2D13">
        <w:t>e</w:t>
      </w:r>
      <w:r>
        <w:t xml:space="preserve"> pour les exportations de chêne brut</w:t>
      </w:r>
      <w:bookmarkEnd w:id="15"/>
    </w:p>
    <w:p w14:paraId="2CE6AED4" w14:textId="3ABD9323" w:rsidR="00197A21" w:rsidRPr="00C00BC5" w:rsidRDefault="00555165" w:rsidP="001E3DD6">
      <w:pPr>
        <w:jc w:val="both"/>
      </w:pPr>
      <w:r w:rsidRPr="00C00BC5">
        <w:t xml:space="preserve">Au cours des années 2001 à 2020, les principaux partenaires commerciaux vers lesquels la France a le plus exporté de bois rond de </w:t>
      </w:r>
      <w:r>
        <w:t>c</w:t>
      </w:r>
      <w:r w:rsidRPr="00C00BC5">
        <w:t>hêne sont tout d’abord la Chine, la Belgique, puis l’Allemagne, l’Italie et enfin l’Espagne. Sur le graphique</w:t>
      </w:r>
      <w:r w:rsidR="00000160">
        <w:t xml:space="preserve"> suivant</w:t>
      </w:r>
      <w:r w:rsidRPr="00C00BC5">
        <w:t>, tous les pays</w:t>
      </w:r>
      <w:r>
        <w:t xml:space="preserve"> vers lesquels la France a exporté des grumes de chêne</w:t>
      </w:r>
      <w:r w:rsidRPr="00C00BC5">
        <w:t xml:space="preserve"> ne sont pas présents afin que la compréhension et la visibilité du graphique soit correcte</w:t>
      </w:r>
      <w:r>
        <w:t xml:space="preserve">, </w:t>
      </w:r>
      <w:r w:rsidRPr="00555165">
        <w:t>seuls les principaux partenaires cit</w:t>
      </w:r>
      <w:r w:rsidRPr="00555165">
        <w:rPr>
          <w:rFonts w:hint="eastAsia"/>
        </w:rPr>
        <w:t>é</w:t>
      </w:r>
      <w:r w:rsidRPr="00555165">
        <w:t>s sont repr</w:t>
      </w:r>
      <w:r w:rsidRPr="00555165">
        <w:rPr>
          <w:rFonts w:hint="eastAsia"/>
        </w:rPr>
        <w:t>é</w:t>
      </w:r>
      <w:r w:rsidRPr="00555165">
        <w:t>sent</w:t>
      </w:r>
      <w:r w:rsidRPr="00555165">
        <w:rPr>
          <w:rFonts w:hint="eastAsia"/>
        </w:rPr>
        <w:t>é</w:t>
      </w:r>
      <w:r w:rsidRPr="00555165">
        <w:t>s</w:t>
      </w:r>
      <w:r w:rsidRPr="00C00BC5">
        <w:t xml:space="preserve">. </w:t>
      </w:r>
      <w:r>
        <w:t xml:space="preserve">Ces </w:t>
      </w:r>
      <w:r w:rsidR="00200278">
        <w:t xml:space="preserve">5 pays </w:t>
      </w:r>
      <w:r w:rsidRPr="00C00BC5">
        <w:t xml:space="preserve">représentent </w:t>
      </w:r>
      <w:r w:rsidR="00200278">
        <w:t xml:space="preserve">à eux seuls </w:t>
      </w:r>
      <w:r w:rsidRPr="00C00BC5">
        <w:t xml:space="preserve">72% des </w:t>
      </w:r>
      <w:r>
        <w:t xml:space="preserve">exportations de </w:t>
      </w:r>
      <w:r w:rsidRPr="00C00BC5">
        <w:t xml:space="preserve">bois rond de </w:t>
      </w:r>
      <w:r w:rsidR="00200278">
        <w:t>c</w:t>
      </w:r>
      <w:r w:rsidRPr="00C00BC5">
        <w:t>hêne</w:t>
      </w:r>
      <w:r>
        <w:t xml:space="preserve"> de </w:t>
      </w:r>
      <w:r w:rsidRPr="00C00BC5">
        <w:t xml:space="preserve">la France </w:t>
      </w:r>
      <w:r w:rsidR="00200278">
        <w:t>sur la période concernée.</w:t>
      </w:r>
    </w:p>
    <w:p w14:paraId="751939BC" w14:textId="77777777" w:rsidR="000E1817" w:rsidRDefault="00C04E62" w:rsidP="000E1817">
      <w:pPr>
        <w:keepNext/>
      </w:pPr>
      <w:r w:rsidRPr="00C00BC5">
        <w:rPr>
          <w:noProof/>
        </w:rPr>
        <mc:AlternateContent>
          <mc:Choice Requires="wps">
            <w:drawing>
              <wp:inline distT="0" distB="0" distL="0" distR="0" wp14:anchorId="66585504" wp14:editId="77FCB540">
                <wp:extent cx="304800" cy="304800"/>
                <wp:effectExtent l="0" t="0" r="0" b="0"/>
                <wp:docPr id="1750181617"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BE46A"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00BC5">
        <w:t xml:space="preserve"> </w:t>
      </w:r>
      <w:r w:rsidRPr="00C00BC5">
        <w:rPr>
          <w:noProof/>
        </w:rPr>
        <mc:AlternateContent>
          <mc:Choice Requires="wps">
            <w:drawing>
              <wp:inline distT="0" distB="0" distL="0" distR="0" wp14:anchorId="52E8BF1D" wp14:editId="097F4B98">
                <wp:extent cx="304800" cy="304800"/>
                <wp:effectExtent l="0" t="0" r="0" b="0"/>
                <wp:docPr id="1069838853"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28737"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3F48CF">
        <w:rPr>
          <w:noProof/>
        </w:rPr>
        <w:drawing>
          <wp:inline distT="0" distB="0" distL="0" distR="0" wp14:anchorId="23D9A0A1" wp14:editId="4914FE39">
            <wp:extent cx="5772150" cy="4718778"/>
            <wp:effectExtent l="0" t="0" r="0" b="5715"/>
            <wp:docPr id="89485507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295" t="-222" r="19053" b="-4"/>
                    <a:stretch/>
                  </pic:blipFill>
                  <pic:spPr bwMode="auto">
                    <a:xfrm>
                      <a:off x="0" y="0"/>
                      <a:ext cx="5780455" cy="4725567"/>
                    </a:xfrm>
                    <a:prstGeom prst="rect">
                      <a:avLst/>
                    </a:prstGeom>
                    <a:noFill/>
                    <a:ln>
                      <a:noFill/>
                    </a:ln>
                    <a:extLst>
                      <a:ext uri="{53640926-AAD7-44D8-BBD7-CCE9431645EC}">
                        <a14:shadowObscured xmlns:a14="http://schemas.microsoft.com/office/drawing/2010/main"/>
                      </a:ext>
                    </a:extLst>
                  </pic:spPr>
                </pic:pic>
              </a:graphicData>
            </a:graphic>
          </wp:inline>
        </w:drawing>
      </w:r>
    </w:p>
    <w:p w14:paraId="71C7FDBB" w14:textId="6DFC1569" w:rsidR="00981CB4" w:rsidRPr="009321E5" w:rsidRDefault="000E1817" w:rsidP="000E1817">
      <w:pPr>
        <w:pStyle w:val="Lgende"/>
        <w:jc w:val="center"/>
        <w:rPr>
          <w:sz w:val="22"/>
          <w:szCs w:val="22"/>
        </w:rPr>
      </w:pPr>
      <w:r w:rsidRPr="009321E5">
        <w:rPr>
          <w:sz w:val="22"/>
          <w:szCs w:val="22"/>
        </w:rPr>
        <w:t xml:space="preserve">Figure </w:t>
      </w:r>
      <w:r w:rsidRPr="009321E5">
        <w:rPr>
          <w:sz w:val="22"/>
          <w:szCs w:val="22"/>
        </w:rPr>
        <w:fldChar w:fldCharType="begin"/>
      </w:r>
      <w:r w:rsidRPr="009321E5">
        <w:rPr>
          <w:sz w:val="22"/>
          <w:szCs w:val="22"/>
        </w:rPr>
        <w:instrText xml:space="preserve"> SEQ Figure \* ARABIC </w:instrText>
      </w:r>
      <w:r w:rsidRPr="009321E5">
        <w:rPr>
          <w:sz w:val="22"/>
          <w:szCs w:val="22"/>
        </w:rPr>
        <w:fldChar w:fldCharType="separate"/>
      </w:r>
      <w:r w:rsidR="000D324A">
        <w:rPr>
          <w:noProof/>
          <w:sz w:val="22"/>
          <w:szCs w:val="22"/>
        </w:rPr>
        <w:t>3</w:t>
      </w:r>
      <w:r w:rsidRPr="009321E5">
        <w:rPr>
          <w:sz w:val="22"/>
          <w:szCs w:val="22"/>
        </w:rPr>
        <w:fldChar w:fldCharType="end"/>
      </w:r>
      <w:r w:rsidRPr="009321E5">
        <w:rPr>
          <w:sz w:val="22"/>
          <w:szCs w:val="22"/>
        </w:rPr>
        <w:t xml:space="preserve"> :  Montants des exports de bois ronds de chêne de la France avec ses principaux partenaires commerciaux entre 2001 et 2020.</w:t>
      </w:r>
    </w:p>
    <w:p w14:paraId="39B0118E" w14:textId="5E5A52C3" w:rsidR="00CB04AB" w:rsidRPr="00C00BC5" w:rsidRDefault="00CB04AB" w:rsidP="00CB04AB">
      <w:pPr>
        <w:jc w:val="both"/>
        <w:rPr>
          <w:color w:val="auto"/>
        </w:rPr>
      </w:pPr>
      <w:r w:rsidRPr="00C00BC5">
        <w:rPr>
          <w:color w:val="auto"/>
        </w:rPr>
        <w:lastRenderedPageBreak/>
        <w:t xml:space="preserve">Les principaux partenaires de la France </w:t>
      </w:r>
      <w:r>
        <w:rPr>
          <w:color w:val="auto"/>
        </w:rPr>
        <w:t xml:space="preserve">pour les exports de chêne brut </w:t>
      </w:r>
      <w:r w:rsidRPr="00C00BC5">
        <w:rPr>
          <w:color w:val="auto"/>
        </w:rPr>
        <w:t>sont</w:t>
      </w:r>
      <w:r>
        <w:rPr>
          <w:color w:val="auto"/>
        </w:rPr>
        <w:t>, hormis la Chine,</w:t>
      </w:r>
      <w:r w:rsidRPr="00C00BC5">
        <w:rPr>
          <w:color w:val="auto"/>
        </w:rPr>
        <w:t xml:space="preserve"> des pays limitrophes faisa</w:t>
      </w:r>
      <w:r>
        <w:rPr>
          <w:color w:val="auto"/>
        </w:rPr>
        <w:t>n</w:t>
      </w:r>
      <w:r w:rsidRPr="00C00BC5">
        <w:rPr>
          <w:color w:val="auto"/>
        </w:rPr>
        <w:t xml:space="preserve">t partie de l’UE. Pour les cas de la Belgique, l’Allemagne, l’Italie et l’Espagne, </w:t>
      </w:r>
      <w:r w:rsidR="00290553">
        <w:rPr>
          <w:color w:val="auto"/>
        </w:rPr>
        <w:t xml:space="preserve">ils </w:t>
      </w:r>
      <w:r w:rsidR="00AF5EFC">
        <w:rPr>
          <w:color w:val="auto"/>
        </w:rPr>
        <w:t xml:space="preserve">représentent </w:t>
      </w:r>
      <w:r w:rsidR="00290553">
        <w:rPr>
          <w:color w:val="auto"/>
        </w:rPr>
        <w:t xml:space="preserve">à eux seuls </w:t>
      </w:r>
      <w:r w:rsidR="00AF5EFC">
        <w:rPr>
          <w:color w:val="auto"/>
        </w:rPr>
        <w:t>près de 45% des exportations de chêne de la France sur la période étudiée</w:t>
      </w:r>
      <w:r w:rsidR="00246731">
        <w:rPr>
          <w:color w:val="auto"/>
        </w:rPr>
        <w:t>.</w:t>
      </w:r>
      <w:r w:rsidR="00AF5EFC" w:rsidRPr="00C00BC5">
        <w:rPr>
          <w:color w:val="auto"/>
        </w:rPr>
        <w:t xml:space="preserve"> </w:t>
      </w:r>
      <w:r w:rsidR="00246731">
        <w:rPr>
          <w:color w:val="auto"/>
        </w:rPr>
        <w:t>De plus, l</w:t>
      </w:r>
      <w:r w:rsidRPr="00C00BC5">
        <w:rPr>
          <w:color w:val="auto"/>
        </w:rPr>
        <w:t>es données des exportations</w:t>
      </w:r>
      <w:r w:rsidR="00246731">
        <w:rPr>
          <w:color w:val="auto"/>
        </w:rPr>
        <w:t xml:space="preserve"> vers ces quatre pays</w:t>
      </w:r>
      <w:r w:rsidRPr="00C00BC5">
        <w:rPr>
          <w:color w:val="auto"/>
        </w:rPr>
        <w:t xml:space="preserve"> sont </w:t>
      </w:r>
      <w:r>
        <w:rPr>
          <w:color w:val="auto"/>
        </w:rPr>
        <w:t>globalement</w:t>
      </w:r>
      <w:r w:rsidRPr="00C00BC5">
        <w:rPr>
          <w:color w:val="auto"/>
        </w:rPr>
        <w:t xml:space="preserve"> assez stables, malgré de légères </w:t>
      </w:r>
      <w:r>
        <w:rPr>
          <w:color w:val="auto"/>
        </w:rPr>
        <w:t>fluctuation</w:t>
      </w:r>
      <w:r w:rsidR="006C6CA4">
        <w:rPr>
          <w:color w:val="auto"/>
        </w:rPr>
        <w:t>s</w:t>
      </w:r>
      <w:r>
        <w:rPr>
          <w:color w:val="auto"/>
        </w:rPr>
        <w:t xml:space="preserve"> sur la période</w:t>
      </w:r>
      <w:r w:rsidR="00435952">
        <w:rPr>
          <w:color w:val="auto"/>
        </w:rPr>
        <w:t>.</w:t>
      </w:r>
      <w:r w:rsidRPr="00C00BC5">
        <w:rPr>
          <w:color w:val="auto"/>
        </w:rPr>
        <w:t xml:space="preserve"> Cependant, une hausse des exportation</w:t>
      </w:r>
      <w:r>
        <w:rPr>
          <w:color w:val="auto"/>
        </w:rPr>
        <w:t>s</w:t>
      </w:r>
      <w:r w:rsidRPr="00C00BC5">
        <w:rPr>
          <w:color w:val="auto"/>
        </w:rPr>
        <w:t xml:space="preserve"> vers l’Allemagne </w:t>
      </w:r>
      <w:r>
        <w:rPr>
          <w:color w:val="auto"/>
        </w:rPr>
        <w:t xml:space="preserve">est observée </w:t>
      </w:r>
      <w:r w:rsidRPr="00C00BC5">
        <w:rPr>
          <w:color w:val="auto"/>
        </w:rPr>
        <w:t xml:space="preserve">entre 2006 et 2007, </w:t>
      </w:r>
      <w:r>
        <w:rPr>
          <w:color w:val="auto"/>
        </w:rPr>
        <w:t>soit une</w:t>
      </w:r>
      <w:r w:rsidR="009500A7">
        <w:rPr>
          <w:color w:val="auto"/>
        </w:rPr>
        <w:t xml:space="preserve"> augmentation</w:t>
      </w:r>
      <w:r w:rsidRPr="00C00BC5">
        <w:rPr>
          <w:color w:val="auto"/>
        </w:rPr>
        <w:t xml:space="preserve"> de 140% </w:t>
      </w:r>
      <w:r>
        <w:rPr>
          <w:color w:val="auto"/>
        </w:rPr>
        <w:t>d’une année à l’autre</w:t>
      </w:r>
      <w:r w:rsidRPr="00C00BC5">
        <w:rPr>
          <w:color w:val="auto"/>
        </w:rPr>
        <w:t xml:space="preserve">. </w:t>
      </w:r>
    </w:p>
    <w:p w14:paraId="329E5804" w14:textId="77777777" w:rsidR="00CB04AB" w:rsidRPr="00C00BC5" w:rsidRDefault="00CB04AB" w:rsidP="00CB04AB">
      <w:pPr>
        <w:rPr>
          <w:color w:val="auto"/>
        </w:rPr>
      </w:pPr>
    </w:p>
    <w:p w14:paraId="7FA36CB6" w14:textId="13758855" w:rsidR="00CB04AB" w:rsidRDefault="00CB04AB" w:rsidP="00CB04AB">
      <w:pPr>
        <w:jc w:val="both"/>
        <w:rPr>
          <w:color w:val="auto"/>
        </w:rPr>
      </w:pPr>
      <w:r w:rsidRPr="00C00BC5">
        <w:rPr>
          <w:color w:val="auto"/>
        </w:rPr>
        <w:t>L</w:t>
      </w:r>
      <w:r>
        <w:rPr>
          <w:color w:val="auto"/>
        </w:rPr>
        <w:t>es exportations de chêne à destination de l</w:t>
      </w:r>
      <w:r w:rsidRPr="00C00BC5">
        <w:rPr>
          <w:color w:val="auto"/>
        </w:rPr>
        <w:t xml:space="preserve">a Belgique </w:t>
      </w:r>
      <w:r>
        <w:rPr>
          <w:color w:val="auto"/>
        </w:rPr>
        <w:t xml:space="preserve">ont une tendance </w:t>
      </w:r>
      <w:r w:rsidRPr="00C00BC5">
        <w:rPr>
          <w:color w:val="auto"/>
        </w:rPr>
        <w:t xml:space="preserve">un peu </w:t>
      </w:r>
      <w:r>
        <w:rPr>
          <w:color w:val="auto"/>
        </w:rPr>
        <w:t xml:space="preserve">différente, </w:t>
      </w:r>
      <w:r w:rsidRPr="00C00BC5">
        <w:rPr>
          <w:color w:val="auto"/>
        </w:rPr>
        <w:t xml:space="preserve">avec une légère augmentation des exportations au cours de la période concernée. Les exportations sont également plus irrégulières avec des augmentations et des diminutions </w:t>
      </w:r>
      <w:r>
        <w:rPr>
          <w:color w:val="auto"/>
        </w:rPr>
        <w:t>en dents de scie entre 2007 et 2020</w:t>
      </w:r>
      <w:r w:rsidRPr="00C00BC5">
        <w:rPr>
          <w:color w:val="auto"/>
        </w:rPr>
        <w:t xml:space="preserve">. Mais la Belgique reste </w:t>
      </w:r>
      <w:r w:rsidR="00826D47">
        <w:rPr>
          <w:color w:val="auto"/>
        </w:rPr>
        <w:t>le deuxième</w:t>
      </w:r>
      <w:r w:rsidRPr="00C00BC5">
        <w:rPr>
          <w:color w:val="auto"/>
        </w:rPr>
        <w:t xml:space="preserve"> partenaire commercial</w:t>
      </w:r>
      <w:r w:rsidR="00826D47">
        <w:rPr>
          <w:color w:val="auto"/>
        </w:rPr>
        <w:t xml:space="preserve"> </w:t>
      </w:r>
      <w:r w:rsidRPr="00C00BC5">
        <w:rPr>
          <w:color w:val="auto"/>
        </w:rPr>
        <w:t xml:space="preserve">de la </w:t>
      </w:r>
      <w:r w:rsidR="00826D47">
        <w:rPr>
          <w:color w:val="auto"/>
        </w:rPr>
        <w:t>France</w:t>
      </w:r>
      <w:r w:rsidRPr="00C00BC5">
        <w:rPr>
          <w:color w:val="auto"/>
        </w:rPr>
        <w:t xml:space="preserve">, </w:t>
      </w:r>
      <w:r w:rsidR="00826D47">
        <w:rPr>
          <w:color w:val="auto"/>
        </w:rPr>
        <w:t xml:space="preserve">et </w:t>
      </w:r>
      <w:r>
        <w:rPr>
          <w:color w:val="auto"/>
        </w:rPr>
        <w:t xml:space="preserve">elle représente </w:t>
      </w:r>
      <w:r w:rsidRPr="00C00BC5">
        <w:rPr>
          <w:color w:val="auto"/>
        </w:rPr>
        <w:t>18%</w:t>
      </w:r>
      <w:r w:rsidR="00C72EB8">
        <w:rPr>
          <w:color w:val="auto"/>
        </w:rPr>
        <w:t xml:space="preserve"> </w:t>
      </w:r>
      <w:r>
        <w:rPr>
          <w:color w:val="auto"/>
        </w:rPr>
        <w:t xml:space="preserve">des </w:t>
      </w:r>
      <w:r w:rsidRPr="00C00BC5">
        <w:rPr>
          <w:color w:val="auto"/>
        </w:rPr>
        <w:t xml:space="preserve">exports français </w:t>
      </w:r>
      <w:r>
        <w:rPr>
          <w:color w:val="auto"/>
        </w:rPr>
        <w:t xml:space="preserve">de chêne </w:t>
      </w:r>
      <w:r w:rsidRPr="00C00BC5">
        <w:rPr>
          <w:color w:val="auto"/>
        </w:rPr>
        <w:t xml:space="preserve">entre 2001 et 2020. </w:t>
      </w:r>
    </w:p>
    <w:p w14:paraId="3AB7CB33" w14:textId="77777777" w:rsidR="000A06CA" w:rsidRPr="00C00BC5" w:rsidRDefault="000A06CA" w:rsidP="00CB04AB">
      <w:pPr>
        <w:jc w:val="both"/>
        <w:rPr>
          <w:color w:val="auto"/>
        </w:rPr>
      </w:pPr>
    </w:p>
    <w:p w14:paraId="3B8E8B76" w14:textId="10D99829" w:rsidR="00CB04AB" w:rsidRDefault="00E245A0" w:rsidP="00CB04AB">
      <w:pPr>
        <w:jc w:val="both"/>
        <w:rPr>
          <w:color w:val="auto"/>
        </w:rPr>
      </w:pPr>
      <w:r w:rsidRPr="00C00BC5">
        <w:rPr>
          <w:color w:val="auto"/>
        </w:rPr>
        <w:t>La figure 3 montre également que</w:t>
      </w:r>
      <w:r>
        <w:rPr>
          <w:color w:val="auto"/>
        </w:rPr>
        <w:t>,</w:t>
      </w:r>
      <w:r w:rsidRPr="00C00BC5">
        <w:rPr>
          <w:color w:val="auto"/>
        </w:rPr>
        <w:t xml:space="preserve"> depuis les années 2010</w:t>
      </w:r>
      <w:r>
        <w:rPr>
          <w:color w:val="auto"/>
        </w:rPr>
        <w:t xml:space="preserve">, </w:t>
      </w:r>
      <w:r w:rsidRPr="00C00BC5">
        <w:rPr>
          <w:color w:val="auto"/>
        </w:rPr>
        <w:t>la Chine est le partenaire le plus import</w:t>
      </w:r>
      <w:r>
        <w:rPr>
          <w:color w:val="auto"/>
        </w:rPr>
        <w:t>ant</w:t>
      </w:r>
      <w:r w:rsidRPr="00C00BC5">
        <w:rPr>
          <w:color w:val="auto"/>
        </w:rPr>
        <w:t xml:space="preserve"> de la </w:t>
      </w:r>
      <w:r>
        <w:rPr>
          <w:color w:val="auto"/>
        </w:rPr>
        <w:t xml:space="preserve">France </w:t>
      </w:r>
      <w:r w:rsidRPr="00C00BC5">
        <w:rPr>
          <w:color w:val="auto"/>
        </w:rPr>
        <w:t xml:space="preserve">pour les exports de bois rond de </w:t>
      </w:r>
      <w:r>
        <w:rPr>
          <w:color w:val="auto"/>
        </w:rPr>
        <w:t>c</w:t>
      </w:r>
      <w:r w:rsidRPr="00C00BC5">
        <w:rPr>
          <w:color w:val="auto"/>
        </w:rPr>
        <w:t>hêne. Sa part dans les exportations françaises est de plus en plus importante sur la période étudiée. Tout à bord</w:t>
      </w:r>
      <w:r>
        <w:rPr>
          <w:color w:val="auto"/>
        </w:rPr>
        <w:t>, on observe une</w:t>
      </w:r>
      <w:r w:rsidRPr="00C00BC5">
        <w:rPr>
          <w:color w:val="auto"/>
        </w:rPr>
        <w:t xml:space="preserve"> augmentation constante et légère jusqu’à 2009, la Chine représente 5% des exports français pour la période de 2001 à 2009. A partir de 2009, l’augmentation de la part de la Chine dans les exportations </w:t>
      </w:r>
      <w:r>
        <w:rPr>
          <w:color w:val="auto"/>
        </w:rPr>
        <w:t xml:space="preserve">s’accélère </w:t>
      </w:r>
      <w:r w:rsidRPr="00C00BC5">
        <w:rPr>
          <w:color w:val="auto"/>
        </w:rPr>
        <w:t xml:space="preserve">et ce jusqu’à 2011. </w:t>
      </w:r>
      <w:r>
        <w:rPr>
          <w:color w:val="auto"/>
        </w:rPr>
        <w:t>En 2011,</w:t>
      </w:r>
      <w:r w:rsidRPr="00C00BC5">
        <w:rPr>
          <w:color w:val="auto"/>
        </w:rPr>
        <w:t xml:space="preserve"> la Chine représente 32% des exports </w:t>
      </w:r>
      <w:r>
        <w:rPr>
          <w:color w:val="auto"/>
        </w:rPr>
        <w:t xml:space="preserve">de chêne brut </w:t>
      </w:r>
      <w:r w:rsidRPr="00C00BC5">
        <w:rPr>
          <w:color w:val="auto"/>
        </w:rPr>
        <w:t xml:space="preserve">de la France. Entre 2013 et 2017, la part de la Chine dans les exports français oscille, mais elle </w:t>
      </w:r>
      <w:r>
        <w:rPr>
          <w:color w:val="auto"/>
        </w:rPr>
        <w:t xml:space="preserve">continue de progresser pour </w:t>
      </w:r>
      <w:r w:rsidRPr="00C00BC5">
        <w:rPr>
          <w:color w:val="auto"/>
        </w:rPr>
        <w:t>représente</w:t>
      </w:r>
      <w:r>
        <w:rPr>
          <w:color w:val="auto"/>
        </w:rPr>
        <w:t>r</w:t>
      </w:r>
      <w:r w:rsidRPr="00C00BC5">
        <w:rPr>
          <w:color w:val="auto"/>
        </w:rPr>
        <w:t xml:space="preserve"> 40% des exportations totales pour la période de 2013 à 2017. Puis, le pic maximal est observé en 2018 avec une augmentation de 42% par rapport à 2017. </w:t>
      </w:r>
      <w:r>
        <w:rPr>
          <w:color w:val="auto"/>
        </w:rPr>
        <w:t>La p</w:t>
      </w:r>
      <w:r w:rsidRPr="00C00BC5">
        <w:rPr>
          <w:color w:val="auto"/>
        </w:rPr>
        <w:t xml:space="preserve">art de la Chine </w:t>
      </w:r>
      <w:r>
        <w:rPr>
          <w:color w:val="auto"/>
        </w:rPr>
        <w:t xml:space="preserve">dans les exports de chêne français atteint alors 47% </w:t>
      </w:r>
      <w:r w:rsidRPr="00C00BC5">
        <w:rPr>
          <w:color w:val="auto"/>
        </w:rPr>
        <w:t>en 2018. Enfin, à partir 2019, une baisse des exportations est observée avec le Covid</w:t>
      </w:r>
      <w:r>
        <w:rPr>
          <w:color w:val="auto"/>
        </w:rPr>
        <w:t>-19</w:t>
      </w:r>
      <w:r>
        <w:rPr>
          <w:color w:val="auto"/>
        </w:rPr>
        <w:t>.</w:t>
      </w:r>
    </w:p>
    <w:p w14:paraId="0DE29579" w14:textId="77777777" w:rsidR="00183E91" w:rsidRDefault="00183E91" w:rsidP="00DE75CE">
      <w:pPr>
        <w:jc w:val="both"/>
      </w:pPr>
    </w:p>
    <w:p w14:paraId="053E9D7D" w14:textId="77777777" w:rsidR="00183E91" w:rsidRPr="00DE75CE" w:rsidRDefault="00183E91" w:rsidP="00DE75CE">
      <w:pPr>
        <w:jc w:val="both"/>
      </w:pPr>
    </w:p>
    <w:p w14:paraId="2C907533" w14:textId="3B5C167D" w:rsidR="0013427B" w:rsidRPr="00545353" w:rsidRDefault="001945EC" w:rsidP="00626883">
      <w:pPr>
        <w:pStyle w:val="Titre2"/>
        <w:rPr>
          <w:rFonts w:ascii="TimesNewRomanPSMT" w:hAnsi="TimesNewRomanPSMT"/>
        </w:rPr>
      </w:pPr>
      <w:bookmarkStart w:id="16" w:name="_Toc169298651"/>
      <w:bookmarkEnd w:id="11"/>
      <w:r w:rsidRPr="001945EC">
        <w:t xml:space="preserve">Discussion </w:t>
      </w:r>
      <w:r w:rsidRPr="001945EC">
        <w:rPr>
          <w:rFonts w:ascii="TimesNewRomanPSMT" w:hAnsi="TimesNewRomanPSMT"/>
        </w:rPr>
        <w:t>:</w:t>
      </w:r>
      <w:bookmarkEnd w:id="16"/>
    </w:p>
    <w:p w14:paraId="6BD3CD8A" w14:textId="6A6C60DF" w:rsidR="00756268" w:rsidRDefault="00C52D39" w:rsidP="00756268">
      <w:pPr>
        <w:pStyle w:val="Titre3"/>
      </w:pPr>
      <w:bookmarkStart w:id="17" w:name="_Toc169298652"/>
      <w:r>
        <w:t>La relation entre la France et la Chine pour le commerce de chêne</w:t>
      </w:r>
      <w:bookmarkEnd w:id="17"/>
    </w:p>
    <w:p w14:paraId="10ECEF51" w14:textId="05F2648A" w:rsidR="0085235E" w:rsidRDefault="007A3734" w:rsidP="00003CD8">
      <w:pPr>
        <w:jc w:val="both"/>
        <w:rPr>
          <w:color w:val="auto"/>
        </w:rPr>
      </w:pPr>
      <w:r>
        <w:t>Depuis les années 2010, l</w:t>
      </w:r>
      <w:r w:rsidR="005D63A6">
        <w:t>a</w:t>
      </w:r>
      <w:r w:rsidR="00D34D16">
        <w:t xml:space="preserve"> relation entre la France et la Chine pour le commerce du </w:t>
      </w:r>
      <w:r w:rsidR="006D77B6">
        <w:t>c</w:t>
      </w:r>
      <w:r w:rsidR="00D34D16">
        <w:t xml:space="preserve">hêne est </w:t>
      </w:r>
      <w:r>
        <w:t xml:space="preserve">devenue </w:t>
      </w:r>
      <w:r w:rsidR="00D34D16">
        <w:t>importante pour les deux pays. D’une part, l</w:t>
      </w:r>
      <w:r w:rsidR="0013427B">
        <w:t xml:space="preserve">a Chine est définitivement un partenaire majeur de la France pour le commerce du bois rond de </w:t>
      </w:r>
      <w:r w:rsidR="001E0CBF">
        <w:t>c</w:t>
      </w:r>
      <w:r w:rsidR="0013427B">
        <w:t xml:space="preserve">hêne. </w:t>
      </w:r>
      <w:r w:rsidR="00D34D16">
        <w:t>Et la réciproque est valable</w:t>
      </w:r>
      <w:r w:rsidR="006D77B6">
        <w:t> :</w:t>
      </w:r>
      <w:r w:rsidR="00D34D16">
        <w:t xml:space="preserve"> </w:t>
      </w:r>
      <w:r w:rsidR="0013427B">
        <w:t xml:space="preserve">la </w:t>
      </w:r>
      <w:r w:rsidR="0013427B">
        <w:lastRenderedPageBreak/>
        <w:t>place de la France dans le commerce de la Chine e</w:t>
      </w:r>
      <w:r>
        <w:t>s</w:t>
      </w:r>
      <w:r w:rsidR="0013427B">
        <w:t xml:space="preserve">t de plus en plus important </w:t>
      </w:r>
      <w:r w:rsidR="006D77B6">
        <w:t>depuis</w:t>
      </w:r>
      <w:r w:rsidR="0013427B">
        <w:t xml:space="preserve"> la fin de la décennie de 2010</w:t>
      </w:r>
      <w:r w:rsidR="00B2564D" w:rsidRPr="00C758CF">
        <w:rPr>
          <w:color w:val="auto"/>
        </w:rPr>
        <w:t>,</w:t>
      </w:r>
      <w:r w:rsidR="00BA0BA6" w:rsidRPr="00C758CF">
        <w:rPr>
          <w:color w:val="auto"/>
        </w:rPr>
        <w:t xml:space="preserve"> qui est </w:t>
      </w:r>
      <w:r w:rsidR="00B2564D" w:rsidRPr="00C758CF">
        <w:rPr>
          <w:color w:val="auto"/>
        </w:rPr>
        <w:t>appuyé</w:t>
      </w:r>
      <w:r w:rsidR="00BA0BA6" w:rsidRPr="00C758CF">
        <w:rPr>
          <w:color w:val="auto"/>
        </w:rPr>
        <w:t xml:space="preserve"> par une augmentation de 1</w:t>
      </w:r>
      <w:r w:rsidR="00940E9A" w:rsidRPr="00C758CF">
        <w:rPr>
          <w:color w:val="auto"/>
        </w:rPr>
        <w:t>26</w:t>
      </w:r>
      <w:r w:rsidR="00BA0BA6" w:rsidRPr="00C758CF">
        <w:rPr>
          <w:color w:val="auto"/>
        </w:rPr>
        <w:t>%</w:t>
      </w:r>
      <w:r w:rsidR="00B2564D" w:rsidRPr="00C758CF">
        <w:rPr>
          <w:color w:val="auto"/>
        </w:rPr>
        <w:t xml:space="preserve"> des importations françaises de chêne entre 20</w:t>
      </w:r>
      <w:r w:rsidR="00940E9A" w:rsidRPr="00C758CF">
        <w:rPr>
          <w:color w:val="auto"/>
        </w:rPr>
        <w:t>10</w:t>
      </w:r>
      <w:r w:rsidR="00B2564D" w:rsidRPr="00C758CF">
        <w:rPr>
          <w:color w:val="auto"/>
        </w:rPr>
        <w:t xml:space="preserve"> et 201</w:t>
      </w:r>
      <w:r w:rsidR="00940E9A" w:rsidRPr="00C758CF">
        <w:rPr>
          <w:color w:val="auto"/>
        </w:rPr>
        <w:t>1</w:t>
      </w:r>
      <w:r w:rsidR="0013427B" w:rsidRPr="00C758CF">
        <w:rPr>
          <w:color w:val="auto"/>
        </w:rPr>
        <w:t xml:space="preserve">. </w:t>
      </w:r>
      <w:r w:rsidR="0013427B">
        <w:t>Mais le Covid-19 à un impact fort sur ces échanges</w:t>
      </w:r>
      <w:r w:rsidR="00E35CF0">
        <w:t xml:space="preserve"> ces dernières années. </w:t>
      </w:r>
      <w:r w:rsidR="00C63CE4" w:rsidRPr="00C63CE4">
        <w:rPr>
          <w:color w:val="auto"/>
        </w:rPr>
        <w:t>A partir de 2020, un effondrement de la demande int</w:t>
      </w:r>
      <w:r w:rsidR="00C63CE4" w:rsidRPr="00C63CE4">
        <w:rPr>
          <w:rFonts w:hint="eastAsia"/>
          <w:color w:val="auto"/>
        </w:rPr>
        <w:t>é</w:t>
      </w:r>
      <w:r w:rsidR="00C63CE4" w:rsidRPr="00C63CE4">
        <w:rPr>
          <w:color w:val="auto"/>
        </w:rPr>
        <w:t xml:space="preserve">rieure et internationale, ainsi qu'un ralentissement de la croissance </w:t>
      </w:r>
      <w:r w:rsidR="00C63CE4" w:rsidRPr="00C63CE4">
        <w:rPr>
          <w:rFonts w:hint="eastAsia"/>
          <w:color w:val="auto"/>
        </w:rPr>
        <w:t>é</w:t>
      </w:r>
      <w:r w:rsidR="00C63CE4" w:rsidRPr="00C63CE4">
        <w:rPr>
          <w:color w:val="auto"/>
        </w:rPr>
        <w:t xml:space="preserve">conomique a impacté les résultats et </w:t>
      </w:r>
      <w:r w:rsidR="000B7B10">
        <w:rPr>
          <w:color w:val="auto"/>
        </w:rPr>
        <w:t>a</w:t>
      </w:r>
      <w:r w:rsidR="00C63CE4" w:rsidRPr="00C63CE4">
        <w:rPr>
          <w:color w:val="auto"/>
        </w:rPr>
        <w:t xml:space="preserve"> suivie une flamb</w:t>
      </w:r>
      <w:r w:rsidR="00C63CE4" w:rsidRPr="00C63CE4">
        <w:rPr>
          <w:rFonts w:hint="eastAsia"/>
          <w:color w:val="auto"/>
        </w:rPr>
        <w:t>é</w:t>
      </w:r>
      <w:r w:rsidR="00C63CE4" w:rsidRPr="00C63CE4">
        <w:rPr>
          <w:color w:val="auto"/>
        </w:rPr>
        <w:t>e des prix des mati</w:t>
      </w:r>
      <w:r w:rsidR="00C63CE4" w:rsidRPr="00C63CE4">
        <w:rPr>
          <w:rFonts w:hint="eastAsia"/>
          <w:color w:val="auto"/>
        </w:rPr>
        <w:t>è</w:t>
      </w:r>
      <w:r w:rsidR="00C63CE4" w:rsidRPr="00C63CE4">
        <w:rPr>
          <w:color w:val="auto"/>
        </w:rPr>
        <w:t>res premi</w:t>
      </w:r>
      <w:r w:rsidR="00C63CE4" w:rsidRPr="00C63CE4">
        <w:rPr>
          <w:rFonts w:hint="eastAsia"/>
          <w:color w:val="auto"/>
        </w:rPr>
        <w:t>è</w:t>
      </w:r>
      <w:r w:rsidR="00C63CE4" w:rsidRPr="00C63CE4">
        <w:rPr>
          <w:color w:val="auto"/>
        </w:rPr>
        <w:t>res et du bois d'</w:t>
      </w:r>
      <w:r w:rsidR="00C63CE4" w:rsidRPr="00C63CE4">
        <w:rPr>
          <w:rFonts w:hint="eastAsia"/>
          <w:color w:val="auto"/>
        </w:rPr>
        <w:t>œ</w:t>
      </w:r>
      <w:r w:rsidR="00C63CE4" w:rsidRPr="00C63CE4">
        <w:rPr>
          <w:color w:val="auto"/>
        </w:rPr>
        <w:t>uvre en raison de l'augmentation de la consommation sur le march</w:t>
      </w:r>
      <w:r w:rsidR="00C63CE4" w:rsidRPr="00C63CE4">
        <w:rPr>
          <w:rFonts w:hint="eastAsia"/>
          <w:color w:val="auto"/>
        </w:rPr>
        <w:t>é</w:t>
      </w:r>
      <w:r w:rsidR="00C63CE4" w:rsidRPr="00C63CE4">
        <w:rPr>
          <w:color w:val="auto"/>
        </w:rPr>
        <w:t xml:space="preserve"> du logement et de la construction. 2020 a donc </w:t>
      </w:r>
      <w:r w:rsidR="00C63CE4" w:rsidRPr="00C63CE4">
        <w:rPr>
          <w:rFonts w:hint="eastAsia"/>
          <w:color w:val="auto"/>
        </w:rPr>
        <w:t>é</w:t>
      </w:r>
      <w:r w:rsidR="00C63CE4" w:rsidRPr="00C63CE4">
        <w:rPr>
          <w:color w:val="auto"/>
        </w:rPr>
        <w:t>t</w:t>
      </w:r>
      <w:r w:rsidR="00C63CE4" w:rsidRPr="00C63CE4">
        <w:rPr>
          <w:rFonts w:hint="eastAsia"/>
          <w:color w:val="auto"/>
        </w:rPr>
        <w:t>é</w:t>
      </w:r>
      <w:r w:rsidR="00C63CE4" w:rsidRPr="00C63CE4">
        <w:rPr>
          <w:color w:val="auto"/>
        </w:rPr>
        <w:t xml:space="preserve"> une ann</w:t>
      </w:r>
      <w:r w:rsidR="00C63CE4" w:rsidRPr="00C63CE4">
        <w:rPr>
          <w:rFonts w:hint="eastAsia"/>
          <w:color w:val="auto"/>
        </w:rPr>
        <w:t>é</w:t>
      </w:r>
      <w:r w:rsidR="00C63CE4" w:rsidRPr="00C63CE4">
        <w:rPr>
          <w:color w:val="auto"/>
        </w:rPr>
        <w:t>e inhabituelle (Richards et al.</w:t>
      </w:r>
      <w:r w:rsidR="001E673E">
        <w:rPr>
          <w:color w:val="auto"/>
        </w:rPr>
        <w:t>,</w:t>
      </w:r>
      <w:r w:rsidR="00C63CE4" w:rsidRPr="00C63CE4">
        <w:rPr>
          <w:color w:val="auto"/>
        </w:rPr>
        <w:t xml:space="preserve"> 2022).</w:t>
      </w:r>
    </w:p>
    <w:p w14:paraId="284956C4" w14:textId="77777777" w:rsidR="006B28B8" w:rsidRPr="006B28B8" w:rsidRDefault="006B28B8" w:rsidP="00003CD8">
      <w:pPr>
        <w:jc w:val="both"/>
        <w:rPr>
          <w:color w:val="auto"/>
        </w:rPr>
      </w:pPr>
    </w:p>
    <w:p w14:paraId="1217C6C5" w14:textId="6C58A75F" w:rsidR="009325F6" w:rsidRDefault="009325F6" w:rsidP="009325F6">
      <w:pPr>
        <w:pStyle w:val="Titre3"/>
      </w:pPr>
      <w:bookmarkStart w:id="18" w:name="_Toc169298653"/>
      <w:r>
        <w:t>Les exportations françaises de chêne</w:t>
      </w:r>
      <w:bookmarkEnd w:id="18"/>
    </w:p>
    <w:p w14:paraId="4C00D3EB" w14:textId="5786EB5D" w:rsidR="0066576A" w:rsidRDefault="007B6E68" w:rsidP="007B6E68">
      <w:pPr>
        <w:jc w:val="both"/>
        <w:rPr>
          <w:color w:val="auto"/>
        </w:rPr>
      </w:pPr>
      <w:r w:rsidRPr="0085235E">
        <w:rPr>
          <w:color w:val="auto"/>
        </w:rPr>
        <w:t>Concernant les exportations françaises, leur structuration a changé depuis le début des années 2000 : elles se d</w:t>
      </w:r>
      <w:r w:rsidRPr="0085235E">
        <w:rPr>
          <w:rFonts w:hint="eastAsia"/>
          <w:color w:val="auto"/>
        </w:rPr>
        <w:t>é</w:t>
      </w:r>
      <w:r w:rsidRPr="0085235E">
        <w:rPr>
          <w:color w:val="auto"/>
        </w:rPr>
        <w:t>tournent progressivement des pays de l</w:t>
      </w:r>
      <w:r w:rsidRPr="0085235E">
        <w:rPr>
          <w:rFonts w:hint="eastAsia"/>
          <w:color w:val="auto"/>
        </w:rPr>
        <w:t>’</w:t>
      </w:r>
      <w:r w:rsidRPr="0085235E">
        <w:rPr>
          <w:color w:val="auto"/>
        </w:rPr>
        <w:t xml:space="preserve">Union </w:t>
      </w:r>
      <w:r>
        <w:rPr>
          <w:color w:val="auto"/>
        </w:rPr>
        <w:t>E</w:t>
      </w:r>
      <w:r w:rsidRPr="0085235E">
        <w:rPr>
          <w:color w:val="auto"/>
        </w:rPr>
        <w:t>urop</w:t>
      </w:r>
      <w:r w:rsidRPr="0085235E">
        <w:rPr>
          <w:rFonts w:hint="eastAsia"/>
          <w:color w:val="auto"/>
        </w:rPr>
        <w:t>é</w:t>
      </w:r>
      <w:r w:rsidRPr="0085235E">
        <w:rPr>
          <w:color w:val="auto"/>
        </w:rPr>
        <w:t>enne pour s</w:t>
      </w:r>
      <w:r w:rsidRPr="0085235E">
        <w:rPr>
          <w:rFonts w:hint="eastAsia"/>
          <w:color w:val="auto"/>
        </w:rPr>
        <w:t>’</w:t>
      </w:r>
      <w:r w:rsidRPr="0085235E">
        <w:rPr>
          <w:color w:val="auto"/>
        </w:rPr>
        <w:t>orienter vers l</w:t>
      </w:r>
      <w:r w:rsidRPr="0085235E">
        <w:rPr>
          <w:rFonts w:hint="eastAsia"/>
          <w:color w:val="auto"/>
        </w:rPr>
        <w:t>’</w:t>
      </w:r>
      <w:r w:rsidRPr="0085235E">
        <w:rPr>
          <w:color w:val="auto"/>
        </w:rPr>
        <w:t>Asie et, en particulier, vers la Chine</w:t>
      </w:r>
      <w:r>
        <w:rPr>
          <w:color w:val="auto"/>
        </w:rPr>
        <w:t xml:space="preserve"> </w:t>
      </w:r>
      <w:r w:rsidRPr="0085235E">
        <w:rPr>
          <w:color w:val="auto"/>
        </w:rPr>
        <w:t>(Guitton,</w:t>
      </w:r>
      <w:r>
        <w:rPr>
          <w:color w:val="auto"/>
        </w:rPr>
        <w:t xml:space="preserve"> </w:t>
      </w:r>
      <w:r w:rsidRPr="0085235E">
        <w:rPr>
          <w:color w:val="auto"/>
        </w:rPr>
        <w:t>201</w:t>
      </w:r>
      <w:r w:rsidR="00E87B96">
        <w:rPr>
          <w:color w:val="auto"/>
        </w:rPr>
        <w:t>5</w:t>
      </w:r>
      <w:r w:rsidRPr="0085235E">
        <w:rPr>
          <w:color w:val="auto"/>
        </w:rPr>
        <w:t xml:space="preserve">). </w:t>
      </w:r>
      <w:r>
        <w:rPr>
          <w:color w:val="auto"/>
        </w:rPr>
        <w:t xml:space="preserve">La Chine est donc devenue le partenaire commercial le plus important de la France pour le commerce de bois de chêne au cours de la dernière décennie. </w:t>
      </w:r>
      <w:r w:rsidR="001A5056">
        <w:t xml:space="preserve">L’importance </w:t>
      </w:r>
      <w:r>
        <w:t xml:space="preserve">des autres partenaires </w:t>
      </w:r>
      <w:r w:rsidR="001A5056">
        <w:t xml:space="preserve">dans les exportations </w:t>
      </w:r>
      <w:r>
        <w:t xml:space="preserve">de la France </w:t>
      </w:r>
      <w:r w:rsidR="001A5056">
        <w:t>n'est pas aussi marquée que celle de la Chine.</w:t>
      </w:r>
      <w:r w:rsidR="001A5056">
        <w:t xml:space="preserve"> </w:t>
      </w:r>
      <w:r w:rsidRPr="00742782">
        <w:rPr>
          <w:color w:val="auto"/>
        </w:rPr>
        <w:t>En 2021, 20% du bois de ch</w:t>
      </w:r>
      <w:r w:rsidRPr="00742782">
        <w:rPr>
          <w:rFonts w:hint="eastAsia"/>
          <w:color w:val="auto"/>
        </w:rPr>
        <w:t>ê</w:t>
      </w:r>
      <w:r w:rsidRPr="00742782">
        <w:rPr>
          <w:color w:val="auto"/>
        </w:rPr>
        <w:t>ne r</w:t>
      </w:r>
      <w:r w:rsidRPr="00742782">
        <w:rPr>
          <w:rFonts w:hint="eastAsia"/>
          <w:color w:val="auto"/>
        </w:rPr>
        <w:t>é</w:t>
      </w:r>
      <w:r w:rsidRPr="00742782">
        <w:rPr>
          <w:color w:val="auto"/>
        </w:rPr>
        <w:t>colt</w:t>
      </w:r>
      <w:r w:rsidRPr="00742782">
        <w:rPr>
          <w:rFonts w:hint="eastAsia"/>
          <w:color w:val="auto"/>
        </w:rPr>
        <w:t>é</w:t>
      </w:r>
      <w:r w:rsidRPr="00742782">
        <w:rPr>
          <w:color w:val="auto"/>
        </w:rPr>
        <w:t xml:space="preserve">s en France </w:t>
      </w:r>
      <w:r>
        <w:rPr>
          <w:color w:val="auto"/>
        </w:rPr>
        <w:t>ont</w:t>
      </w:r>
      <w:r w:rsidRPr="00742782">
        <w:rPr>
          <w:color w:val="auto"/>
        </w:rPr>
        <w:t xml:space="preserve"> été export</w:t>
      </w:r>
      <w:r w:rsidRPr="00742782">
        <w:rPr>
          <w:rFonts w:hint="eastAsia"/>
          <w:color w:val="auto"/>
        </w:rPr>
        <w:t>é</w:t>
      </w:r>
      <w:r w:rsidRPr="00742782">
        <w:rPr>
          <w:color w:val="auto"/>
        </w:rPr>
        <w:t xml:space="preserve">s. </w:t>
      </w:r>
      <w:r w:rsidR="00AB7F7F">
        <w:t>Les problèmes d'approvisionnement actuels de la filière bois ne peuvent être attribués uniquement à cette part significative.</w:t>
      </w:r>
      <w:r w:rsidR="00AB7F7F" w:rsidRPr="0066576A">
        <w:rPr>
          <w:color w:val="auto"/>
        </w:rPr>
        <w:t xml:space="preserve"> </w:t>
      </w:r>
      <w:r w:rsidR="00AB7F7F" w:rsidRPr="00742782">
        <w:rPr>
          <w:color w:val="auto"/>
        </w:rPr>
        <w:t xml:space="preserve">Des taux comparables, autour de 16 %, </w:t>
      </w:r>
      <w:r w:rsidR="00AB7F7F">
        <w:t xml:space="preserve"> était déjà présent dans les années 1990. Avec une offre limitée et une forte demande, le marché du bois de chêne connaît actuellement des tensions, avec des prix record au niveau national et international</w:t>
      </w:r>
      <w:r w:rsidR="00AB7F7F">
        <w:t xml:space="preserve"> </w:t>
      </w:r>
      <w:r w:rsidRPr="00742782">
        <w:rPr>
          <w:color w:val="auto"/>
        </w:rPr>
        <w:t>(Agreste, 2022).</w:t>
      </w:r>
    </w:p>
    <w:p w14:paraId="02F2FFE5" w14:textId="77777777" w:rsidR="006F1C7A" w:rsidRDefault="006F1C7A" w:rsidP="006F1C7A">
      <w:pPr>
        <w:jc w:val="both"/>
      </w:pPr>
    </w:p>
    <w:p w14:paraId="03BFADC3" w14:textId="0A7C05E9" w:rsidR="00AA0075" w:rsidRDefault="00AA0075" w:rsidP="00AA0075">
      <w:pPr>
        <w:pStyle w:val="Titre3"/>
      </w:pPr>
      <w:bookmarkStart w:id="19" w:name="_Toc169298654"/>
      <w:r>
        <w:t>Les importations chinoises de chêne</w:t>
      </w:r>
      <w:bookmarkEnd w:id="19"/>
    </w:p>
    <w:p w14:paraId="193BD781" w14:textId="4A0F6488" w:rsidR="006758D9" w:rsidRPr="001767E5" w:rsidRDefault="006F1C7A" w:rsidP="00D648C6">
      <w:pPr>
        <w:jc w:val="both"/>
        <w:rPr>
          <w:color w:val="E97132" w:themeColor="accent2"/>
        </w:rPr>
      </w:pPr>
      <w:r>
        <w:t xml:space="preserve">Dans le cas de la Chine, la place de la France n’est pas à négliger, elle </w:t>
      </w:r>
      <w:r w:rsidR="00951E31">
        <w:t>se place parmi les</w:t>
      </w:r>
      <w:r>
        <w:t xml:space="preserve"> partenaires principaux de la Chine pour l’importation de bois de chêne</w:t>
      </w:r>
      <w:r w:rsidR="00951E31">
        <w:t xml:space="preserve"> depuis 2010</w:t>
      </w:r>
      <w:r w:rsidR="00951E31" w:rsidRPr="006B28B8">
        <w:rPr>
          <w:color w:val="auto"/>
        </w:rPr>
        <w:t>. La France et les Etats-Unis seraient des remplaçants de la Russie pour les imports chinois de chêne</w:t>
      </w:r>
      <w:r w:rsidRPr="006B28B8">
        <w:rPr>
          <w:color w:val="auto"/>
        </w:rPr>
        <w:t xml:space="preserve">. </w:t>
      </w:r>
      <w:r w:rsidR="001767E5" w:rsidRPr="006B28B8">
        <w:rPr>
          <w:color w:val="auto"/>
        </w:rPr>
        <w:t>Mais malgré une place des autres pays partenaires plus réduite comme c’est le cas de l’Allemagne et de la Belgique, la Chine possède tout de même une diversité de pays source de chêne brut.</w:t>
      </w:r>
      <w:r w:rsidR="00951E31" w:rsidRPr="006B28B8">
        <w:rPr>
          <w:color w:val="auto"/>
        </w:rPr>
        <w:t xml:space="preserve"> </w:t>
      </w:r>
      <w:r w:rsidRPr="00F87BDA">
        <w:t>Néanmoins, ces imports de chêne ne sont pas uniquement destinés à une revente après transformation, l</w:t>
      </w:r>
      <w:r w:rsidR="00654BA0" w:rsidRPr="00F87BDA">
        <w:t xml:space="preserve">a Chine consomme une partie de ces imports pour son marché </w:t>
      </w:r>
      <w:r w:rsidR="00654BA0" w:rsidRPr="00F87BDA">
        <w:rPr>
          <w:color w:val="auto"/>
        </w:rPr>
        <w:t>interne</w:t>
      </w:r>
      <w:r w:rsidR="006758D9" w:rsidRPr="00F87BDA">
        <w:rPr>
          <w:color w:val="auto"/>
        </w:rPr>
        <w:t xml:space="preserve">, </w:t>
      </w:r>
      <w:r w:rsidR="006758D9" w:rsidRPr="00CC44DF">
        <w:rPr>
          <w:color w:val="auto"/>
        </w:rPr>
        <w:t>(Barbu et al., 2021)</w:t>
      </w:r>
      <w:r w:rsidR="00654BA0" w:rsidRPr="00290080">
        <w:rPr>
          <w:b/>
          <w:bCs/>
          <w:color w:val="auto"/>
        </w:rPr>
        <w:t>.</w:t>
      </w:r>
      <w:r w:rsidR="00654BA0" w:rsidRPr="00CC44DF">
        <w:rPr>
          <w:color w:val="auto"/>
        </w:rPr>
        <w:t xml:space="preserve"> </w:t>
      </w:r>
      <w:r w:rsidR="00CD2916">
        <w:rPr>
          <w:color w:val="auto"/>
        </w:rPr>
        <w:t>Avec l’augmentation des</w:t>
      </w:r>
      <w:r w:rsidR="00CD2916" w:rsidRPr="00CC44DF">
        <w:rPr>
          <w:color w:val="auto"/>
        </w:rPr>
        <w:t xml:space="preserve"> revenus et </w:t>
      </w:r>
      <w:r w:rsidR="00CD2916">
        <w:rPr>
          <w:color w:val="auto"/>
        </w:rPr>
        <w:t>d</w:t>
      </w:r>
      <w:r w:rsidR="00CD2916" w:rsidRPr="00CC44DF">
        <w:rPr>
          <w:color w:val="auto"/>
        </w:rPr>
        <w:t>es d</w:t>
      </w:r>
      <w:r w:rsidR="00CD2916" w:rsidRPr="00CC44DF">
        <w:rPr>
          <w:rFonts w:hint="eastAsia"/>
          <w:color w:val="auto"/>
        </w:rPr>
        <w:t>é</w:t>
      </w:r>
      <w:r w:rsidR="00CD2916" w:rsidRPr="00CC44DF">
        <w:rPr>
          <w:color w:val="auto"/>
        </w:rPr>
        <w:t xml:space="preserve">penses de consommation dans tout le </w:t>
      </w:r>
      <w:r w:rsidR="00CD2916" w:rsidRPr="00CC44DF">
        <w:rPr>
          <w:color w:val="auto"/>
        </w:rPr>
        <w:lastRenderedPageBreak/>
        <w:t>pays</w:t>
      </w:r>
      <w:r w:rsidR="00CD2916">
        <w:rPr>
          <w:color w:val="auto"/>
        </w:rPr>
        <w:t>, l</w:t>
      </w:r>
      <w:r w:rsidR="00654BA0" w:rsidRPr="00CC44DF">
        <w:rPr>
          <w:color w:val="auto"/>
        </w:rPr>
        <w:t xml:space="preserve">es fabricants chinois ont reconnu </w:t>
      </w:r>
      <w:r w:rsidR="006758D9">
        <w:rPr>
          <w:color w:val="auto"/>
        </w:rPr>
        <w:t>à la fin des années 2000</w:t>
      </w:r>
      <w:r w:rsidR="00654BA0" w:rsidRPr="00CC44DF">
        <w:rPr>
          <w:color w:val="auto"/>
        </w:rPr>
        <w:t xml:space="preserve"> le potentiel du march</w:t>
      </w:r>
      <w:r w:rsidR="00654BA0" w:rsidRPr="00CC44DF">
        <w:rPr>
          <w:rFonts w:hint="eastAsia"/>
          <w:color w:val="auto"/>
        </w:rPr>
        <w:t>é</w:t>
      </w:r>
      <w:r w:rsidR="00654BA0" w:rsidRPr="00CC44DF">
        <w:rPr>
          <w:color w:val="auto"/>
        </w:rPr>
        <w:t xml:space="preserve"> int</w:t>
      </w:r>
      <w:r w:rsidR="00654BA0" w:rsidRPr="00CC44DF">
        <w:rPr>
          <w:rFonts w:hint="eastAsia"/>
          <w:color w:val="auto"/>
        </w:rPr>
        <w:t>é</w:t>
      </w:r>
      <w:r w:rsidR="00654BA0" w:rsidRPr="00CC44DF">
        <w:rPr>
          <w:color w:val="auto"/>
        </w:rPr>
        <w:t>rieur</w:t>
      </w:r>
      <w:r w:rsidR="003A21D4">
        <w:rPr>
          <w:color w:val="auto"/>
        </w:rPr>
        <w:t>, comme cela est le cas pour les métropoles de Shangaï et Pékin</w:t>
      </w:r>
      <w:r w:rsidR="000A0BBC">
        <w:rPr>
          <w:color w:val="auto"/>
        </w:rPr>
        <w:t xml:space="preserve"> </w:t>
      </w:r>
      <w:r w:rsidR="00654BA0" w:rsidRPr="00CC44DF">
        <w:rPr>
          <w:color w:val="auto"/>
        </w:rPr>
        <w:t xml:space="preserve">(Barbu et al., 2021). </w:t>
      </w:r>
    </w:p>
    <w:p w14:paraId="20B1C0E7" w14:textId="77777777" w:rsidR="006821C3" w:rsidRDefault="006821C3" w:rsidP="006821C3">
      <w:pPr>
        <w:pStyle w:val="Titre3"/>
      </w:pPr>
      <w:bookmarkStart w:id="20" w:name="_Toc169298655"/>
      <w:r>
        <w:t>Le commerce de meubles – exports de Chine</w:t>
      </w:r>
      <w:bookmarkEnd w:id="20"/>
      <w:r>
        <w:t xml:space="preserve"> </w:t>
      </w:r>
    </w:p>
    <w:p w14:paraId="5E4233B6" w14:textId="1B84147D" w:rsidR="006821C3" w:rsidRPr="00F30628" w:rsidRDefault="006D598D" w:rsidP="006821C3">
      <w:pPr>
        <w:spacing w:after="160"/>
        <w:jc w:val="both"/>
        <w:rPr>
          <w:color w:val="auto"/>
        </w:rPr>
      </w:pPr>
      <w:r>
        <w:rPr>
          <w:color w:val="auto"/>
        </w:rPr>
        <w:t>L</w:t>
      </w:r>
      <w:r w:rsidRPr="006D598D">
        <w:rPr>
          <w:color w:val="auto"/>
        </w:rPr>
        <w:t>e contreplaqu</w:t>
      </w:r>
      <w:r w:rsidRPr="006D598D">
        <w:rPr>
          <w:rFonts w:hint="eastAsia"/>
          <w:color w:val="auto"/>
        </w:rPr>
        <w:t>é</w:t>
      </w:r>
      <w:r w:rsidRPr="006D598D">
        <w:rPr>
          <w:color w:val="auto"/>
        </w:rPr>
        <w:t xml:space="preserve"> et les meubles ont </w:t>
      </w:r>
      <w:r w:rsidRPr="006D598D">
        <w:rPr>
          <w:rFonts w:hint="eastAsia"/>
          <w:color w:val="auto"/>
        </w:rPr>
        <w:t>é</w:t>
      </w:r>
      <w:r w:rsidRPr="006D598D">
        <w:rPr>
          <w:color w:val="auto"/>
        </w:rPr>
        <w:t>t</w:t>
      </w:r>
      <w:r w:rsidRPr="006D598D">
        <w:rPr>
          <w:rFonts w:hint="eastAsia"/>
          <w:color w:val="auto"/>
        </w:rPr>
        <w:t>é</w:t>
      </w:r>
      <w:r w:rsidRPr="006D598D">
        <w:rPr>
          <w:color w:val="auto"/>
        </w:rPr>
        <w:t xml:space="preserve"> les principaux produits du bois export</w:t>
      </w:r>
      <w:r w:rsidRPr="006D598D">
        <w:rPr>
          <w:rFonts w:hint="eastAsia"/>
          <w:color w:val="auto"/>
        </w:rPr>
        <w:t>é</w:t>
      </w:r>
      <w:r w:rsidRPr="006D598D">
        <w:rPr>
          <w:color w:val="auto"/>
        </w:rPr>
        <w:t>s par la Chine, repr</w:t>
      </w:r>
      <w:r w:rsidRPr="006D598D">
        <w:rPr>
          <w:rFonts w:hint="eastAsia"/>
          <w:color w:val="auto"/>
        </w:rPr>
        <w:t>é</w:t>
      </w:r>
      <w:r w:rsidRPr="006D598D">
        <w:rPr>
          <w:color w:val="auto"/>
        </w:rPr>
        <w:t>sentant 60 % de la valeur totale</w:t>
      </w:r>
      <w:r w:rsidR="00CA0193" w:rsidRPr="00CA0193">
        <w:rPr>
          <w:color w:val="auto"/>
        </w:rPr>
        <w:t xml:space="preserve"> </w:t>
      </w:r>
      <w:r w:rsidR="00CA0193">
        <w:rPr>
          <w:color w:val="auto"/>
        </w:rPr>
        <w:t>e</w:t>
      </w:r>
      <w:r w:rsidR="00CA0193" w:rsidRPr="006D598D">
        <w:rPr>
          <w:color w:val="auto"/>
        </w:rPr>
        <w:t>ntre 2011 et 2020</w:t>
      </w:r>
      <w:r w:rsidRPr="006D598D">
        <w:rPr>
          <w:color w:val="auto"/>
        </w:rPr>
        <w:t>. Ces exportations se sont principalement concentr</w:t>
      </w:r>
      <w:r w:rsidRPr="006D598D">
        <w:rPr>
          <w:rFonts w:hint="eastAsia"/>
          <w:color w:val="auto"/>
        </w:rPr>
        <w:t>é</w:t>
      </w:r>
      <w:r w:rsidRPr="006D598D">
        <w:rPr>
          <w:color w:val="auto"/>
        </w:rPr>
        <w:t>es sur des meubles moins co</w:t>
      </w:r>
      <w:r w:rsidRPr="006D598D">
        <w:rPr>
          <w:rFonts w:hint="eastAsia"/>
          <w:color w:val="auto"/>
        </w:rPr>
        <w:t>û</w:t>
      </w:r>
      <w:r w:rsidRPr="006D598D">
        <w:rPr>
          <w:color w:val="auto"/>
        </w:rPr>
        <w:t>teux, utilisant par exemple du bois d'h</w:t>
      </w:r>
      <w:r w:rsidRPr="006D598D">
        <w:rPr>
          <w:rFonts w:hint="eastAsia"/>
          <w:color w:val="auto"/>
        </w:rPr>
        <w:t>é</w:t>
      </w:r>
      <w:r w:rsidRPr="006D598D">
        <w:rPr>
          <w:color w:val="auto"/>
        </w:rPr>
        <w:t>v</w:t>
      </w:r>
      <w:r w:rsidRPr="006D598D">
        <w:rPr>
          <w:rFonts w:hint="eastAsia"/>
          <w:color w:val="auto"/>
        </w:rPr>
        <w:t>é</w:t>
      </w:r>
      <w:r w:rsidRPr="006D598D">
        <w:rPr>
          <w:color w:val="auto"/>
        </w:rPr>
        <w:t>a tha</w:t>
      </w:r>
      <w:r w:rsidRPr="006D598D">
        <w:rPr>
          <w:rFonts w:hint="eastAsia"/>
          <w:color w:val="auto"/>
        </w:rPr>
        <w:t>ï</w:t>
      </w:r>
      <w:r w:rsidRPr="006D598D">
        <w:rPr>
          <w:color w:val="auto"/>
        </w:rPr>
        <w:t xml:space="preserve">landais, et </w:t>
      </w:r>
      <w:r w:rsidR="00243D83">
        <w:rPr>
          <w:color w:val="auto"/>
        </w:rPr>
        <w:t>se sont écartés d</w:t>
      </w:r>
      <w:r w:rsidRPr="006D598D">
        <w:rPr>
          <w:color w:val="auto"/>
        </w:rPr>
        <w:t>es meubles plus co</w:t>
      </w:r>
      <w:r w:rsidRPr="006D598D">
        <w:rPr>
          <w:rFonts w:hint="eastAsia"/>
          <w:color w:val="auto"/>
        </w:rPr>
        <w:t>û</w:t>
      </w:r>
      <w:r w:rsidRPr="006D598D">
        <w:rPr>
          <w:color w:val="auto"/>
        </w:rPr>
        <w:t>teux</w:t>
      </w:r>
      <w:r w:rsidR="00243D83">
        <w:rPr>
          <w:color w:val="auto"/>
        </w:rPr>
        <w:t xml:space="preserve"> comme ceux</w:t>
      </w:r>
      <w:r w:rsidRPr="006D598D">
        <w:rPr>
          <w:color w:val="auto"/>
        </w:rPr>
        <w:t xml:space="preserve"> fabriqu</w:t>
      </w:r>
      <w:r w:rsidRPr="006D598D">
        <w:rPr>
          <w:rFonts w:hint="eastAsia"/>
          <w:color w:val="auto"/>
        </w:rPr>
        <w:t>é</w:t>
      </w:r>
      <w:r w:rsidRPr="006D598D">
        <w:rPr>
          <w:color w:val="auto"/>
        </w:rPr>
        <w:t xml:space="preserve">s </w:t>
      </w:r>
      <w:r w:rsidRPr="006D598D">
        <w:rPr>
          <w:rFonts w:hint="eastAsia"/>
          <w:color w:val="auto"/>
        </w:rPr>
        <w:t>à</w:t>
      </w:r>
      <w:r w:rsidRPr="006D598D">
        <w:rPr>
          <w:color w:val="auto"/>
        </w:rPr>
        <w:t xml:space="preserve"> partir d'esp</w:t>
      </w:r>
      <w:r w:rsidRPr="006D598D">
        <w:rPr>
          <w:rFonts w:hint="eastAsia"/>
          <w:color w:val="auto"/>
        </w:rPr>
        <w:t>è</w:t>
      </w:r>
      <w:r w:rsidRPr="006D598D">
        <w:rPr>
          <w:color w:val="auto"/>
        </w:rPr>
        <w:t>ces de bois feuillus tropicaux</w:t>
      </w:r>
      <w:r>
        <w:rPr>
          <w:color w:val="auto"/>
        </w:rPr>
        <w:t xml:space="preserve"> </w:t>
      </w:r>
      <w:r w:rsidR="006821C3" w:rsidRPr="00F30628">
        <w:rPr>
          <w:color w:val="auto"/>
        </w:rPr>
        <w:t>(Richards et al., 2022). La Chine a un poids important dans les exportations de meubles mondiaux</w:t>
      </w:r>
      <w:r w:rsidR="000D7301">
        <w:rPr>
          <w:color w:val="auto"/>
        </w:rPr>
        <w:t xml:space="preserve"> qui </w:t>
      </w:r>
      <w:r w:rsidR="000D7301" w:rsidRPr="005902A1">
        <w:rPr>
          <w:color w:val="auto"/>
        </w:rPr>
        <w:t>sont pass</w:t>
      </w:r>
      <w:r w:rsidR="000D7301" w:rsidRPr="005902A1">
        <w:rPr>
          <w:rFonts w:hint="eastAsia"/>
          <w:color w:val="auto"/>
        </w:rPr>
        <w:t>é</w:t>
      </w:r>
      <w:r w:rsidR="000D7301" w:rsidRPr="005902A1">
        <w:rPr>
          <w:color w:val="auto"/>
        </w:rPr>
        <w:t xml:space="preserve">es de moins de 4 milliards de dollars en 2000 </w:t>
      </w:r>
      <w:r w:rsidR="000D7301" w:rsidRPr="005902A1">
        <w:rPr>
          <w:rFonts w:hint="eastAsia"/>
          <w:color w:val="auto"/>
        </w:rPr>
        <w:t>à</w:t>
      </w:r>
      <w:r w:rsidR="000D7301" w:rsidRPr="005902A1">
        <w:rPr>
          <w:color w:val="auto"/>
        </w:rPr>
        <w:t xml:space="preserve"> 57 milliards de dollars en 2016</w:t>
      </w:r>
      <w:r w:rsidR="000D7301">
        <w:rPr>
          <w:color w:val="auto"/>
        </w:rPr>
        <w:t>. La Chine</w:t>
      </w:r>
      <w:r w:rsidR="006821C3" w:rsidRPr="00F30628">
        <w:rPr>
          <w:color w:val="auto"/>
        </w:rPr>
        <w:t xml:space="preserve"> est </w:t>
      </w:r>
      <w:r w:rsidR="000D7301">
        <w:rPr>
          <w:color w:val="auto"/>
        </w:rPr>
        <w:t xml:space="preserve">devenus </w:t>
      </w:r>
      <w:r w:rsidR="006821C3" w:rsidRPr="00F30628">
        <w:rPr>
          <w:color w:val="auto"/>
        </w:rPr>
        <w:t>le premier exportateur de meubles en bois depuis 2004, d</w:t>
      </w:r>
      <w:r w:rsidR="006821C3" w:rsidRPr="00F30628">
        <w:rPr>
          <w:rFonts w:hint="eastAsia"/>
          <w:color w:val="auto"/>
        </w:rPr>
        <w:t>é</w:t>
      </w:r>
      <w:r w:rsidR="006821C3" w:rsidRPr="00F30628">
        <w:rPr>
          <w:color w:val="auto"/>
        </w:rPr>
        <w:t>passant les exportateurs europ</w:t>
      </w:r>
      <w:r w:rsidR="006821C3" w:rsidRPr="00F30628">
        <w:rPr>
          <w:rFonts w:hint="eastAsia"/>
          <w:color w:val="auto"/>
        </w:rPr>
        <w:t>é</w:t>
      </w:r>
      <w:r w:rsidR="006821C3" w:rsidRPr="00F30628">
        <w:rPr>
          <w:color w:val="auto"/>
        </w:rPr>
        <w:t xml:space="preserve">ens </w:t>
      </w:r>
      <w:r w:rsidR="00792F60" w:rsidRPr="005902A1">
        <w:rPr>
          <w:color w:val="auto"/>
        </w:rPr>
        <w:t>pour lesquels leurs exportations de meubles ont fortement baissé</w:t>
      </w:r>
      <w:r w:rsidR="00792F60" w:rsidRPr="00F30628">
        <w:rPr>
          <w:color w:val="auto"/>
        </w:rPr>
        <w:t xml:space="preserve"> </w:t>
      </w:r>
      <w:r w:rsidR="006821C3" w:rsidRPr="00F30628">
        <w:rPr>
          <w:color w:val="auto"/>
        </w:rPr>
        <w:t>(</w:t>
      </w:r>
      <w:r w:rsidR="0043332E">
        <w:rPr>
          <w:color w:val="auto"/>
        </w:rPr>
        <w:t>comme l’</w:t>
      </w:r>
      <w:r w:rsidR="006821C3" w:rsidRPr="00F30628">
        <w:rPr>
          <w:color w:val="auto"/>
        </w:rPr>
        <w:t xml:space="preserve">Italie et </w:t>
      </w:r>
      <w:r w:rsidR="0043332E">
        <w:rPr>
          <w:color w:val="auto"/>
        </w:rPr>
        <w:t>l’</w:t>
      </w:r>
      <w:r w:rsidR="006821C3" w:rsidRPr="00F30628">
        <w:rPr>
          <w:color w:val="auto"/>
        </w:rPr>
        <w:t>Allemagne)</w:t>
      </w:r>
      <w:r w:rsidR="000D7301" w:rsidRPr="005902A1">
        <w:rPr>
          <w:color w:val="auto"/>
        </w:rPr>
        <w:t xml:space="preserve"> (Barbu et al., 2021)</w:t>
      </w:r>
      <w:r w:rsidR="000D7301">
        <w:rPr>
          <w:color w:val="auto"/>
        </w:rPr>
        <w:t>.</w:t>
      </w:r>
      <w:r w:rsidR="00792F60">
        <w:rPr>
          <w:color w:val="auto"/>
        </w:rPr>
        <w:t xml:space="preserve"> </w:t>
      </w:r>
      <w:r w:rsidR="006821C3" w:rsidRPr="00F30628">
        <w:rPr>
          <w:color w:val="auto"/>
        </w:rPr>
        <w:t xml:space="preserve">De plus, les exportations de meubles chinois ont </w:t>
      </w:r>
      <w:r w:rsidR="006821C3" w:rsidRPr="00F30628">
        <w:rPr>
          <w:rFonts w:hint="eastAsia"/>
          <w:color w:val="auto"/>
        </w:rPr>
        <w:t>é</w:t>
      </w:r>
      <w:r w:rsidR="006821C3" w:rsidRPr="00F30628">
        <w:rPr>
          <w:color w:val="auto"/>
        </w:rPr>
        <w:t>t</w:t>
      </w:r>
      <w:r w:rsidR="006821C3" w:rsidRPr="00F30628">
        <w:rPr>
          <w:rFonts w:hint="eastAsia"/>
          <w:color w:val="auto"/>
        </w:rPr>
        <w:t>é</w:t>
      </w:r>
      <w:r w:rsidR="006821C3" w:rsidRPr="00F30628">
        <w:rPr>
          <w:color w:val="auto"/>
        </w:rPr>
        <w:t xml:space="preserve"> multipli</w:t>
      </w:r>
      <w:r w:rsidR="006821C3" w:rsidRPr="00F30628">
        <w:rPr>
          <w:rFonts w:hint="eastAsia"/>
          <w:color w:val="auto"/>
        </w:rPr>
        <w:t>é</w:t>
      </w:r>
      <w:r w:rsidR="006821C3" w:rsidRPr="00F30628">
        <w:rPr>
          <w:color w:val="auto"/>
        </w:rPr>
        <w:t>es par 10 entre 2000 et 2010, de sorte que les meubles fabriqu</w:t>
      </w:r>
      <w:r w:rsidR="006821C3" w:rsidRPr="00F30628">
        <w:rPr>
          <w:rFonts w:hint="eastAsia"/>
          <w:color w:val="auto"/>
        </w:rPr>
        <w:t>é</w:t>
      </w:r>
      <w:r w:rsidR="006821C3" w:rsidRPr="00F30628">
        <w:rPr>
          <w:color w:val="auto"/>
        </w:rPr>
        <w:t>s en Chine repr</w:t>
      </w:r>
      <w:r w:rsidR="006821C3" w:rsidRPr="00F30628">
        <w:rPr>
          <w:rFonts w:hint="eastAsia"/>
          <w:color w:val="auto"/>
        </w:rPr>
        <w:t>é</w:t>
      </w:r>
      <w:r w:rsidR="006821C3" w:rsidRPr="00F30628">
        <w:rPr>
          <w:color w:val="auto"/>
        </w:rPr>
        <w:t xml:space="preserve">sentaient 25 % du total en 2012 et ont </w:t>
      </w:r>
      <w:r w:rsidR="006821C3">
        <w:rPr>
          <w:color w:val="auto"/>
        </w:rPr>
        <w:t xml:space="preserve">presque </w:t>
      </w:r>
      <w:r w:rsidR="006821C3" w:rsidRPr="00F30628">
        <w:rPr>
          <w:color w:val="auto"/>
        </w:rPr>
        <w:t>doubl</w:t>
      </w:r>
      <w:r w:rsidR="006821C3" w:rsidRPr="00F30628">
        <w:rPr>
          <w:rFonts w:hint="eastAsia"/>
          <w:color w:val="auto"/>
        </w:rPr>
        <w:t>é</w:t>
      </w:r>
      <w:r w:rsidR="006821C3" w:rsidRPr="00F30628">
        <w:rPr>
          <w:color w:val="auto"/>
        </w:rPr>
        <w:t xml:space="preserve"> leur part mondiale pour atteindre 41 % en 2015 (Barbu et al., 2021). </w:t>
      </w:r>
    </w:p>
    <w:p w14:paraId="2CC6A622" w14:textId="77777777" w:rsidR="006821C3" w:rsidRPr="00922EAF" w:rsidRDefault="006821C3" w:rsidP="006821C3">
      <w:pPr>
        <w:jc w:val="both"/>
      </w:pPr>
      <w:r w:rsidRPr="00766433">
        <w:rPr>
          <w:color w:val="auto"/>
        </w:rPr>
        <w:t>Au cours de la décennie 2010, les exportations de meubles en bois chinois étaient principalement dirigées vers l'Union europ</w:t>
      </w:r>
      <w:r w:rsidRPr="00766433">
        <w:rPr>
          <w:rFonts w:hint="eastAsia"/>
          <w:color w:val="auto"/>
        </w:rPr>
        <w:t>é</w:t>
      </w:r>
      <w:r w:rsidRPr="00766433">
        <w:rPr>
          <w:color w:val="auto"/>
        </w:rPr>
        <w:t>enne et les États</w:t>
      </w:r>
      <w:r>
        <w:rPr>
          <w:color w:val="auto"/>
        </w:rPr>
        <w:t>-Unis</w:t>
      </w:r>
      <w:r w:rsidRPr="00766433">
        <w:rPr>
          <w:color w:val="auto"/>
        </w:rPr>
        <w:t>, (Richards et al., 2022).</w:t>
      </w:r>
      <w:r w:rsidRPr="00F30628">
        <w:rPr>
          <w:color w:val="auto"/>
        </w:rPr>
        <w:t xml:space="preserve"> En 2016, 24 % des exportations chinoises de meubles en bois </w:t>
      </w:r>
      <w:r w:rsidRPr="00F30628">
        <w:rPr>
          <w:rFonts w:hint="eastAsia"/>
          <w:color w:val="auto"/>
        </w:rPr>
        <w:t>é</w:t>
      </w:r>
      <w:r w:rsidRPr="00F30628">
        <w:rPr>
          <w:color w:val="auto"/>
        </w:rPr>
        <w:t>taient destin</w:t>
      </w:r>
      <w:r w:rsidRPr="00F30628">
        <w:rPr>
          <w:rFonts w:hint="eastAsia"/>
          <w:color w:val="auto"/>
        </w:rPr>
        <w:t>é</w:t>
      </w:r>
      <w:r w:rsidRPr="00F30628">
        <w:rPr>
          <w:color w:val="auto"/>
        </w:rPr>
        <w:t xml:space="preserve">es </w:t>
      </w:r>
      <w:r w:rsidRPr="00F30628">
        <w:rPr>
          <w:rFonts w:hint="eastAsia"/>
          <w:color w:val="auto"/>
        </w:rPr>
        <w:t>à</w:t>
      </w:r>
      <w:r w:rsidRPr="00F30628">
        <w:rPr>
          <w:color w:val="auto"/>
        </w:rPr>
        <w:t xml:space="preserve"> l'UE, (Barbu et al., 2021).</w:t>
      </w:r>
      <w:r w:rsidRPr="00766433">
        <w:rPr>
          <w:color w:val="auto"/>
        </w:rPr>
        <w:t>Et à partir de 2019, l'UE a remplac</w:t>
      </w:r>
      <w:r w:rsidRPr="00766433">
        <w:rPr>
          <w:rFonts w:hint="eastAsia"/>
          <w:color w:val="auto"/>
        </w:rPr>
        <w:t>é</w:t>
      </w:r>
      <w:r w:rsidRPr="00766433">
        <w:rPr>
          <w:color w:val="auto"/>
        </w:rPr>
        <w:t xml:space="preserve"> les </w:t>
      </w:r>
      <w:r w:rsidRPr="00766433">
        <w:rPr>
          <w:rFonts w:hint="eastAsia"/>
          <w:color w:val="auto"/>
        </w:rPr>
        <w:t>É</w:t>
      </w:r>
      <w:r w:rsidRPr="00766433">
        <w:rPr>
          <w:color w:val="auto"/>
        </w:rPr>
        <w:t>tats-Unis en tant que principal march</w:t>
      </w:r>
      <w:r w:rsidRPr="00766433">
        <w:rPr>
          <w:rFonts w:hint="eastAsia"/>
          <w:color w:val="auto"/>
        </w:rPr>
        <w:t>é</w:t>
      </w:r>
      <w:r w:rsidRPr="00766433">
        <w:rPr>
          <w:color w:val="auto"/>
        </w:rPr>
        <w:t xml:space="preserve"> pour les exportations de meubles. Cependant, la valeur totale des exportations vers l'UE </w:t>
      </w:r>
      <w:r w:rsidRPr="00766433">
        <w:rPr>
          <w:rFonts w:hint="eastAsia"/>
          <w:color w:val="auto"/>
        </w:rPr>
        <w:t>é</w:t>
      </w:r>
      <w:r w:rsidRPr="00766433">
        <w:rPr>
          <w:color w:val="auto"/>
        </w:rPr>
        <w:t>tait toujours principalement constitu</w:t>
      </w:r>
      <w:r w:rsidRPr="00766433">
        <w:rPr>
          <w:rFonts w:hint="eastAsia"/>
          <w:color w:val="auto"/>
        </w:rPr>
        <w:t>é</w:t>
      </w:r>
      <w:r w:rsidRPr="00766433">
        <w:rPr>
          <w:color w:val="auto"/>
        </w:rPr>
        <w:t>e de contreplaqu</w:t>
      </w:r>
      <w:r w:rsidRPr="00766433">
        <w:rPr>
          <w:rFonts w:hint="eastAsia"/>
          <w:color w:val="auto"/>
        </w:rPr>
        <w:t>é</w:t>
      </w:r>
      <w:r w:rsidRPr="00766433">
        <w:rPr>
          <w:color w:val="auto"/>
        </w:rPr>
        <w:t xml:space="preserve"> de faible valeur, ce qui signifie que les meubles export</w:t>
      </w:r>
      <w:r w:rsidRPr="00766433">
        <w:rPr>
          <w:rFonts w:hint="eastAsia"/>
          <w:color w:val="auto"/>
        </w:rPr>
        <w:t>é</w:t>
      </w:r>
      <w:r w:rsidRPr="00766433">
        <w:rPr>
          <w:color w:val="auto"/>
        </w:rPr>
        <w:t xml:space="preserve">s </w:t>
      </w:r>
      <w:r w:rsidRPr="00766433">
        <w:rPr>
          <w:rFonts w:hint="eastAsia"/>
          <w:color w:val="auto"/>
        </w:rPr>
        <w:t>é</w:t>
      </w:r>
      <w:r w:rsidRPr="00766433">
        <w:rPr>
          <w:color w:val="auto"/>
        </w:rPr>
        <w:t xml:space="preserve">taient moins chers, (Richards et al., 2022). </w:t>
      </w:r>
      <w:r w:rsidRPr="00766433">
        <w:rPr>
          <w:color w:val="auto"/>
        </w:rPr>
        <w:tab/>
      </w:r>
      <w:r>
        <w:rPr>
          <w:color w:val="156082" w:themeColor="accent1"/>
        </w:rPr>
        <w:br/>
      </w:r>
    </w:p>
    <w:p w14:paraId="5BE03819" w14:textId="77777777" w:rsidR="006821C3" w:rsidRDefault="006821C3" w:rsidP="006821C3">
      <w:pPr>
        <w:pStyle w:val="Titre3"/>
      </w:pPr>
      <w:bookmarkStart w:id="21" w:name="_Toc169298656"/>
      <w:r>
        <w:t>Le commerce de meubles – imports de France</w:t>
      </w:r>
      <w:bookmarkEnd w:id="21"/>
      <w:r>
        <w:t xml:space="preserve"> </w:t>
      </w:r>
    </w:p>
    <w:p w14:paraId="43D4F771" w14:textId="77777777" w:rsidR="006821C3" w:rsidRDefault="006821C3" w:rsidP="006821C3">
      <w:pPr>
        <w:jc w:val="both"/>
      </w:pPr>
      <w:r>
        <w:t>En 2012, les imports français de mobiliers et sièges en bois étaient plus de trois fois supérieurs aux exports : 3 milliards d’euros contre 763 millions d’euros (Levet et al., 2014).</w:t>
      </w:r>
    </w:p>
    <w:p w14:paraId="5C257427" w14:textId="069F8746" w:rsidR="006821C3" w:rsidRDefault="006821C3" w:rsidP="006821C3">
      <w:pPr>
        <w:jc w:val="both"/>
      </w:pPr>
      <w:r>
        <w:t>Ce déficit commercial reste similaire l’année suivante, en 2013, il y a plus d’imports que d’exports de meubles en bois en France , avec une différence de 2 milliards d’euros (Guitton</w:t>
      </w:r>
      <w:r w:rsidR="00293B16">
        <w:t xml:space="preserve">, </w:t>
      </w:r>
      <w:r>
        <w:t>201</w:t>
      </w:r>
      <w:r w:rsidR="00293B16">
        <w:t>5</w:t>
      </w:r>
      <w:r w:rsidRPr="00387C54">
        <w:rPr>
          <w:color w:val="auto"/>
        </w:rPr>
        <w:t xml:space="preserve">). Ces importations françaises de meubles proviennent </w:t>
      </w:r>
      <w:r w:rsidRPr="00387C54">
        <w:rPr>
          <w:rFonts w:hint="eastAsia"/>
          <w:color w:val="auto"/>
        </w:rPr>
        <w:t>à</w:t>
      </w:r>
      <w:r w:rsidRPr="00387C54">
        <w:rPr>
          <w:color w:val="auto"/>
        </w:rPr>
        <w:t xml:space="preserve"> 73% de l</w:t>
      </w:r>
      <w:r w:rsidRPr="00387C54">
        <w:rPr>
          <w:rFonts w:hint="eastAsia"/>
          <w:color w:val="auto"/>
        </w:rPr>
        <w:t>’</w:t>
      </w:r>
      <w:r w:rsidRPr="00387C54">
        <w:rPr>
          <w:color w:val="auto"/>
        </w:rPr>
        <w:t>Union europ</w:t>
      </w:r>
      <w:r w:rsidRPr="00387C54">
        <w:rPr>
          <w:rFonts w:hint="eastAsia"/>
          <w:color w:val="auto"/>
        </w:rPr>
        <w:t>é</w:t>
      </w:r>
      <w:r w:rsidRPr="00387C54">
        <w:rPr>
          <w:color w:val="auto"/>
        </w:rPr>
        <w:t>enne et la part de la Chine a r</w:t>
      </w:r>
      <w:r w:rsidRPr="00387C54">
        <w:rPr>
          <w:rFonts w:hint="eastAsia"/>
          <w:color w:val="auto"/>
        </w:rPr>
        <w:t>é</w:t>
      </w:r>
      <w:r w:rsidRPr="00387C54">
        <w:rPr>
          <w:color w:val="auto"/>
        </w:rPr>
        <w:t>gress</w:t>
      </w:r>
      <w:r w:rsidRPr="00387C54">
        <w:rPr>
          <w:rFonts w:hint="eastAsia"/>
          <w:color w:val="auto"/>
        </w:rPr>
        <w:t>é</w:t>
      </w:r>
      <w:r w:rsidRPr="00387C54">
        <w:rPr>
          <w:color w:val="auto"/>
        </w:rPr>
        <w:t xml:space="preserve"> l</w:t>
      </w:r>
      <w:r w:rsidRPr="00387C54">
        <w:rPr>
          <w:rFonts w:hint="eastAsia"/>
          <w:color w:val="auto"/>
        </w:rPr>
        <w:t>é</w:t>
      </w:r>
      <w:r w:rsidRPr="00387C54">
        <w:rPr>
          <w:color w:val="auto"/>
        </w:rPr>
        <w:t>g</w:t>
      </w:r>
      <w:r w:rsidRPr="00387C54">
        <w:rPr>
          <w:rFonts w:hint="eastAsia"/>
          <w:color w:val="auto"/>
        </w:rPr>
        <w:t>è</w:t>
      </w:r>
      <w:r w:rsidRPr="00387C54">
        <w:rPr>
          <w:color w:val="auto"/>
        </w:rPr>
        <w:t>rement en 2013 pour s</w:t>
      </w:r>
      <w:r w:rsidRPr="00387C54">
        <w:rPr>
          <w:rFonts w:hint="eastAsia"/>
          <w:color w:val="auto"/>
        </w:rPr>
        <w:t>’é</w:t>
      </w:r>
      <w:r w:rsidRPr="00387C54">
        <w:rPr>
          <w:color w:val="auto"/>
        </w:rPr>
        <w:t xml:space="preserve">tablir </w:t>
      </w:r>
      <w:r w:rsidRPr="00387C54">
        <w:rPr>
          <w:rFonts w:hint="eastAsia"/>
          <w:color w:val="auto"/>
        </w:rPr>
        <w:t>à</w:t>
      </w:r>
      <w:r w:rsidRPr="00387C54">
        <w:rPr>
          <w:color w:val="auto"/>
        </w:rPr>
        <w:t xml:space="preserve"> 16%. (Guitton, 201</w:t>
      </w:r>
      <w:r w:rsidR="00E87B96">
        <w:rPr>
          <w:color w:val="auto"/>
        </w:rPr>
        <w:t>5</w:t>
      </w:r>
      <w:r w:rsidRPr="00387C54">
        <w:rPr>
          <w:color w:val="auto"/>
        </w:rPr>
        <w:t xml:space="preserve">). </w:t>
      </w:r>
      <w:r>
        <w:t xml:space="preserve">En 2017, la part de la Chine dans les importations de meubles et sièges en bois reste similaire. Ces importations proviennent surtout d’Italie (18 %), de Chine (17 %) et d'Allemagne (15 %) </w:t>
      </w:r>
      <w:r>
        <w:lastRenderedPageBreak/>
        <w:t>(Agreste</w:t>
      </w:r>
      <w:r w:rsidR="00683325">
        <w:t xml:space="preserve"> conjoncture,</w:t>
      </w:r>
      <w:r>
        <w:t xml:space="preserve"> 2018). Le cumul des pays de l’UE reste supérieur à la Chine mais la Chine est le deuxième pays exportateurs de meubles vers la France. </w:t>
      </w:r>
    </w:p>
    <w:p w14:paraId="49E68E74" w14:textId="77777777" w:rsidR="00A35C92" w:rsidRDefault="006821C3" w:rsidP="006576F1">
      <w:pPr>
        <w:jc w:val="both"/>
      </w:pPr>
      <w:r>
        <w:t xml:space="preserve">La part de la Chine dans le commerce de meubles en France n’est donc pas négligeable dans les études citées, néanmoins les essences de bois ne sont pas précisées. Et par rapport aux exports de la Chine, les essences traités sont souvent des bois non nobles et concernent peu le chêne. En outre, les imports de meubles chinois ne semblent pas avoir fortement augmenté sur la dernière décennie. </w:t>
      </w:r>
    </w:p>
    <w:p w14:paraId="3AE52F3C" w14:textId="77777777" w:rsidR="002C7832" w:rsidRDefault="002C7832" w:rsidP="006576F1">
      <w:pPr>
        <w:jc w:val="both"/>
      </w:pPr>
    </w:p>
    <w:p w14:paraId="09B63BC5" w14:textId="0B82FB09" w:rsidR="006576F1" w:rsidRDefault="006576F1" w:rsidP="006576F1">
      <w:pPr>
        <w:jc w:val="both"/>
      </w:pPr>
      <w:r>
        <w:t xml:space="preserve">Concernant la transformation du bois, la France exporte beaucoup de bois rond et parallèlement importe de grandes quantités de meubles. </w:t>
      </w:r>
      <w:r w:rsidRPr="00441DB6">
        <w:t>En 2022, seul le secteur des bois bruts de la fili</w:t>
      </w:r>
      <w:r w:rsidRPr="00441DB6">
        <w:rPr>
          <w:rFonts w:hint="eastAsia"/>
        </w:rPr>
        <w:t>è</w:t>
      </w:r>
      <w:r w:rsidRPr="00441DB6">
        <w:t>re bois est exc</w:t>
      </w:r>
      <w:r w:rsidRPr="00441DB6">
        <w:rPr>
          <w:rFonts w:hint="eastAsia"/>
        </w:rPr>
        <w:t>é</w:t>
      </w:r>
      <w:r w:rsidRPr="00441DB6">
        <w:t>dentaire</w:t>
      </w:r>
      <w:r>
        <w:t>. De manière globale, entre 2000 et 2020, l’export de bois bruts est dans les postes plus excédentaires de la balance commerciale et l’import de meubles est dans les plus déficitaires (</w:t>
      </w:r>
      <w:r w:rsidR="00683325">
        <w:t>Agreste</w:t>
      </w:r>
      <w:r>
        <w:t xml:space="preserve">, 2023). </w:t>
      </w:r>
    </w:p>
    <w:p w14:paraId="18CBF478" w14:textId="77777777" w:rsidR="00742782" w:rsidRDefault="00742782" w:rsidP="005902A1">
      <w:pPr>
        <w:jc w:val="both"/>
        <w:rPr>
          <w:color w:val="auto"/>
        </w:rPr>
      </w:pPr>
    </w:p>
    <w:p w14:paraId="3DACDCA5" w14:textId="6BB594DF" w:rsidR="002F7982" w:rsidRPr="002F7982" w:rsidRDefault="002F7982" w:rsidP="002F7982">
      <w:pPr>
        <w:pStyle w:val="Titre3"/>
      </w:pPr>
      <w:bookmarkStart w:id="22" w:name="_Toc169298657"/>
      <w:r>
        <w:t>Conclusion</w:t>
      </w:r>
      <w:bookmarkEnd w:id="22"/>
    </w:p>
    <w:p w14:paraId="19115706" w14:textId="490EBD1A" w:rsidR="00D66F8F" w:rsidRPr="00D8467F" w:rsidRDefault="00BA0D12" w:rsidP="00344613">
      <w:pPr>
        <w:jc w:val="both"/>
        <w:rPr>
          <w:color w:val="auto"/>
        </w:rPr>
      </w:pPr>
      <w:r>
        <w:t>Pour conclure, la Chine est un acteur principal du commerce du bois international, un fabriquant important qui présente un besoin de matière première importante. Pour le chêne,</w:t>
      </w:r>
      <w:r w:rsidR="00C952D3">
        <w:t xml:space="preserve"> une</w:t>
      </w:r>
      <w:r>
        <w:t xml:space="preserve"> </w:t>
      </w:r>
      <w:r w:rsidR="00C952D3">
        <w:t xml:space="preserve">diminution des importations en provenance de Russie, a conduit la France et les États-Unis à devenir des marchés importants, bien que </w:t>
      </w:r>
      <w:r w:rsidR="00C952D3">
        <w:t>non-</w:t>
      </w:r>
      <w:r w:rsidR="00C952D3">
        <w:t>exclusifs, pour la Chine.</w:t>
      </w:r>
      <w:r w:rsidR="00C952D3">
        <w:t xml:space="preserve"> </w:t>
      </w:r>
      <w:r>
        <w:t xml:space="preserve">Leurs importations étant en hausse avant un impact du Covid et de la guerre en Ukraine </w:t>
      </w:r>
      <w:r w:rsidRPr="00C63CE4">
        <w:t>(Richards et al. 20</w:t>
      </w:r>
      <w:r w:rsidR="001E673E">
        <w:t>22</w:t>
      </w:r>
      <w:r w:rsidRPr="00C63CE4">
        <w:t>)</w:t>
      </w:r>
      <w:r>
        <w:t>. Cependant, le marché de prédilection de la Chine n’est pas la transformation de bois nobles mais plus de bois de basses qualités, ce qui fait du bois de chêne une cible non privilégiée pour les meubles, mais certainement davantage privilégiée pour la construction (parquets notamment</w:t>
      </w:r>
      <w:r w:rsidRPr="00D8467F">
        <w:rPr>
          <w:color w:val="auto"/>
        </w:rPr>
        <w:t>).</w:t>
      </w:r>
      <w:r w:rsidR="00C952D3" w:rsidRPr="00D8467F">
        <w:rPr>
          <w:color w:val="auto"/>
        </w:rPr>
        <w:t xml:space="preserve"> Le mythe pourrait donc être relativisé. </w:t>
      </w:r>
    </w:p>
    <w:p w14:paraId="05387C41" w14:textId="77777777" w:rsidR="00D66F8F" w:rsidRPr="00D8467F" w:rsidRDefault="00D66F8F" w:rsidP="00640725">
      <w:pPr>
        <w:rPr>
          <w:color w:val="auto"/>
        </w:rPr>
      </w:pPr>
    </w:p>
    <w:p w14:paraId="21B9E1ED" w14:textId="05FBE48D" w:rsidR="00684AD3" w:rsidRPr="004A1CD9" w:rsidRDefault="008408ED" w:rsidP="004B1A81">
      <w:pPr>
        <w:jc w:val="both"/>
        <w:rPr>
          <w:color w:val="7030A0"/>
        </w:rPr>
      </w:pPr>
      <w:r>
        <w:t>Une des</w:t>
      </w:r>
      <w:r w:rsidR="00E046E1">
        <w:t xml:space="preserve"> </w:t>
      </w:r>
      <w:r w:rsidR="00E046E1">
        <w:t xml:space="preserve">limites de cette analyse concerne </w:t>
      </w:r>
      <w:r w:rsidR="00684AD3">
        <w:t>le manque de traçabilité du commerce. D’une part, il y a une</w:t>
      </w:r>
      <w:r w:rsidR="00E046E1">
        <w:t xml:space="preserve"> difficulté de suivre une partie du bois qui est exportée vers d’autres pays avant de partir en Chine. Un intermédiaire lors du commerce du bois rend la traçabilité nulle (</w:t>
      </w:r>
      <w:proofErr w:type="spellStart"/>
      <w:r w:rsidR="00683325">
        <w:t>FrenchTimber</w:t>
      </w:r>
      <w:proofErr w:type="spellEnd"/>
      <w:r w:rsidR="003F58A3">
        <w:t>, 2023</w:t>
      </w:r>
      <w:r w:rsidR="00E046E1">
        <w:t>). En effet, si les conteneurs sont ouverts dans un port intermédiaire (comme celui d’Anvers par exemple), le pays exportateur est alors modifié en celui du pays intermédiaire. Par exemple si un conteneur de grumes quitte la France et s’arrête en Belgique avant de rejoindre la Chine, et si le conteneur est ouvert en Belgique alors la Belgique devient le pays expéditeur</w:t>
      </w:r>
      <w:r w:rsidR="00D22A4F">
        <w:t xml:space="preserve"> (</w:t>
      </w:r>
      <w:r w:rsidR="00B92DCD" w:rsidRPr="00B92DCD">
        <w:t xml:space="preserve">De </w:t>
      </w:r>
      <w:proofErr w:type="spellStart"/>
      <w:r w:rsidR="00B92DCD" w:rsidRPr="00B92DCD">
        <w:t>Cherisey</w:t>
      </w:r>
      <w:proofErr w:type="spellEnd"/>
      <w:r w:rsidR="00D22A4F">
        <w:t>, 20</w:t>
      </w:r>
      <w:r w:rsidR="00EF055D">
        <w:t>20</w:t>
      </w:r>
      <w:r w:rsidR="00D22A4F">
        <w:t>)</w:t>
      </w:r>
      <w:r w:rsidR="00E046E1">
        <w:t>. Cela entraîne une estimation fausse au niveau des douanes.</w:t>
      </w:r>
      <w:r w:rsidR="00684AD3">
        <w:t xml:space="preserve"> </w:t>
      </w:r>
      <w:r w:rsidR="00E046E1">
        <w:t xml:space="preserve">De </w:t>
      </w:r>
      <w:r w:rsidR="00E046E1">
        <w:lastRenderedPageBreak/>
        <w:t>plus,</w:t>
      </w:r>
      <w:r w:rsidR="00684AD3">
        <w:t xml:space="preserve"> après la transformation du bois par un pays, la traçabilité du bois est perdu. I</w:t>
      </w:r>
      <w:r w:rsidR="00E046E1">
        <w:t xml:space="preserve">l est </w:t>
      </w:r>
      <w:r w:rsidR="00684AD3">
        <w:t xml:space="preserve">donc </w:t>
      </w:r>
      <w:r w:rsidR="00E046E1" w:rsidRPr="00D602CD">
        <w:t xml:space="preserve">difficile de savoir </w:t>
      </w:r>
      <w:r w:rsidR="00E046E1">
        <w:t>quel sera le</w:t>
      </w:r>
      <w:r w:rsidR="00E046E1" w:rsidRPr="00D602CD">
        <w:t xml:space="preserve"> devenir le bois de ch</w:t>
      </w:r>
      <w:r w:rsidR="00E046E1" w:rsidRPr="00D602CD">
        <w:rPr>
          <w:rFonts w:hint="eastAsia"/>
        </w:rPr>
        <w:t>ê</w:t>
      </w:r>
      <w:r w:rsidR="00E046E1" w:rsidRPr="00D602CD">
        <w:t xml:space="preserve">ne </w:t>
      </w:r>
      <w:r w:rsidR="00E046E1">
        <w:t>après son arrivée en Chine,</w:t>
      </w:r>
      <w:r w:rsidR="00E046E1" w:rsidRPr="00FA00D0">
        <w:rPr>
          <w:color w:val="auto"/>
        </w:rPr>
        <w:t xml:space="preserve"> il peut servir de bois de construction (poutres, planches, charpentes), de meubles, de tonneaux</w:t>
      </w:r>
      <w:r w:rsidR="00685103" w:rsidRPr="00FA00D0">
        <w:rPr>
          <w:color w:val="auto"/>
        </w:rPr>
        <w:t xml:space="preserve"> ou encore</w:t>
      </w:r>
      <w:r w:rsidR="00E046E1" w:rsidRPr="00FA00D0">
        <w:rPr>
          <w:color w:val="auto"/>
        </w:rPr>
        <w:t xml:space="preserve"> de charbon de bois</w:t>
      </w:r>
      <w:r w:rsidR="0087663B" w:rsidRPr="00FA00D0">
        <w:rPr>
          <w:color w:val="auto"/>
        </w:rPr>
        <w:t xml:space="preserve">. </w:t>
      </w:r>
    </w:p>
    <w:p w14:paraId="7D87936C" w14:textId="72AA250D" w:rsidR="005E0D82" w:rsidRDefault="004B1A81" w:rsidP="004B1A81">
      <w:pPr>
        <w:jc w:val="both"/>
      </w:pPr>
      <w:r>
        <w:t>Une autre d</w:t>
      </w:r>
      <w:r w:rsidR="005E0D82">
        <w:t xml:space="preserve">ifficulté </w:t>
      </w:r>
      <w:r>
        <w:t xml:space="preserve">est </w:t>
      </w:r>
      <w:r w:rsidR="005E0D82">
        <w:t>de récupérer les données des meubles</w:t>
      </w:r>
      <w:r w:rsidR="00963278">
        <w:t xml:space="preserve"> </w:t>
      </w:r>
      <w:r w:rsidR="00826AFA">
        <w:t>en</w:t>
      </w:r>
      <w:r w:rsidR="00963278">
        <w:t xml:space="preserve"> chêne</w:t>
      </w:r>
      <w:r w:rsidR="005E0D82">
        <w:t xml:space="preserve"> exportés par la Chine et envoyé vers la </w:t>
      </w:r>
      <w:r>
        <w:t>France pour la période concernée, ce qu</w:t>
      </w:r>
      <w:r w:rsidR="00D92C59">
        <w:t>i</w:t>
      </w:r>
      <w:r>
        <w:t xml:space="preserve"> rend cette analyse moins précise. </w:t>
      </w:r>
    </w:p>
    <w:p w14:paraId="49037A4C" w14:textId="77777777" w:rsidR="00344613" w:rsidRDefault="00344613" w:rsidP="005857A0">
      <w:pPr>
        <w:jc w:val="both"/>
      </w:pPr>
    </w:p>
    <w:p w14:paraId="099EE0BB" w14:textId="62B85056" w:rsidR="00965D19" w:rsidRDefault="00654FEC" w:rsidP="00654FEC">
      <w:pPr>
        <w:jc w:val="both"/>
      </w:pPr>
      <w:r>
        <w:t xml:space="preserve">Pour aller plus loin, </w:t>
      </w:r>
      <w:r w:rsidR="003C491D">
        <w:t xml:space="preserve">en achetant plus cher le bois que les français, </w:t>
      </w:r>
      <w:r>
        <w:t>l</w:t>
      </w:r>
      <w:r w:rsidR="00436991">
        <w:t xml:space="preserve">a Chine pose </w:t>
      </w:r>
      <w:r>
        <w:t>alors la question de la souverainet</w:t>
      </w:r>
      <w:r>
        <w:rPr>
          <w:rFonts w:hint="eastAsia"/>
        </w:rPr>
        <w:t>é</w:t>
      </w:r>
      <w:r>
        <w:t xml:space="preserve"> fran</w:t>
      </w:r>
      <w:r>
        <w:rPr>
          <w:rFonts w:hint="eastAsia"/>
        </w:rPr>
        <w:t>ç</w:t>
      </w:r>
      <w:r>
        <w:t xml:space="preserve">aise </w:t>
      </w:r>
      <w:r w:rsidR="003C491D">
        <w:t>de</w:t>
      </w:r>
      <w:r>
        <w:t xml:space="preserve"> sa ressource foresti</w:t>
      </w:r>
      <w:r>
        <w:rPr>
          <w:rFonts w:hint="eastAsia"/>
        </w:rPr>
        <w:t>è</w:t>
      </w:r>
      <w:r>
        <w:t>re en ch</w:t>
      </w:r>
      <w:r>
        <w:rPr>
          <w:rFonts w:hint="eastAsia"/>
        </w:rPr>
        <w:t>ê</w:t>
      </w:r>
      <w:r>
        <w:t>ne, et sur la capacit</w:t>
      </w:r>
      <w:r>
        <w:rPr>
          <w:rFonts w:hint="eastAsia"/>
        </w:rPr>
        <w:t>é</w:t>
      </w:r>
      <w:r>
        <w:t xml:space="preserve"> de l</w:t>
      </w:r>
      <w:r>
        <w:rPr>
          <w:rFonts w:hint="eastAsia"/>
        </w:rPr>
        <w:t>’</w:t>
      </w:r>
      <w:r>
        <w:t xml:space="preserve">appareil industriel </w:t>
      </w:r>
      <w:r>
        <w:rPr>
          <w:rFonts w:hint="eastAsia"/>
        </w:rPr>
        <w:t>à</w:t>
      </w:r>
      <w:r>
        <w:t xml:space="preserve"> valoriser les ch</w:t>
      </w:r>
      <w:r>
        <w:rPr>
          <w:rFonts w:hint="eastAsia"/>
        </w:rPr>
        <w:t>ê</w:t>
      </w:r>
      <w:r>
        <w:t>nes de toutes qualit</w:t>
      </w:r>
      <w:r>
        <w:rPr>
          <w:rFonts w:hint="eastAsia"/>
        </w:rPr>
        <w:t>é</w:t>
      </w:r>
      <w:r>
        <w:t>s. Une telle analyse soul</w:t>
      </w:r>
      <w:r>
        <w:rPr>
          <w:rFonts w:hint="eastAsia"/>
        </w:rPr>
        <w:t>è</w:t>
      </w:r>
      <w:r>
        <w:t>verait aussi les points de fragilit</w:t>
      </w:r>
      <w:r>
        <w:rPr>
          <w:rFonts w:hint="eastAsia"/>
        </w:rPr>
        <w:t>é</w:t>
      </w:r>
      <w:r>
        <w:t xml:space="preserve"> de ces entreprises, et pourrait mener </w:t>
      </w:r>
      <w:r>
        <w:rPr>
          <w:rFonts w:hint="eastAsia"/>
        </w:rPr>
        <w:t>à</w:t>
      </w:r>
      <w:r>
        <w:t xml:space="preserve"> des pr</w:t>
      </w:r>
      <w:r>
        <w:rPr>
          <w:rFonts w:hint="eastAsia"/>
        </w:rPr>
        <w:t>é</w:t>
      </w:r>
      <w:r>
        <w:t>conisations en terme de politique publique pour accompagner ces entreprises.</w:t>
      </w:r>
    </w:p>
    <w:p w14:paraId="41B24849" w14:textId="2060C7EF" w:rsidR="006F43A8" w:rsidRDefault="006F43A8">
      <w:pPr>
        <w:spacing w:after="160" w:line="278" w:lineRule="auto"/>
      </w:pPr>
    </w:p>
    <w:p w14:paraId="0820642C" w14:textId="37FB3679" w:rsidR="000A06CA" w:rsidRDefault="000A06CA">
      <w:pPr>
        <w:spacing w:after="160" w:line="278" w:lineRule="auto"/>
      </w:pPr>
      <w:r>
        <w:br w:type="page"/>
      </w:r>
    </w:p>
    <w:p w14:paraId="647940A3" w14:textId="43C93619" w:rsidR="006F43A8" w:rsidRDefault="006F43A8" w:rsidP="00626883">
      <w:pPr>
        <w:pStyle w:val="Titre2"/>
      </w:pPr>
      <w:bookmarkStart w:id="23" w:name="_Toc169298658"/>
      <w:r>
        <w:lastRenderedPageBreak/>
        <w:t>Bibliographie</w:t>
      </w:r>
      <w:bookmarkEnd w:id="23"/>
      <w:r>
        <w:t xml:space="preserve"> </w:t>
      </w:r>
    </w:p>
    <w:p w14:paraId="5CCC7FFF" w14:textId="6EEF5960" w:rsidR="00F06BCF" w:rsidRDefault="00F06BCF" w:rsidP="00361245">
      <w:pPr>
        <w:spacing w:line="276" w:lineRule="auto"/>
        <w:jc w:val="both"/>
        <w:rPr>
          <w:rFonts w:ascii="Times New Roman" w:hAnsi="Times New Roman"/>
          <w:color w:val="auto"/>
        </w:rPr>
      </w:pPr>
      <w:r>
        <w:t>AGRESTE  CONJONCTURE, 2018. 2018</w:t>
      </w:r>
      <w:r>
        <w:noBreakHyphen/>
        <w:t xml:space="preserve">049 : </w:t>
      </w:r>
      <w:r>
        <w:rPr>
          <w:i/>
          <w:iCs/>
        </w:rPr>
        <w:t>Le déficit de la filière bois se creuse en 2017</w:t>
      </w:r>
      <w:r>
        <w:t xml:space="preserve">. </w:t>
      </w:r>
      <w:r w:rsidR="00F95162">
        <w:br/>
      </w:r>
    </w:p>
    <w:p w14:paraId="2C574C21" w14:textId="77777777" w:rsidR="00F06BCF" w:rsidRDefault="00F06BCF" w:rsidP="00361245">
      <w:pPr>
        <w:spacing w:line="276" w:lineRule="auto"/>
        <w:jc w:val="both"/>
      </w:pPr>
      <w:r>
        <w:t xml:space="preserve">AGRESTE, 2022. 390 : </w:t>
      </w:r>
      <w:r>
        <w:rPr>
          <w:i/>
          <w:iCs/>
        </w:rPr>
        <w:t>Synthèse conjoncturelles : Commerce extérieur - Bois et dérivés</w:t>
      </w:r>
      <w:r>
        <w:t xml:space="preserve">. </w:t>
      </w:r>
    </w:p>
    <w:p w14:paraId="0925D1FA" w14:textId="77777777" w:rsidR="00C96568" w:rsidRPr="00C96568" w:rsidRDefault="00F95162" w:rsidP="00C96568">
      <w:pPr>
        <w:spacing w:line="240" w:lineRule="auto"/>
        <w:rPr>
          <w:rFonts w:ascii="Times New Roman" w:hAnsi="Times New Roman"/>
          <w:color w:val="auto"/>
        </w:rPr>
      </w:pPr>
      <w:r>
        <w:br/>
      </w:r>
      <w:r w:rsidR="00C96568" w:rsidRPr="00C96568">
        <w:rPr>
          <w:rFonts w:ascii="Times New Roman" w:hAnsi="Times New Roman"/>
          <w:color w:val="auto"/>
        </w:rPr>
        <w:t xml:space="preserve">AGRESTE, 2023. </w:t>
      </w:r>
      <w:r w:rsidR="00C96568" w:rsidRPr="00C96568">
        <w:rPr>
          <w:rFonts w:ascii="Times New Roman" w:hAnsi="Times New Roman"/>
          <w:i/>
          <w:iCs/>
          <w:color w:val="auto"/>
        </w:rPr>
        <w:t>Graph’Agri 2023 - Bois et sciages</w:t>
      </w:r>
      <w:r w:rsidR="00C96568" w:rsidRPr="00C96568">
        <w:rPr>
          <w:rFonts w:ascii="Times New Roman" w:hAnsi="Times New Roman"/>
          <w:color w:val="auto"/>
        </w:rPr>
        <w:t xml:space="preserve">. </w:t>
      </w:r>
    </w:p>
    <w:p w14:paraId="09D11FB2" w14:textId="32B42D13" w:rsidR="00F06BCF" w:rsidRPr="006E7927" w:rsidRDefault="00F95162" w:rsidP="003F5D45">
      <w:pPr>
        <w:spacing w:line="240" w:lineRule="auto"/>
        <w:rPr>
          <w:rFonts w:ascii="Times New Roman" w:hAnsi="Times New Roman"/>
          <w:color w:val="auto"/>
        </w:rPr>
      </w:pPr>
      <w:r>
        <w:br/>
      </w:r>
      <w:r w:rsidR="003F5D45" w:rsidRPr="006E7927">
        <w:rPr>
          <w:rFonts w:ascii="Times New Roman" w:hAnsi="Times New Roman"/>
          <w:color w:val="auto"/>
        </w:rPr>
        <w:t xml:space="preserve">AGRESTE, 2023. 407 : </w:t>
      </w:r>
      <w:r w:rsidR="003F5D45" w:rsidRPr="006E7927">
        <w:rPr>
          <w:rFonts w:ascii="Times New Roman" w:hAnsi="Times New Roman"/>
          <w:i/>
          <w:iCs/>
          <w:color w:val="auto"/>
        </w:rPr>
        <w:t>Synthèse conjoncturelle : Commerce extérieur - Bois et dérivés</w:t>
      </w:r>
      <w:r w:rsidR="003F5D45" w:rsidRPr="006E7927">
        <w:rPr>
          <w:rFonts w:ascii="Times New Roman" w:hAnsi="Times New Roman"/>
          <w:color w:val="auto"/>
        </w:rPr>
        <w:t xml:space="preserve">. </w:t>
      </w:r>
    </w:p>
    <w:p w14:paraId="36B99FB2" w14:textId="70EE5E73" w:rsidR="00F06BCF" w:rsidRDefault="00F95162" w:rsidP="00361245">
      <w:pPr>
        <w:spacing w:line="276" w:lineRule="auto"/>
        <w:jc w:val="both"/>
      </w:pPr>
      <w:r>
        <w:br/>
      </w:r>
      <w:r w:rsidR="00F06BCF">
        <w:t xml:space="preserve">BARBU, Marius </w:t>
      </w:r>
      <w:proofErr w:type="spellStart"/>
      <w:r w:rsidR="00F06BCF">
        <w:t>Cătălin</w:t>
      </w:r>
      <w:proofErr w:type="spellEnd"/>
      <w:r w:rsidR="00F06BCF">
        <w:t xml:space="preserve"> et TUDOR, Eugenia Mariana, 2022. </w:t>
      </w:r>
      <w:r w:rsidR="00F06BCF" w:rsidRPr="00F06BCF">
        <w:rPr>
          <w:lang w:val="en-GB"/>
        </w:rPr>
        <w:t xml:space="preserve">State of the art of the Chinese forestry, wood industry and its markets. </w:t>
      </w:r>
      <w:r w:rsidR="00F06BCF">
        <w:rPr>
          <w:i/>
          <w:iCs/>
        </w:rPr>
        <w:t xml:space="preserve">Wood </w:t>
      </w:r>
      <w:proofErr w:type="spellStart"/>
      <w:r w:rsidR="00F06BCF">
        <w:rPr>
          <w:i/>
          <w:iCs/>
        </w:rPr>
        <w:t>Material</w:t>
      </w:r>
      <w:proofErr w:type="spellEnd"/>
      <w:r w:rsidR="00F06BCF">
        <w:rPr>
          <w:i/>
          <w:iCs/>
        </w:rPr>
        <w:t xml:space="preserve"> Science &amp; Engineering</w:t>
      </w:r>
      <w:r w:rsidR="00F06BCF">
        <w:t>. 202</w:t>
      </w:r>
      <w:r w:rsidR="004829AC">
        <w:t>1</w:t>
      </w:r>
      <w:r w:rsidR="00F06BCF">
        <w:t>. Vol. 17,</w:t>
      </w:r>
      <w:r w:rsidR="007D32E2">
        <w:t xml:space="preserve"> </w:t>
      </w:r>
      <w:r w:rsidR="00F06BCF">
        <w:t>n° 6, pp. 1030</w:t>
      </w:r>
      <w:r w:rsidR="00F06BCF">
        <w:noBreakHyphen/>
        <w:t>1039. DOI </w:t>
      </w:r>
      <w:hyperlink r:id="rId12" w:history="1">
        <w:r w:rsidR="00F06BCF">
          <w:rPr>
            <w:rStyle w:val="Lienhypertexte"/>
            <w:rFonts w:eastAsiaTheme="majorEastAsia"/>
          </w:rPr>
          <w:t>10.1080/17480272.2021.1891457</w:t>
        </w:r>
      </w:hyperlink>
      <w:r w:rsidR="00F06BCF">
        <w:t xml:space="preserve">. </w:t>
      </w:r>
    </w:p>
    <w:p w14:paraId="0B7E59C7" w14:textId="77777777" w:rsidR="00C47FA5" w:rsidRDefault="00C47FA5" w:rsidP="00361245">
      <w:pPr>
        <w:spacing w:line="276" w:lineRule="auto"/>
        <w:jc w:val="both"/>
      </w:pPr>
    </w:p>
    <w:p w14:paraId="0A3033B4" w14:textId="7BE7ED0F" w:rsidR="00F06BCF" w:rsidRDefault="00F06BCF" w:rsidP="00361245">
      <w:pPr>
        <w:spacing w:line="276" w:lineRule="auto"/>
        <w:jc w:val="both"/>
      </w:pPr>
      <w:r>
        <w:t xml:space="preserve">DE CHERISEY, Hugues, </w:t>
      </w:r>
      <w:r w:rsidR="00E50CDF">
        <w:t>2020</w:t>
      </w:r>
      <w:r>
        <w:t>. Etude de fiabilisation des statistiques des flux internationaux dans la filière forêt bois.</w:t>
      </w:r>
    </w:p>
    <w:p w14:paraId="7E3721F9" w14:textId="505E6AB9" w:rsidR="00F06BCF" w:rsidRPr="002B0CE3" w:rsidRDefault="00F95162" w:rsidP="002B0CE3">
      <w:pPr>
        <w:spacing w:line="240" w:lineRule="auto"/>
        <w:rPr>
          <w:rFonts w:ascii="Times New Roman" w:hAnsi="Times New Roman"/>
          <w:color w:val="auto"/>
        </w:rPr>
      </w:pPr>
      <w:r>
        <w:br/>
      </w:r>
      <w:r w:rsidR="002B0CE3">
        <w:t xml:space="preserve">DESCLOS, Pierre-Marie, 2014. Quinze ans de commerce international du bois et des produits forestiers. </w:t>
      </w:r>
      <w:r w:rsidR="002B0CE3">
        <w:rPr>
          <w:i/>
          <w:iCs/>
        </w:rPr>
        <w:t>Revue Forestière Française</w:t>
      </w:r>
      <w:r w:rsidR="002B0CE3">
        <w:t>. 2014. N° 3, pp. 227</w:t>
      </w:r>
      <w:r w:rsidR="002B0CE3">
        <w:noBreakHyphen/>
        <w:t>266. DOI </w:t>
      </w:r>
      <w:hyperlink r:id="rId13" w:history="1">
        <w:r w:rsidR="002B0CE3">
          <w:rPr>
            <w:rStyle w:val="Lienhypertexte"/>
          </w:rPr>
          <w:t>10.4267/2042/56053</w:t>
        </w:r>
      </w:hyperlink>
      <w:r w:rsidR="002B0CE3">
        <w:t xml:space="preserve">. </w:t>
      </w:r>
    </w:p>
    <w:p w14:paraId="241F4844" w14:textId="6754E5E9" w:rsidR="00F06BCF" w:rsidRDefault="00F95162" w:rsidP="00361245">
      <w:pPr>
        <w:spacing w:line="276" w:lineRule="auto"/>
        <w:jc w:val="both"/>
      </w:pPr>
      <w:r>
        <w:br/>
      </w:r>
      <w:r w:rsidR="00F06BCF">
        <w:t xml:space="preserve">FRANQUEVILLE, </w:t>
      </w:r>
      <w:r w:rsidR="00F51A8E">
        <w:t>Christian</w:t>
      </w:r>
      <w:r w:rsidR="00F06BCF">
        <w:t xml:space="preserve">, 2015. </w:t>
      </w:r>
      <w:r w:rsidR="00F06BCF">
        <w:rPr>
          <w:i/>
          <w:iCs/>
        </w:rPr>
        <w:t>Mission relative aux exportations de grumes et au déséquilibre de la balance commerciale de la filière forêt-bois française</w:t>
      </w:r>
      <w:r w:rsidR="00F06BCF">
        <w:t xml:space="preserve">. </w:t>
      </w:r>
    </w:p>
    <w:p w14:paraId="5F242774" w14:textId="7A62C7D1" w:rsidR="00F06BCF" w:rsidRDefault="00F95162" w:rsidP="00361245">
      <w:pPr>
        <w:spacing w:line="276" w:lineRule="auto"/>
        <w:jc w:val="both"/>
      </w:pPr>
      <w:r>
        <w:br/>
      </w:r>
      <w:r w:rsidR="00F06BCF" w:rsidRPr="006E7927">
        <w:rPr>
          <w:color w:val="auto"/>
        </w:rPr>
        <w:t xml:space="preserve">FRENCHTIMBER, 2021. 137 : </w:t>
      </w:r>
      <w:proofErr w:type="spellStart"/>
      <w:r w:rsidR="00F06BCF" w:rsidRPr="006E7927">
        <w:rPr>
          <w:i/>
          <w:iCs/>
          <w:color w:val="auto"/>
        </w:rPr>
        <w:t>ISIBois</w:t>
      </w:r>
      <w:proofErr w:type="spellEnd"/>
      <w:r w:rsidR="00F06BCF" w:rsidRPr="006E7927">
        <w:rPr>
          <w:color w:val="auto"/>
        </w:rPr>
        <w:t xml:space="preserve">. </w:t>
      </w:r>
    </w:p>
    <w:p w14:paraId="090A6350" w14:textId="3A98A6CB" w:rsidR="00F06BCF" w:rsidRDefault="00F95162" w:rsidP="00361245">
      <w:pPr>
        <w:spacing w:line="276" w:lineRule="auto"/>
        <w:jc w:val="both"/>
      </w:pPr>
      <w:r>
        <w:br/>
      </w:r>
      <w:r w:rsidR="00F06BCF">
        <w:t xml:space="preserve">FRENCHTIMBER, 2023. 143 : </w:t>
      </w:r>
      <w:proofErr w:type="spellStart"/>
      <w:r w:rsidR="00F06BCF">
        <w:rPr>
          <w:i/>
          <w:iCs/>
        </w:rPr>
        <w:t>ISIbois</w:t>
      </w:r>
      <w:proofErr w:type="spellEnd"/>
      <w:r w:rsidR="00F06BCF">
        <w:t xml:space="preserve">. </w:t>
      </w:r>
    </w:p>
    <w:p w14:paraId="3DD1724E" w14:textId="24FE5E3B" w:rsidR="00F06BCF" w:rsidRPr="00F06BCF" w:rsidRDefault="00F95162" w:rsidP="00361245">
      <w:pPr>
        <w:spacing w:line="276" w:lineRule="auto"/>
        <w:jc w:val="both"/>
        <w:rPr>
          <w:lang w:val="en-GB"/>
        </w:rPr>
      </w:pPr>
      <w:r>
        <w:br/>
      </w:r>
      <w:r w:rsidR="00F06BCF">
        <w:t xml:space="preserve">GUITTON, Jean-Luc, 2015. La situation de la filière forêt-bois en France fin 2014. </w:t>
      </w:r>
      <w:r w:rsidR="00F06BCF" w:rsidRPr="00F06BCF">
        <w:rPr>
          <w:i/>
          <w:iCs/>
          <w:lang w:val="en-GB"/>
        </w:rPr>
        <w:t xml:space="preserve">Revue </w:t>
      </w:r>
      <w:proofErr w:type="spellStart"/>
      <w:r w:rsidR="00F06BCF" w:rsidRPr="00F06BCF">
        <w:rPr>
          <w:i/>
          <w:iCs/>
          <w:lang w:val="en-GB"/>
        </w:rPr>
        <w:t>forestière</w:t>
      </w:r>
      <w:proofErr w:type="spellEnd"/>
      <w:r w:rsidR="00F06BCF" w:rsidRPr="00F06BCF">
        <w:rPr>
          <w:i/>
          <w:iCs/>
          <w:lang w:val="en-GB"/>
        </w:rPr>
        <w:t xml:space="preserve"> française</w:t>
      </w:r>
      <w:r w:rsidR="00F06BCF" w:rsidRPr="00F06BCF">
        <w:rPr>
          <w:lang w:val="en-GB"/>
        </w:rPr>
        <w:t>. 2015. Vol. 67, n° 3, pp. 263</w:t>
      </w:r>
      <w:r w:rsidR="00F06BCF" w:rsidRPr="00F06BCF">
        <w:rPr>
          <w:lang w:val="en-GB"/>
        </w:rPr>
        <w:noBreakHyphen/>
        <w:t>283. DOI </w:t>
      </w:r>
      <w:hyperlink r:id="rId14" w:history="1">
        <w:r w:rsidR="00F06BCF" w:rsidRPr="00F06BCF">
          <w:rPr>
            <w:rStyle w:val="Lienhypertexte"/>
            <w:rFonts w:eastAsiaTheme="majorEastAsia"/>
            <w:lang w:val="en-GB"/>
          </w:rPr>
          <w:t>10.4267/2042/58176</w:t>
        </w:r>
      </w:hyperlink>
      <w:r w:rsidR="00F06BCF" w:rsidRPr="00F06BCF">
        <w:rPr>
          <w:lang w:val="en-GB"/>
        </w:rPr>
        <w:t xml:space="preserve">. </w:t>
      </w:r>
    </w:p>
    <w:p w14:paraId="21BFEDC9" w14:textId="77777777" w:rsidR="00F06BCF" w:rsidRDefault="00F06BCF" w:rsidP="00361245">
      <w:pPr>
        <w:spacing w:line="276" w:lineRule="auto"/>
        <w:jc w:val="both"/>
      </w:pPr>
    </w:p>
    <w:p w14:paraId="2011FBC4" w14:textId="3961AD4C" w:rsidR="00F06BCF" w:rsidRPr="006E7927" w:rsidRDefault="00F06BCF" w:rsidP="00361245">
      <w:pPr>
        <w:spacing w:line="276" w:lineRule="auto"/>
        <w:jc w:val="both"/>
      </w:pPr>
      <w:r>
        <w:t xml:space="preserve">Indicateurs de Gestion Durable, </w:t>
      </w:r>
      <w:r w:rsidR="00836098">
        <w:t>2021</w:t>
      </w:r>
      <w:r>
        <w:t xml:space="preserve">. [en ligne]. Disponible à l’adresse : </w:t>
      </w:r>
      <w:hyperlink r:id="rId15" w:history="1">
        <w:r>
          <w:rPr>
            <w:rStyle w:val="Lienhypertexte"/>
            <w:rFonts w:eastAsiaTheme="majorEastAsia"/>
          </w:rPr>
          <w:t>https://foret.ign.fr/IGD/fr/</w:t>
        </w:r>
      </w:hyperlink>
      <w:r>
        <w:t xml:space="preserve"> [Consulté le 11 juin 2024]. </w:t>
      </w:r>
    </w:p>
    <w:p w14:paraId="71222986" w14:textId="2A4399E5" w:rsidR="00F06BCF" w:rsidRPr="006E7927" w:rsidRDefault="00F95162" w:rsidP="006E7927">
      <w:pPr>
        <w:spacing w:line="240" w:lineRule="auto"/>
        <w:jc w:val="both"/>
        <w:rPr>
          <w:rFonts w:ascii="Times New Roman" w:hAnsi="Times New Roman"/>
          <w:color w:val="auto"/>
        </w:rPr>
      </w:pPr>
      <w:r>
        <w:br/>
      </w:r>
      <w:r w:rsidR="00DD7687">
        <w:t xml:space="preserve">LEVET, Anne-Laure, GUINARD, Ludovic et PUROHOO, </w:t>
      </w:r>
      <w:proofErr w:type="spellStart"/>
      <w:r w:rsidR="00DD7687">
        <w:t>Indradev</w:t>
      </w:r>
      <w:proofErr w:type="spellEnd"/>
      <w:r w:rsidR="00DD7687">
        <w:t xml:space="preserve">, 2014. </w:t>
      </w:r>
      <w:r w:rsidR="00DD7687">
        <w:t>Le commerce ext</w:t>
      </w:r>
      <w:r w:rsidR="00DD7687">
        <w:rPr>
          <w:rFonts w:hint="eastAsia"/>
        </w:rPr>
        <w:t>é</w:t>
      </w:r>
      <w:r w:rsidR="00DD7687">
        <w:t>rieur des produits bois : existe-t-il r</w:t>
      </w:r>
      <w:r w:rsidR="00DD7687">
        <w:rPr>
          <w:rFonts w:hint="eastAsia"/>
        </w:rPr>
        <w:t>é</w:t>
      </w:r>
      <w:r w:rsidR="00DD7687">
        <w:t>ellement un paradoxe fran</w:t>
      </w:r>
      <w:r w:rsidR="00DD7687">
        <w:rPr>
          <w:rFonts w:hint="eastAsia"/>
        </w:rPr>
        <w:t>ç</w:t>
      </w:r>
      <w:r w:rsidR="00DD7687">
        <w:t>ais ?</w:t>
      </w:r>
      <w:r w:rsidR="00DD7687">
        <w:t xml:space="preserve"> </w:t>
      </w:r>
      <w:r w:rsidR="00DD7687">
        <w:rPr>
          <w:i/>
          <w:iCs/>
        </w:rPr>
        <w:t>Revue Forestière Française</w:t>
      </w:r>
      <w:r w:rsidR="00DD7687">
        <w:t>. 2014. N° 1, pp. 51</w:t>
      </w:r>
      <w:r w:rsidR="00DD7687">
        <w:noBreakHyphen/>
        <w:t>66. DOI </w:t>
      </w:r>
      <w:hyperlink r:id="rId16" w:history="1">
        <w:r w:rsidR="00DD7687">
          <w:rPr>
            <w:rStyle w:val="Lienhypertexte"/>
          </w:rPr>
          <w:t>10.4267/2042/54052</w:t>
        </w:r>
      </w:hyperlink>
      <w:r w:rsidR="00DD7687">
        <w:t xml:space="preserve">. </w:t>
      </w:r>
    </w:p>
    <w:p w14:paraId="7F4B46FD" w14:textId="6888A24C" w:rsidR="00F06BCF" w:rsidRPr="00F06BCF" w:rsidRDefault="00F95162" w:rsidP="00361245">
      <w:pPr>
        <w:spacing w:line="276" w:lineRule="auto"/>
        <w:jc w:val="both"/>
        <w:rPr>
          <w:lang w:val="en-GB"/>
        </w:rPr>
      </w:pPr>
      <w:r>
        <w:rPr>
          <w:lang w:val="en-GB"/>
        </w:rPr>
        <w:br/>
      </w:r>
      <w:r w:rsidR="00F06BCF" w:rsidRPr="00F06BCF">
        <w:rPr>
          <w:lang w:val="en-GB"/>
        </w:rPr>
        <w:t xml:space="preserve">N’DOUA, </w:t>
      </w:r>
      <w:proofErr w:type="spellStart"/>
      <w:r w:rsidR="00F06BCF" w:rsidRPr="00F06BCF">
        <w:rPr>
          <w:lang w:val="en-GB"/>
        </w:rPr>
        <w:t>Bossoma</w:t>
      </w:r>
      <w:proofErr w:type="spellEnd"/>
      <w:r w:rsidR="00F06BCF" w:rsidRPr="00F06BCF">
        <w:rPr>
          <w:lang w:val="en-GB"/>
        </w:rPr>
        <w:t xml:space="preserve"> Doriane, 2023. The impact of forest management certification on exports in the wood sector: Evidence from French firm-level data. </w:t>
      </w:r>
      <w:r w:rsidR="00F06BCF" w:rsidRPr="00F06BCF">
        <w:rPr>
          <w:i/>
          <w:iCs/>
          <w:lang w:val="en-GB"/>
        </w:rPr>
        <w:t>Journal of Cleaner Production</w:t>
      </w:r>
      <w:r w:rsidR="00F06BCF" w:rsidRPr="00F06BCF">
        <w:rPr>
          <w:lang w:val="en-GB"/>
        </w:rPr>
        <w:t>. 2023. Vol. 418, pp. 138032. DOI </w:t>
      </w:r>
      <w:hyperlink r:id="rId17" w:history="1">
        <w:r w:rsidR="00F06BCF" w:rsidRPr="00F06BCF">
          <w:rPr>
            <w:rStyle w:val="Lienhypertexte"/>
            <w:rFonts w:eastAsiaTheme="majorEastAsia"/>
            <w:lang w:val="en-GB"/>
          </w:rPr>
          <w:t>10.1016/j.jclepro.2023.138032</w:t>
        </w:r>
      </w:hyperlink>
      <w:r w:rsidR="00F06BCF" w:rsidRPr="00F06BCF">
        <w:rPr>
          <w:lang w:val="en-GB"/>
        </w:rPr>
        <w:t xml:space="preserve">. </w:t>
      </w:r>
    </w:p>
    <w:p w14:paraId="475F6186" w14:textId="7240F164" w:rsidR="00F06BCF" w:rsidRPr="00F06BCF" w:rsidRDefault="00F95162" w:rsidP="00361245">
      <w:pPr>
        <w:spacing w:line="276" w:lineRule="auto"/>
        <w:jc w:val="both"/>
        <w:rPr>
          <w:lang w:val="en-GB"/>
        </w:rPr>
      </w:pPr>
      <w:r>
        <w:rPr>
          <w:lang w:val="en-GB"/>
        </w:rPr>
        <w:br/>
      </w:r>
      <w:r w:rsidR="00F06BCF" w:rsidRPr="00F06BCF">
        <w:rPr>
          <w:lang w:val="en-GB"/>
        </w:rPr>
        <w:t xml:space="preserve">RICHARDS, Michael, TREANOR, Naomi Basik, SUN, Xiufang et FENTON, Sofia Tenorio, </w:t>
      </w:r>
      <w:r w:rsidR="0005341A">
        <w:rPr>
          <w:lang w:val="en-GB"/>
        </w:rPr>
        <w:t>2022</w:t>
      </w:r>
      <w:r w:rsidR="00F06BCF" w:rsidRPr="00F06BCF">
        <w:rPr>
          <w:lang w:val="en-GB"/>
        </w:rPr>
        <w:t xml:space="preserve">. </w:t>
      </w:r>
      <w:r w:rsidR="0005341A" w:rsidRPr="00F06BCF">
        <w:rPr>
          <w:i/>
          <w:iCs/>
          <w:lang w:val="en-GB"/>
        </w:rPr>
        <w:t>China</w:t>
      </w:r>
      <w:r w:rsidR="0005341A" w:rsidRPr="00F06BCF">
        <w:rPr>
          <w:rFonts w:hint="eastAsia"/>
          <w:i/>
          <w:iCs/>
          <w:lang w:val="en-GB"/>
        </w:rPr>
        <w:t>’</w:t>
      </w:r>
      <w:r w:rsidR="0005341A" w:rsidRPr="00F06BCF">
        <w:rPr>
          <w:i/>
          <w:iCs/>
          <w:lang w:val="en-GB"/>
        </w:rPr>
        <w:t>s international wood trade: a review, 2011-2020</w:t>
      </w:r>
      <w:r w:rsidR="00F06BCF" w:rsidRPr="00F06BCF">
        <w:rPr>
          <w:lang w:val="en-GB"/>
        </w:rPr>
        <w:t xml:space="preserve">. </w:t>
      </w:r>
    </w:p>
    <w:p w14:paraId="312D34BC" w14:textId="229561FE" w:rsidR="00F06BCF" w:rsidRPr="00F06BCF" w:rsidRDefault="00F95162" w:rsidP="00361245">
      <w:pPr>
        <w:spacing w:line="276" w:lineRule="auto"/>
        <w:jc w:val="both"/>
        <w:rPr>
          <w:lang w:val="en-GB"/>
        </w:rPr>
      </w:pPr>
      <w:r>
        <w:rPr>
          <w:lang w:val="en-GB"/>
        </w:rPr>
        <w:br/>
      </w:r>
      <w:r w:rsidR="00F06BCF" w:rsidRPr="00F06BCF">
        <w:rPr>
          <w:lang w:val="en-GB"/>
        </w:rPr>
        <w:t xml:space="preserve">ZHANG, Qian, CHENG, Baodong, DIAO, Gang, TAO, </w:t>
      </w:r>
      <w:proofErr w:type="spellStart"/>
      <w:r w:rsidR="00F06BCF" w:rsidRPr="00F06BCF">
        <w:rPr>
          <w:lang w:val="en-GB"/>
        </w:rPr>
        <w:t>Chenlu</w:t>
      </w:r>
      <w:proofErr w:type="spellEnd"/>
      <w:r w:rsidR="00F06BCF" w:rsidRPr="00F06BCF">
        <w:rPr>
          <w:lang w:val="en-GB"/>
        </w:rPr>
        <w:t xml:space="preserve"> et WANG, Can, 2023. Does </w:t>
      </w:r>
      <w:r w:rsidR="00F06BCF" w:rsidRPr="00F06BCF">
        <w:rPr>
          <w:lang w:val="en-GB"/>
        </w:rPr>
        <w:lastRenderedPageBreak/>
        <w:t>China’s natural forest logging ban affect the stability of the timber import trade network</w:t>
      </w:r>
      <w:r w:rsidR="006F6C6B">
        <w:rPr>
          <w:lang w:val="en-GB"/>
        </w:rPr>
        <w:t xml:space="preserve"> </w:t>
      </w:r>
      <w:r w:rsidR="00F06BCF" w:rsidRPr="00F06BCF">
        <w:rPr>
          <w:lang w:val="en-GB"/>
        </w:rPr>
        <w:t xml:space="preserve">? </w:t>
      </w:r>
      <w:r w:rsidR="00F06BCF" w:rsidRPr="00F06BCF">
        <w:rPr>
          <w:i/>
          <w:iCs/>
          <w:lang w:val="en-GB"/>
        </w:rPr>
        <w:t>Forest Policy and Economics</w:t>
      </w:r>
      <w:r w:rsidR="00F06BCF" w:rsidRPr="00F06BCF">
        <w:rPr>
          <w:lang w:val="en-GB"/>
        </w:rPr>
        <w:t>. 2023. Vol. 152, pp. 102974. DOI </w:t>
      </w:r>
      <w:hyperlink r:id="rId18" w:history="1">
        <w:r w:rsidR="00F06BCF" w:rsidRPr="00F06BCF">
          <w:rPr>
            <w:rStyle w:val="Lienhypertexte"/>
            <w:rFonts w:eastAsiaTheme="majorEastAsia"/>
            <w:lang w:val="en-GB"/>
          </w:rPr>
          <w:t>10.1016/j.forpol.2023.102974</w:t>
        </w:r>
      </w:hyperlink>
      <w:r w:rsidR="00F06BCF" w:rsidRPr="00F06BCF">
        <w:rPr>
          <w:lang w:val="en-GB"/>
        </w:rPr>
        <w:t xml:space="preserve">. </w:t>
      </w:r>
    </w:p>
    <w:p w14:paraId="7343EDB5" w14:textId="77777777" w:rsidR="00F06BCF" w:rsidRDefault="00F06BCF">
      <w:pPr>
        <w:spacing w:after="160" w:line="278" w:lineRule="auto"/>
        <w:rPr>
          <w:lang w:val="en-GB"/>
        </w:rPr>
      </w:pPr>
    </w:p>
    <w:p w14:paraId="1E6EBDA3" w14:textId="77777777" w:rsidR="005E4169" w:rsidRDefault="005E4169">
      <w:pPr>
        <w:spacing w:after="160" w:line="278" w:lineRule="auto"/>
        <w:rPr>
          <w:lang w:val="en-GB"/>
        </w:rPr>
      </w:pPr>
    </w:p>
    <w:p w14:paraId="178D3FB9" w14:textId="77777777" w:rsidR="00984B7B" w:rsidRPr="00F06BCF" w:rsidRDefault="00984B7B">
      <w:pPr>
        <w:spacing w:after="160" w:line="278" w:lineRule="auto"/>
        <w:rPr>
          <w:lang w:val="en-GB"/>
        </w:rPr>
      </w:pPr>
    </w:p>
    <w:p w14:paraId="2637FB0D" w14:textId="5E78B478" w:rsidR="00626883" w:rsidRDefault="00B55FE9" w:rsidP="00B55FE9">
      <w:pPr>
        <w:pStyle w:val="Titre2"/>
      </w:pPr>
      <w:bookmarkStart w:id="24" w:name="_Toc169298659"/>
      <w:r>
        <w:t>Résumé</w:t>
      </w:r>
      <w:bookmarkEnd w:id="24"/>
      <w:r>
        <w:t xml:space="preserve"> </w:t>
      </w:r>
    </w:p>
    <w:p w14:paraId="4BED1125" w14:textId="2117E9D0" w:rsidR="006E0265" w:rsidRDefault="006E0265" w:rsidP="004E2E05">
      <w:pPr>
        <w:jc w:val="both"/>
      </w:pPr>
      <w:r>
        <w:t xml:space="preserve">L’objectif de rapport est de vérifier le « mythe » selon lequel </w:t>
      </w:r>
      <w:r w:rsidR="0011076A">
        <w:t>la Chine importerai</w:t>
      </w:r>
      <w:r w:rsidR="002261A1">
        <w:t>t</w:t>
      </w:r>
      <w:r w:rsidR="0011076A">
        <w:t xml:space="preserve"> une grande quantité </w:t>
      </w:r>
      <w:r w:rsidR="0011076A">
        <w:rPr>
          <w:rFonts w:ascii="Times New Roman" w:hAnsi="Times New Roman"/>
        </w:rPr>
        <w:t>de bois de chêne depuis la France ce qui pourrait conduire à des difficultés d’approvisionnement de la filière française</w:t>
      </w:r>
      <w:r w:rsidR="00A95D84">
        <w:rPr>
          <w:rFonts w:ascii="Times New Roman" w:hAnsi="Times New Roman"/>
        </w:rPr>
        <w:t xml:space="preserve">. </w:t>
      </w:r>
      <w:r w:rsidR="00A95D84">
        <w:t>Ce mythe</w:t>
      </w:r>
      <w:r>
        <w:t xml:space="preserve"> </w:t>
      </w:r>
      <w:r w:rsidR="00A95D84">
        <w:t>a</w:t>
      </w:r>
      <w:r>
        <w:t xml:space="preserve"> pour origine une inquiétude des industriels français de la filière bois suite du déficit</w:t>
      </w:r>
      <w:r w:rsidR="009151BC">
        <w:t xml:space="preserve"> commercial</w:t>
      </w:r>
      <w:r>
        <w:t xml:space="preserve"> </w:t>
      </w:r>
      <w:r w:rsidR="00A95D84">
        <w:t xml:space="preserve"> annuel </w:t>
      </w:r>
      <w:r>
        <w:t>de la filière</w:t>
      </w:r>
      <w:r w:rsidR="00A95D84">
        <w:t xml:space="preserve">. </w:t>
      </w:r>
    </w:p>
    <w:p w14:paraId="18491495" w14:textId="2752EA19" w:rsidR="006E0265" w:rsidRDefault="009151BC" w:rsidP="004E2E05">
      <w:pPr>
        <w:jc w:val="both"/>
      </w:pPr>
      <w:r>
        <w:t xml:space="preserve">Effectivement, la Chine est </w:t>
      </w:r>
      <w:r>
        <w:t xml:space="preserve">devenue un acteur majeur du commerce international du bois en devenant le premier importateur </w:t>
      </w:r>
      <w:r w:rsidR="001543AB">
        <w:t xml:space="preserve">mondial </w:t>
      </w:r>
      <w:r>
        <w:t>de grume</w:t>
      </w:r>
      <w:r w:rsidR="001543AB">
        <w:t xml:space="preserve"> (feuillus et résineux confondus) en 2012</w:t>
      </w:r>
      <w:r w:rsidR="0010511D">
        <w:t xml:space="preserve">. La Chine a donc également une place importante dans le commerce de bois de la France. La réciproque est aussi valable, la place de la France est également importante dans les importations de chêne brute en étant un pays partenaires les plus </w:t>
      </w:r>
      <w:r w:rsidR="0084658D">
        <w:t>importants</w:t>
      </w:r>
      <w:r w:rsidR="0010511D">
        <w:t xml:space="preserve"> depuis les années 2010. Néanmoins la Chine possède </w:t>
      </w:r>
      <w:r w:rsidR="006A7821">
        <w:t xml:space="preserve">également </w:t>
      </w:r>
      <w:r w:rsidR="0010511D">
        <w:t xml:space="preserve">d’autres partenaires commerciaux </w:t>
      </w:r>
      <w:r w:rsidR="009D2ED5">
        <w:t xml:space="preserve">ce qui relativise la place de la France pour la Chine. De plus, le devenir de ces chênes français arrivés en Chine est difficile à </w:t>
      </w:r>
      <w:r w:rsidR="0084658D">
        <w:t>détermin</w:t>
      </w:r>
      <w:r w:rsidR="006A7821">
        <w:t>er</w:t>
      </w:r>
      <w:r w:rsidR="009D2ED5">
        <w:t xml:space="preserve"> dû à une classification</w:t>
      </w:r>
      <w:r w:rsidR="009447B8">
        <w:t xml:space="preserve"> non suffisante. Cependant,</w:t>
      </w:r>
      <w:r w:rsidR="009D2ED5">
        <w:t xml:space="preserve"> la majorité des exportations de meubles chinois en bois </w:t>
      </w:r>
      <w:r w:rsidR="00036E94">
        <w:t>est dirigé</w:t>
      </w:r>
      <w:r w:rsidR="009D2ED5">
        <w:t xml:space="preserve"> vers l’</w:t>
      </w:r>
      <w:r w:rsidR="0084658D">
        <w:t>Union</w:t>
      </w:r>
      <w:r w:rsidR="009D2ED5">
        <w:t xml:space="preserve"> européenne mais </w:t>
      </w:r>
      <w:r w:rsidR="00036E94">
        <w:t>cela</w:t>
      </w:r>
      <w:r w:rsidR="009D2ED5">
        <w:t xml:space="preserve"> concerne surtout des meubles en bois moins noble que le chêne. </w:t>
      </w:r>
      <w:r w:rsidR="00D4258E">
        <w:t xml:space="preserve">Ce mythe serait donc seulement en partie vérifié </w:t>
      </w:r>
      <w:r w:rsidR="00B54AD4">
        <w:t>et</w:t>
      </w:r>
      <w:r w:rsidR="00D4258E">
        <w:t xml:space="preserve"> cela tend à atténuer la place de la Chine. </w:t>
      </w:r>
    </w:p>
    <w:p w14:paraId="218C26FC" w14:textId="537CD004" w:rsidR="00B55FE9" w:rsidRPr="00B55FE9" w:rsidRDefault="00B55FE9" w:rsidP="004E2E05">
      <w:pPr>
        <w:jc w:val="both"/>
      </w:pPr>
    </w:p>
    <w:sectPr w:rsidR="00B55FE9" w:rsidRPr="00B55FE9" w:rsidSect="00AB1407">
      <w:type w:val="continuous"/>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B245B" w14:textId="77777777" w:rsidR="00F80ABA" w:rsidRDefault="00F80ABA" w:rsidP="00640725">
      <w:r>
        <w:separator/>
      </w:r>
    </w:p>
  </w:endnote>
  <w:endnote w:type="continuationSeparator" w:id="0">
    <w:p w14:paraId="0A35FCAA" w14:textId="77777777" w:rsidR="00F80ABA" w:rsidRDefault="00F80ABA" w:rsidP="00640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513979"/>
      <w:docPartObj>
        <w:docPartGallery w:val="Page Numbers (Bottom of Page)"/>
        <w:docPartUnique/>
      </w:docPartObj>
    </w:sdtPr>
    <w:sdtContent>
      <w:p w14:paraId="5D9DBCAC" w14:textId="20EFD898" w:rsidR="00AB1407" w:rsidRDefault="00AB1407">
        <w:pPr>
          <w:pStyle w:val="Pieddepage"/>
        </w:pPr>
        <w:r>
          <w:fldChar w:fldCharType="begin"/>
        </w:r>
        <w:r>
          <w:instrText>PAGE   \* MERGEFORMAT</w:instrText>
        </w:r>
        <w:r>
          <w:fldChar w:fldCharType="separate"/>
        </w:r>
        <w:r>
          <w:t>2</w:t>
        </w:r>
        <w:r>
          <w:fldChar w:fldCharType="end"/>
        </w:r>
      </w:p>
    </w:sdtContent>
  </w:sdt>
  <w:p w14:paraId="1457752F" w14:textId="77777777" w:rsidR="00AB1407" w:rsidRDefault="00AB14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3F98B" w14:textId="77777777" w:rsidR="00F80ABA" w:rsidRDefault="00F80ABA" w:rsidP="00640725">
      <w:r>
        <w:separator/>
      </w:r>
    </w:p>
  </w:footnote>
  <w:footnote w:type="continuationSeparator" w:id="0">
    <w:p w14:paraId="216A3B2D" w14:textId="77777777" w:rsidR="00F80ABA" w:rsidRDefault="00F80ABA" w:rsidP="00640725">
      <w:r>
        <w:continuationSeparator/>
      </w:r>
    </w:p>
  </w:footnote>
  <w:footnote w:id="1">
    <w:p w14:paraId="15814F62" w14:textId="77777777" w:rsidR="00540D20" w:rsidRPr="00D87005" w:rsidRDefault="00540D20" w:rsidP="00540D20">
      <w:pPr>
        <w:pStyle w:val="Notedebasdepage"/>
        <w:rPr>
          <w:rFonts w:ascii="Times New Roman" w:hAnsi="Times New Roman"/>
        </w:rPr>
      </w:pPr>
      <w:r w:rsidRPr="00D87005">
        <w:rPr>
          <w:rStyle w:val="Appelnotedebasdep"/>
          <w:rFonts w:ascii="Times New Roman" w:hAnsi="Times New Roman"/>
        </w:rPr>
        <w:footnoteRef/>
      </w:r>
      <w:r w:rsidRPr="00D87005">
        <w:rPr>
          <w:rFonts w:ascii="Times New Roman" w:hAnsi="Times New Roman"/>
        </w:rPr>
        <w:t xml:space="preserve"> Grume : Tronc d’arbre abattu, écimé et débarrassé du houpier ainsi que des branches (larousse.fr)</w:t>
      </w:r>
    </w:p>
  </w:footnote>
  <w:footnote w:id="2">
    <w:p w14:paraId="66CF8033" w14:textId="77777777" w:rsidR="000E5024" w:rsidRPr="002C65CF" w:rsidRDefault="000E5024" w:rsidP="000E5024">
      <w:pPr>
        <w:pStyle w:val="Notedebasdepage"/>
      </w:pPr>
      <w:r>
        <w:rPr>
          <w:rStyle w:val="Appelnotedebasdep"/>
        </w:rPr>
        <w:footnoteRef/>
      </w:r>
      <w:r>
        <w:t xml:space="preserve"> </w:t>
      </w:r>
      <w:r w:rsidRPr="00512E7C">
        <w:rPr>
          <w:rFonts w:ascii="Times New Roman" w:hAnsi="Times New Roman"/>
        </w:rPr>
        <w:t>Déficit commercial :</w:t>
      </w:r>
      <w:r w:rsidRPr="00512E7C">
        <w:rPr>
          <w:rFonts w:ascii="Times New Roman" w:hAnsi="Times New Roman"/>
          <w:color w:val="7030A0"/>
        </w:rPr>
        <w:t xml:space="preserve"> </w:t>
      </w:r>
      <w:r w:rsidRPr="002C65CF">
        <w:rPr>
          <w:rFonts w:ascii="Times New Roman" w:hAnsi="Times New Roman"/>
        </w:rPr>
        <w:t>lorsque pour le niveau du solde de la balance commerciale d'un pays, les importations sont supérieures aux exportations. La balance commerciale est dite déficitaire. (glossaire-international.com)</w:t>
      </w:r>
    </w:p>
  </w:footnote>
  <w:footnote w:id="3">
    <w:p w14:paraId="10B31B86" w14:textId="77777777" w:rsidR="00E573E3" w:rsidRPr="00B24A47" w:rsidRDefault="00E573E3" w:rsidP="00E573E3">
      <w:pPr>
        <w:pStyle w:val="pf0"/>
        <w:rPr>
          <w:rFonts w:ascii="Arial" w:hAnsi="Arial" w:cs="Arial"/>
          <w:sz w:val="20"/>
          <w:szCs w:val="20"/>
        </w:rPr>
      </w:pPr>
      <w:r>
        <w:rPr>
          <w:rStyle w:val="Appelnotedebasdep"/>
        </w:rPr>
        <w:footnoteRef/>
      </w:r>
      <w:r>
        <w:t xml:space="preserve"> </w:t>
      </w:r>
      <w:r>
        <w:rPr>
          <w:rStyle w:val="cf01"/>
          <w:rFonts w:eastAsiaTheme="majorEastAsia"/>
        </w:rPr>
        <w:t xml:space="preserve">Le package </w:t>
      </w:r>
      <w:proofErr w:type="spellStart"/>
      <w:r>
        <w:rPr>
          <w:rStyle w:val="cf01"/>
          <w:rFonts w:eastAsiaTheme="majorEastAsia"/>
        </w:rPr>
        <w:t>reticulate</w:t>
      </w:r>
      <w:proofErr w:type="spellEnd"/>
      <w:r>
        <w:rPr>
          <w:rStyle w:val="cf01"/>
          <w:rFonts w:eastAsiaTheme="majorEastAsia"/>
        </w:rPr>
        <w:t xml:space="preserve"> nécessite une clé API qui est fourni par abonnement. Elle a été fournie par le laboratoire d’accueil dans le cadre du stage. </w:t>
      </w:r>
    </w:p>
  </w:footnote>
  <w:footnote w:id="4">
    <w:p w14:paraId="42339296" w14:textId="77777777" w:rsidR="00E573E3" w:rsidRDefault="00E573E3" w:rsidP="00E573E3">
      <w:pPr>
        <w:pStyle w:val="Notedebasdepage"/>
      </w:pPr>
      <w:r>
        <w:rPr>
          <w:rStyle w:val="Appelnotedebasdep"/>
        </w:rPr>
        <w:footnoteRef/>
      </w:r>
      <w:r>
        <w:t xml:space="preserve"> Les scripts sont disponibles </w:t>
      </w:r>
      <w:r w:rsidRPr="00CB7C6E">
        <w:t>au lien suivant :</w:t>
      </w:r>
      <w:r>
        <w:t xml:space="preserve"> </w:t>
      </w:r>
      <w:hyperlink r:id="rId1" w:history="1">
        <w:r w:rsidRPr="005D06B7">
          <w:rPr>
            <w:rStyle w:val="Lienhypertexte"/>
          </w:rPr>
          <w:t>https://github.com/No3mie/2024_Projet_tuteure_Noemie_Kuczynski</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331AA"/>
    <w:multiLevelType w:val="hybridMultilevel"/>
    <w:tmpl w:val="00D43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9905AC"/>
    <w:multiLevelType w:val="multilevel"/>
    <w:tmpl w:val="A2808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682AB7"/>
    <w:multiLevelType w:val="hybridMultilevel"/>
    <w:tmpl w:val="081A1FE0"/>
    <w:lvl w:ilvl="0" w:tplc="D60AFDCC">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FC4A93"/>
    <w:multiLevelType w:val="multilevel"/>
    <w:tmpl w:val="5B428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C1B9E"/>
    <w:multiLevelType w:val="hybridMultilevel"/>
    <w:tmpl w:val="B270258E"/>
    <w:lvl w:ilvl="0" w:tplc="9FCE109E">
      <w:numFmt w:val="bullet"/>
      <w:lvlText w:val=""/>
      <w:lvlJc w:val="left"/>
      <w:pPr>
        <w:ind w:left="720" w:hanging="360"/>
      </w:pPr>
      <w:rPr>
        <w:rFonts w:ascii="Wingdings" w:eastAsiaTheme="minorHAns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576EEA"/>
    <w:multiLevelType w:val="hybridMultilevel"/>
    <w:tmpl w:val="37C254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8461F4B"/>
    <w:multiLevelType w:val="hybridMultilevel"/>
    <w:tmpl w:val="A440C3BC"/>
    <w:lvl w:ilvl="0" w:tplc="CB4A5448">
      <w:start w:val="3"/>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5896EA1"/>
    <w:multiLevelType w:val="hybridMultilevel"/>
    <w:tmpl w:val="406CC3EE"/>
    <w:lvl w:ilvl="0" w:tplc="7410F2C0">
      <w:start w:val="1"/>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5E94D7D"/>
    <w:multiLevelType w:val="hybridMultilevel"/>
    <w:tmpl w:val="F5A4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21730427">
    <w:abstractNumId w:val="0"/>
  </w:num>
  <w:num w:numId="2" w16cid:durableId="666132507">
    <w:abstractNumId w:val="7"/>
  </w:num>
  <w:num w:numId="3" w16cid:durableId="1652441401">
    <w:abstractNumId w:val="5"/>
  </w:num>
  <w:num w:numId="4" w16cid:durableId="656616775">
    <w:abstractNumId w:val="1"/>
  </w:num>
  <w:num w:numId="5" w16cid:durableId="715199707">
    <w:abstractNumId w:val="4"/>
  </w:num>
  <w:num w:numId="6" w16cid:durableId="1856766084">
    <w:abstractNumId w:val="8"/>
  </w:num>
  <w:num w:numId="7" w16cid:durableId="287199601">
    <w:abstractNumId w:val="3"/>
  </w:num>
  <w:num w:numId="8" w16cid:durableId="1274943685">
    <w:abstractNumId w:val="6"/>
  </w:num>
  <w:num w:numId="9" w16cid:durableId="1507788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5EC"/>
    <w:rsid w:val="00000160"/>
    <w:rsid w:val="00003CD8"/>
    <w:rsid w:val="00005332"/>
    <w:rsid w:val="000123F6"/>
    <w:rsid w:val="000124B4"/>
    <w:rsid w:val="00013891"/>
    <w:rsid w:val="000144EE"/>
    <w:rsid w:val="0002167F"/>
    <w:rsid w:val="00027997"/>
    <w:rsid w:val="00032F52"/>
    <w:rsid w:val="0003689D"/>
    <w:rsid w:val="00036E94"/>
    <w:rsid w:val="00041D99"/>
    <w:rsid w:val="00045E70"/>
    <w:rsid w:val="00051546"/>
    <w:rsid w:val="0005341A"/>
    <w:rsid w:val="00054E06"/>
    <w:rsid w:val="00056944"/>
    <w:rsid w:val="0006054B"/>
    <w:rsid w:val="00060DA2"/>
    <w:rsid w:val="000629EE"/>
    <w:rsid w:val="000651B3"/>
    <w:rsid w:val="000653AA"/>
    <w:rsid w:val="00066862"/>
    <w:rsid w:val="0007279A"/>
    <w:rsid w:val="00074CD0"/>
    <w:rsid w:val="00075BE8"/>
    <w:rsid w:val="000763CA"/>
    <w:rsid w:val="000856F7"/>
    <w:rsid w:val="00091F0A"/>
    <w:rsid w:val="00092416"/>
    <w:rsid w:val="0009366E"/>
    <w:rsid w:val="000A06CA"/>
    <w:rsid w:val="000A0BBC"/>
    <w:rsid w:val="000A0CAB"/>
    <w:rsid w:val="000A15C8"/>
    <w:rsid w:val="000A24BD"/>
    <w:rsid w:val="000A76F5"/>
    <w:rsid w:val="000B043A"/>
    <w:rsid w:val="000B502B"/>
    <w:rsid w:val="000B6980"/>
    <w:rsid w:val="000B7B10"/>
    <w:rsid w:val="000B7E45"/>
    <w:rsid w:val="000C0C31"/>
    <w:rsid w:val="000C6816"/>
    <w:rsid w:val="000C7DA0"/>
    <w:rsid w:val="000D0CF8"/>
    <w:rsid w:val="000D1D57"/>
    <w:rsid w:val="000D324A"/>
    <w:rsid w:val="000D60ED"/>
    <w:rsid w:val="000D7301"/>
    <w:rsid w:val="000E1817"/>
    <w:rsid w:val="000E4F0B"/>
    <w:rsid w:val="000E5024"/>
    <w:rsid w:val="000E6A6A"/>
    <w:rsid w:val="000F35B1"/>
    <w:rsid w:val="000F3869"/>
    <w:rsid w:val="000F68B8"/>
    <w:rsid w:val="000F7705"/>
    <w:rsid w:val="00103D6D"/>
    <w:rsid w:val="0010511D"/>
    <w:rsid w:val="0011076A"/>
    <w:rsid w:val="001110A5"/>
    <w:rsid w:val="00112B6C"/>
    <w:rsid w:val="00112FD6"/>
    <w:rsid w:val="00123FB0"/>
    <w:rsid w:val="0012408A"/>
    <w:rsid w:val="001256A8"/>
    <w:rsid w:val="0013052F"/>
    <w:rsid w:val="00131389"/>
    <w:rsid w:val="0013427B"/>
    <w:rsid w:val="00134895"/>
    <w:rsid w:val="00134B35"/>
    <w:rsid w:val="001454C3"/>
    <w:rsid w:val="00150B18"/>
    <w:rsid w:val="001543AB"/>
    <w:rsid w:val="001557F0"/>
    <w:rsid w:val="00157884"/>
    <w:rsid w:val="001579AE"/>
    <w:rsid w:val="00160F7B"/>
    <w:rsid w:val="00166398"/>
    <w:rsid w:val="00175A0E"/>
    <w:rsid w:val="001767E5"/>
    <w:rsid w:val="00177DAB"/>
    <w:rsid w:val="001804B2"/>
    <w:rsid w:val="00183E91"/>
    <w:rsid w:val="0019095A"/>
    <w:rsid w:val="001913AE"/>
    <w:rsid w:val="00193E3E"/>
    <w:rsid w:val="001945EC"/>
    <w:rsid w:val="00197A21"/>
    <w:rsid w:val="001A0501"/>
    <w:rsid w:val="001A0FE9"/>
    <w:rsid w:val="001A234C"/>
    <w:rsid w:val="001A5056"/>
    <w:rsid w:val="001A66E0"/>
    <w:rsid w:val="001B780F"/>
    <w:rsid w:val="001C220A"/>
    <w:rsid w:val="001C254A"/>
    <w:rsid w:val="001C2CF7"/>
    <w:rsid w:val="001C4EB5"/>
    <w:rsid w:val="001C5B48"/>
    <w:rsid w:val="001D0F97"/>
    <w:rsid w:val="001D5B9F"/>
    <w:rsid w:val="001D675B"/>
    <w:rsid w:val="001E028B"/>
    <w:rsid w:val="001E0CBF"/>
    <w:rsid w:val="001E3DD6"/>
    <w:rsid w:val="001E5B14"/>
    <w:rsid w:val="001E6321"/>
    <w:rsid w:val="001E673E"/>
    <w:rsid w:val="001F0D50"/>
    <w:rsid w:val="001F43B9"/>
    <w:rsid w:val="00200278"/>
    <w:rsid w:val="00200E99"/>
    <w:rsid w:val="00204AF6"/>
    <w:rsid w:val="00210092"/>
    <w:rsid w:val="00211CA9"/>
    <w:rsid w:val="002123FE"/>
    <w:rsid w:val="002163D8"/>
    <w:rsid w:val="00225404"/>
    <w:rsid w:val="002261A1"/>
    <w:rsid w:val="00226C91"/>
    <w:rsid w:val="0023125F"/>
    <w:rsid w:val="00235C9F"/>
    <w:rsid w:val="002412AA"/>
    <w:rsid w:val="00243D83"/>
    <w:rsid w:val="00244546"/>
    <w:rsid w:val="00244933"/>
    <w:rsid w:val="00245A81"/>
    <w:rsid w:val="00246731"/>
    <w:rsid w:val="00247814"/>
    <w:rsid w:val="00252123"/>
    <w:rsid w:val="002527B9"/>
    <w:rsid w:val="0025561D"/>
    <w:rsid w:val="00265373"/>
    <w:rsid w:val="00277F19"/>
    <w:rsid w:val="00280A70"/>
    <w:rsid w:val="002824D5"/>
    <w:rsid w:val="0028704C"/>
    <w:rsid w:val="00290080"/>
    <w:rsid w:val="00290553"/>
    <w:rsid w:val="00290817"/>
    <w:rsid w:val="00293083"/>
    <w:rsid w:val="00293B16"/>
    <w:rsid w:val="002944F6"/>
    <w:rsid w:val="002A3203"/>
    <w:rsid w:val="002A4425"/>
    <w:rsid w:val="002A6623"/>
    <w:rsid w:val="002A6F9F"/>
    <w:rsid w:val="002B0CE3"/>
    <w:rsid w:val="002B1C78"/>
    <w:rsid w:val="002B4FA6"/>
    <w:rsid w:val="002B4FFE"/>
    <w:rsid w:val="002B7527"/>
    <w:rsid w:val="002B7AFC"/>
    <w:rsid w:val="002C0267"/>
    <w:rsid w:val="002C0538"/>
    <w:rsid w:val="002C0565"/>
    <w:rsid w:val="002C29C8"/>
    <w:rsid w:val="002C6390"/>
    <w:rsid w:val="002C65CF"/>
    <w:rsid w:val="002C7832"/>
    <w:rsid w:val="002D03F0"/>
    <w:rsid w:val="002D1676"/>
    <w:rsid w:val="002D5B01"/>
    <w:rsid w:val="002D7461"/>
    <w:rsid w:val="002E0D4E"/>
    <w:rsid w:val="002E1CBE"/>
    <w:rsid w:val="002E205A"/>
    <w:rsid w:val="002E22C2"/>
    <w:rsid w:val="002E53F3"/>
    <w:rsid w:val="002E5BE9"/>
    <w:rsid w:val="002F33B9"/>
    <w:rsid w:val="002F3C0A"/>
    <w:rsid w:val="002F515B"/>
    <w:rsid w:val="002F59BB"/>
    <w:rsid w:val="002F7982"/>
    <w:rsid w:val="003009C5"/>
    <w:rsid w:val="0030175B"/>
    <w:rsid w:val="003033A3"/>
    <w:rsid w:val="003038AB"/>
    <w:rsid w:val="00310855"/>
    <w:rsid w:val="00315F01"/>
    <w:rsid w:val="003163AF"/>
    <w:rsid w:val="00320C9C"/>
    <w:rsid w:val="00321DB1"/>
    <w:rsid w:val="00322A16"/>
    <w:rsid w:val="00325416"/>
    <w:rsid w:val="003262C4"/>
    <w:rsid w:val="003270F6"/>
    <w:rsid w:val="00332348"/>
    <w:rsid w:val="0033404A"/>
    <w:rsid w:val="003365E0"/>
    <w:rsid w:val="00341E10"/>
    <w:rsid w:val="003424F9"/>
    <w:rsid w:val="00344613"/>
    <w:rsid w:val="00346D9F"/>
    <w:rsid w:val="0035161B"/>
    <w:rsid w:val="00356D54"/>
    <w:rsid w:val="00357B03"/>
    <w:rsid w:val="00361245"/>
    <w:rsid w:val="00361628"/>
    <w:rsid w:val="0036241E"/>
    <w:rsid w:val="0036520E"/>
    <w:rsid w:val="003830DD"/>
    <w:rsid w:val="003838EF"/>
    <w:rsid w:val="003863D0"/>
    <w:rsid w:val="00386752"/>
    <w:rsid w:val="00387C54"/>
    <w:rsid w:val="0039345A"/>
    <w:rsid w:val="00393AE5"/>
    <w:rsid w:val="003A21D4"/>
    <w:rsid w:val="003A7C5D"/>
    <w:rsid w:val="003B594B"/>
    <w:rsid w:val="003C3239"/>
    <w:rsid w:val="003C491D"/>
    <w:rsid w:val="003C514D"/>
    <w:rsid w:val="003D608A"/>
    <w:rsid w:val="003D6116"/>
    <w:rsid w:val="003D6CE3"/>
    <w:rsid w:val="003F29EF"/>
    <w:rsid w:val="003F2C14"/>
    <w:rsid w:val="003F48CF"/>
    <w:rsid w:val="003F54CB"/>
    <w:rsid w:val="003F58A3"/>
    <w:rsid w:val="003F5D45"/>
    <w:rsid w:val="00401496"/>
    <w:rsid w:val="00402702"/>
    <w:rsid w:val="00402B47"/>
    <w:rsid w:val="00405593"/>
    <w:rsid w:val="0040576A"/>
    <w:rsid w:val="00406C21"/>
    <w:rsid w:val="00407170"/>
    <w:rsid w:val="0041039A"/>
    <w:rsid w:val="00413083"/>
    <w:rsid w:val="00425EE9"/>
    <w:rsid w:val="0043332E"/>
    <w:rsid w:val="004347F8"/>
    <w:rsid w:val="004352BA"/>
    <w:rsid w:val="00435952"/>
    <w:rsid w:val="00436991"/>
    <w:rsid w:val="00436EC5"/>
    <w:rsid w:val="00437FFD"/>
    <w:rsid w:val="00440625"/>
    <w:rsid w:val="0044064C"/>
    <w:rsid w:val="00441DB6"/>
    <w:rsid w:val="00447E17"/>
    <w:rsid w:val="004543DA"/>
    <w:rsid w:val="00460B5C"/>
    <w:rsid w:val="00463A38"/>
    <w:rsid w:val="00465877"/>
    <w:rsid w:val="004671A4"/>
    <w:rsid w:val="00472793"/>
    <w:rsid w:val="00472D72"/>
    <w:rsid w:val="00473B4B"/>
    <w:rsid w:val="004775B6"/>
    <w:rsid w:val="00480D96"/>
    <w:rsid w:val="0048270E"/>
    <w:rsid w:val="004829AC"/>
    <w:rsid w:val="00483BDE"/>
    <w:rsid w:val="0049689B"/>
    <w:rsid w:val="004A1CD9"/>
    <w:rsid w:val="004A7887"/>
    <w:rsid w:val="004B0987"/>
    <w:rsid w:val="004B0DA6"/>
    <w:rsid w:val="004B1A42"/>
    <w:rsid w:val="004B1A81"/>
    <w:rsid w:val="004B1DA2"/>
    <w:rsid w:val="004C1979"/>
    <w:rsid w:val="004C2AE1"/>
    <w:rsid w:val="004C3569"/>
    <w:rsid w:val="004D190E"/>
    <w:rsid w:val="004D7233"/>
    <w:rsid w:val="004D72DE"/>
    <w:rsid w:val="004E0280"/>
    <w:rsid w:val="004E1B7E"/>
    <w:rsid w:val="004E2E05"/>
    <w:rsid w:val="004E7440"/>
    <w:rsid w:val="004F7FC0"/>
    <w:rsid w:val="00501868"/>
    <w:rsid w:val="005030FD"/>
    <w:rsid w:val="00505202"/>
    <w:rsid w:val="005068BA"/>
    <w:rsid w:val="00507D29"/>
    <w:rsid w:val="00512E7C"/>
    <w:rsid w:val="00520D51"/>
    <w:rsid w:val="00522B7C"/>
    <w:rsid w:val="00527989"/>
    <w:rsid w:val="00527A8D"/>
    <w:rsid w:val="00533E84"/>
    <w:rsid w:val="0053450A"/>
    <w:rsid w:val="00534582"/>
    <w:rsid w:val="0053488E"/>
    <w:rsid w:val="00534C3D"/>
    <w:rsid w:val="005356CE"/>
    <w:rsid w:val="005378C8"/>
    <w:rsid w:val="00537C79"/>
    <w:rsid w:val="00540D20"/>
    <w:rsid w:val="005413B1"/>
    <w:rsid w:val="0054323F"/>
    <w:rsid w:val="0054411F"/>
    <w:rsid w:val="005445B4"/>
    <w:rsid w:val="00545353"/>
    <w:rsid w:val="0054536F"/>
    <w:rsid w:val="005478ED"/>
    <w:rsid w:val="00547B15"/>
    <w:rsid w:val="00555165"/>
    <w:rsid w:val="00556F45"/>
    <w:rsid w:val="00557C8A"/>
    <w:rsid w:val="0057138B"/>
    <w:rsid w:val="00572B3D"/>
    <w:rsid w:val="00573F3B"/>
    <w:rsid w:val="005747FD"/>
    <w:rsid w:val="00575FB9"/>
    <w:rsid w:val="0057715C"/>
    <w:rsid w:val="00577922"/>
    <w:rsid w:val="005840A1"/>
    <w:rsid w:val="00584429"/>
    <w:rsid w:val="005845A7"/>
    <w:rsid w:val="005857A0"/>
    <w:rsid w:val="00587664"/>
    <w:rsid w:val="005902A1"/>
    <w:rsid w:val="0059044B"/>
    <w:rsid w:val="005906B5"/>
    <w:rsid w:val="005A5E99"/>
    <w:rsid w:val="005A6800"/>
    <w:rsid w:val="005B0EE6"/>
    <w:rsid w:val="005B433C"/>
    <w:rsid w:val="005B5177"/>
    <w:rsid w:val="005C0748"/>
    <w:rsid w:val="005C4447"/>
    <w:rsid w:val="005C62F4"/>
    <w:rsid w:val="005C712A"/>
    <w:rsid w:val="005C76D5"/>
    <w:rsid w:val="005C7AD8"/>
    <w:rsid w:val="005D265C"/>
    <w:rsid w:val="005D3212"/>
    <w:rsid w:val="005D4F20"/>
    <w:rsid w:val="005D63A6"/>
    <w:rsid w:val="005D6DCC"/>
    <w:rsid w:val="005E09A9"/>
    <w:rsid w:val="005E0D82"/>
    <w:rsid w:val="005E4169"/>
    <w:rsid w:val="005F12A4"/>
    <w:rsid w:val="005F1C52"/>
    <w:rsid w:val="0060460D"/>
    <w:rsid w:val="006058DE"/>
    <w:rsid w:val="006107B6"/>
    <w:rsid w:val="00616F5B"/>
    <w:rsid w:val="00626883"/>
    <w:rsid w:val="00626ACC"/>
    <w:rsid w:val="00626C7E"/>
    <w:rsid w:val="00634D55"/>
    <w:rsid w:val="00640725"/>
    <w:rsid w:val="00640E75"/>
    <w:rsid w:val="006411C3"/>
    <w:rsid w:val="006436D6"/>
    <w:rsid w:val="00647616"/>
    <w:rsid w:val="00654BA0"/>
    <w:rsid w:val="00654FEC"/>
    <w:rsid w:val="0065525C"/>
    <w:rsid w:val="006576F1"/>
    <w:rsid w:val="006621B5"/>
    <w:rsid w:val="0066576A"/>
    <w:rsid w:val="00666C6C"/>
    <w:rsid w:val="006747F4"/>
    <w:rsid w:val="006758D9"/>
    <w:rsid w:val="00681264"/>
    <w:rsid w:val="00681CAB"/>
    <w:rsid w:val="006821C3"/>
    <w:rsid w:val="00682654"/>
    <w:rsid w:val="00683325"/>
    <w:rsid w:val="00684AD3"/>
    <w:rsid w:val="00685103"/>
    <w:rsid w:val="00693EDB"/>
    <w:rsid w:val="006948D5"/>
    <w:rsid w:val="006A02D2"/>
    <w:rsid w:val="006A0F61"/>
    <w:rsid w:val="006A2034"/>
    <w:rsid w:val="006A4375"/>
    <w:rsid w:val="006A50E5"/>
    <w:rsid w:val="006A7821"/>
    <w:rsid w:val="006B1BDC"/>
    <w:rsid w:val="006B28B8"/>
    <w:rsid w:val="006C04B0"/>
    <w:rsid w:val="006C17BA"/>
    <w:rsid w:val="006C1E2D"/>
    <w:rsid w:val="006C3994"/>
    <w:rsid w:val="006C6B82"/>
    <w:rsid w:val="006C6CA4"/>
    <w:rsid w:val="006C7E89"/>
    <w:rsid w:val="006D1CA6"/>
    <w:rsid w:val="006D2FFD"/>
    <w:rsid w:val="006D598D"/>
    <w:rsid w:val="006D5CB6"/>
    <w:rsid w:val="006D684E"/>
    <w:rsid w:val="006D77B6"/>
    <w:rsid w:val="006E0265"/>
    <w:rsid w:val="006E58B0"/>
    <w:rsid w:val="006E7927"/>
    <w:rsid w:val="006E7A60"/>
    <w:rsid w:val="006F1C7A"/>
    <w:rsid w:val="006F43A8"/>
    <w:rsid w:val="006F6889"/>
    <w:rsid w:val="006F6C6B"/>
    <w:rsid w:val="007028DB"/>
    <w:rsid w:val="007058D3"/>
    <w:rsid w:val="00711D98"/>
    <w:rsid w:val="00713612"/>
    <w:rsid w:val="00714915"/>
    <w:rsid w:val="00717606"/>
    <w:rsid w:val="00721F1D"/>
    <w:rsid w:val="00722715"/>
    <w:rsid w:val="007264FE"/>
    <w:rsid w:val="007272E6"/>
    <w:rsid w:val="00727AA3"/>
    <w:rsid w:val="00727F5D"/>
    <w:rsid w:val="007301B2"/>
    <w:rsid w:val="007355C3"/>
    <w:rsid w:val="00742782"/>
    <w:rsid w:val="00742CE4"/>
    <w:rsid w:val="007431E3"/>
    <w:rsid w:val="0074573D"/>
    <w:rsid w:val="00745F30"/>
    <w:rsid w:val="00746334"/>
    <w:rsid w:val="00746D21"/>
    <w:rsid w:val="00747394"/>
    <w:rsid w:val="00753FAB"/>
    <w:rsid w:val="00756268"/>
    <w:rsid w:val="007570BF"/>
    <w:rsid w:val="00763421"/>
    <w:rsid w:val="00766433"/>
    <w:rsid w:val="007664FA"/>
    <w:rsid w:val="00771E32"/>
    <w:rsid w:val="00773281"/>
    <w:rsid w:val="00776AE9"/>
    <w:rsid w:val="00776AFA"/>
    <w:rsid w:val="00777A29"/>
    <w:rsid w:val="00784BED"/>
    <w:rsid w:val="00786809"/>
    <w:rsid w:val="00790327"/>
    <w:rsid w:val="0079034B"/>
    <w:rsid w:val="00790EF4"/>
    <w:rsid w:val="00792D44"/>
    <w:rsid w:val="00792F60"/>
    <w:rsid w:val="00796B74"/>
    <w:rsid w:val="007A01BA"/>
    <w:rsid w:val="007A3734"/>
    <w:rsid w:val="007A3A53"/>
    <w:rsid w:val="007B1438"/>
    <w:rsid w:val="007B354F"/>
    <w:rsid w:val="007B677F"/>
    <w:rsid w:val="007B6E68"/>
    <w:rsid w:val="007B70A1"/>
    <w:rsid w:val="007C02CD"/>
    <w:rsid w:val="007D1E39"/>
    <w:rsid w:val="007D32E2"/>
    <w:rsid w:val="007E0E01"/>
    <w:rsid w:val="007E29C6"/>
    <w:rsid w:val="007E4B2E"/>
    <w:rsid w:val="007E6E2B"/>
    <w:rsid w:val="007F05E2"/>
    <w:rsid w:val="007F178C"/>
    <w:rsid w:val="007F1F7C"/>
    <w:rsid w:val="007F525C"/>
    <w:rsid w:val="007F7188"/>
    <w:rsid w:val="00807CD5"/>
    <w:rsid w:val="00807D0D"/>
    <w:rsid w:val="00807FCF"/>
    <w:rsid w:val="00814F01"/>
    <w:rsid w:val="00826AFA"/>
    <w:rsid w:val="00826D47"/>
    <w:rsid w:val="00834C6C"/>
    <w:rsid w:val="00836098"/>
    <w:rsid w:val="008401BE"/>
    <w:rsid w:val="008408ED"/>
    <w:rsid w:val="0084658D"/>
    <w:rsid w:val="008522F2"/>
    <w:rsid w:val="0085235E"/>
    <w:rsid w:val="00852773"/>
    <w:rsid w:val="00857707"/>
    <w:rsid w:val="00857900"/>
    <w:rsid w:val="00857E46"/>
    <w:rsid w:val="008609F6"/>
    <w:rsid w:val="0086191E"/>
    <w:rsid w:val="008637F7"/>
    <w:rsid w:val="00866545"/>
    <w:rsid w:val="008669A5"/>
    <w:rsid w:val="00872BA5"/>
    <w:rsid w:val="00872E82"/>
    <w:rsid w:val="0087663B"/>
    <w:rsid w:val="008829DA"/>
    <w:rsid w:val="008868DF"/>
    <w:rsid w:val="00887203"/>
    <w:rsid w:val="008909E5"/>
    <w:rsid w:val="00890BCE"/>
    <w:rsid w:val="00895C6F"/>
    <w:rsid w:val="008A480D"/>
    <w:rsid w:val="008B1DF6"/>
    <w:rsid w:val="008B27AD"/>
    <w:rsid w:val="008B2E4A"/>
    <w:rsid w:val="008B685B"/>
    <w:rsid w:val="008B76BE"/>
    <w:rsid w:val="008C15CB"/>
    <w:rsid w:val="008C6D11"/>
    <w:rsid w:val="008C7506"/>
    <w:rsid w:val="008C7CA8"/>
    <w:rsid w:val="008D01F5"/>
    <w:rsid w:val="008D1559"/>
    <w:rsid w:val="008E24C9"/>
    <w:rsid w:val="008E37FC"/>
    <w:rsid w:val="008F0F45"/>
    <w:rsid w:val="008F1781"/>
    <w:rsid w:val="008F6462"/>
    <w:rsid w:val="008F6CF1"/>
    <w:rsid w:val="00900659"/>
    <w:rsid w:val="00900C0C"/>
    <w:rsid w:val="00900F48"/>
    <w:rsid w:val="00907C5D"/>
    <w:rsid w:val="00911791"/>
    <w:rsid w:val="00912BAF"/>
    <w:rsid w:val="009151BC"/>
    <w:rsid w:val="00922D39"/>
    <w:rsid w:val="00922EAF"/>
    <w:rsid w:val="009230C2"/>
    <w:rsid w:val="00923364"/>
    <w:rsid w:val="009321E5"/>
    <w:rsid w:val="009325F6"/>
    <w:rsid w:val="00933755"/>
    <w:rsid w:val="00940E9A"/>
    <w:rsid w:val="00942856"/>
    <w:rsid w:val="00943E2A"/>
    <w:rsid w:val="009447B8"/>
    <w:rsid w:val="00947ECF"/>
    <w:rsid w:val="009500A7"/>
    <w:rsid w:val="00951E31"/>
    <w:rsid w:val="009604FF"/>
    <w:rsid w:val="00963278"/>
    <w:rsid w:val="00964D26"/>
    <w:rsid w:val="00965518"/>
    <w:rsid w:val="00965D19"/>
    <w:rsid w:val="009726DD"/>
    <w:rsid w:val="0097507F"/>
    <w:rsid w:val="00977AFE"/>
    <w:rsid w:val="00981CB4"/>
    <w:rsid w:val="009821F7"/>
    <w:rsid w:val="00983A19"/>
    <w:rsid w:val="0098484E"/>
    <w:rsid w:val="00984B7B"/>
    <w:rsid w:val="00987580"/>
    <w:rsid w:val="00992E79"/>
    <w:rsid w:val="0099642E"/>
    <w:rsid w:val="009A11EE"/>
    <w:rsid w:val="009A5BCF"/>
    <w:rsid w:val="009A6448"/>
    <w:rsid w:val="009B180C"/>
    <w:rsid w:val="009B6C5E"/>
    <w:rsid w:val="009C095B"/>
    <w:rsid w:val="009C6CE9"/>
    <w:rsid w:val="009C730D"/>
    <w:rsid w:val="009C785F"/>
    <w:rsid w:val="009D1381"/>
    <w:rsid w:val="009D2ED5"/>
    <w:rsid w:val="009D31F8"/>
    <w:rsid w:val="009E0B38"/>
    <w:rsid w:val="009E2475"/>
    <w:rsid w:val="009E3700"/>
    <w:rsid w:val="009F1761"/>
    <w:rsid w:val="009F1BDD"/>
    <w:rsid w:val="00A0224C"/>
    <w:rsid w:val="00A06A76"/>
    <w:rsid w:val="00A06F50"/>
    <w:rsid w:val="00A1193F"/>
    <w:rsid w:val="00A11FA7"/>
    <w:rsid w:val="00A12C2D"/>
    <w:rsid w:val="00A2389E"/>
    <w:rsid w:val="00A2423E"/>
    <w:rsid w:val="00A27C15"/>
    <w:rsid w:val="00A31F93"/>
    <w:rsid w:val="00A34240"/>
    <w:rsid w:val="00A34915"/>
    <w:rsid w:val="00A353FE"/>
    <w:rsid w:val="00A35C92"/>
    <w:rsid w:val="00A36D36"/>
    <w:rsid w:val="00A407AC"/>
    <w:rsid w:val="00A52112"/>
    <w:rsid w:val="00A62495"/>
    <w:rsid w:val="00A676C4"/>
    <w:rsid w:val="00A70E2D"/>
    <w:rsid w:val="00A75802"/>
    <w:rsid w:val="00A80386"/>
    <w:rsid w:val="00A8252A"/>
    <w:rsid w:val="00A85F0E"/>
    <w:rsid w:val="00A861CB"/>
    <w:rsid w:val="00A8701A"/>
    <w:rsid w:val="00A90DBB"/>
    <w:rsid w:val="00A91CAF"/>
    <w:rsid w:val="00A91F48"/>
    <w:rsid w:val="00A95D84"/>
    <w:rsid w:val="00A95DF6"/>
    <w:rsid w:val="00AA0075"/>
    <w:rsid w:val="00AA0F3A"/>
    <w:rsid w:val="00AA3235"/>
    <w:rsid w:val="00AA752A"/>
    <w:rsid w:val="00AB1407"/>
    <w:rsid w:val="00AB4C1D"/>
    <w:rsid w:val="00AB7F7F"/>
    <w:rsid w:val="00AC0748"/>
    <w:rsid w:val="00AC3625"/>
    <w:rsid w:val="00AC5ADE"/>
    <w:rsid w:val="00AD0339"/>
    <w:rsid w:val="00AD0953"/>
    <w:rsid w:val="00AD24A2"/>
    <w:rsid w:val="00AD33BF"/>
    <w:rsid w:val="00AD5951"/>
    <w:rsid w:val="00AE23A1"/>
    <w:rsid w:val="00AE41F3"/>
    <w:rsid w:val="00AE79E9"/>
    <w:rsid w:val="00AF2B0A"/>
    <w:rsid w:val="00AF32C8"/>
    <w:rsid w:val="00AF3B03"/>
    <w:rsid w:val="00AF4677"/>
    <w:rsid w:val="00AF5EFC"/>
    <w:rsid w:val="00AF68BE"/>
    <w:rsid w:val="00AF7CFC"/>
    <w:rsid w:val="00B02449"/>
    <w:rsid w:val="00B04017"/>
    <w:rsid w:val="00B04353"/>
    <w:rsid w:val="00B060EF"/>
    <w:rsid w:val="00B07815"/>
    <w:rsid w:val="00B10F2D"/>
    <w:rsid w:val="00B1372C"/>
    <w:rsid w:val="00B16860"/>
    <w:rsid w:val="00B16E25"/>
    <w:rsid w:val="00B2216E"/>
    <w:rsid w:val="00B2564D"/>
    <w:rsid w:val="00B3388E"/>
    <w:rsid w:val="00B350F0"/>
    <w:rsid w:val="00B35340"/>
    <w:rsid w:val="00B35C17"/>
    <w:rsid w:val="00B404F3"/>
    <w:rsid w:val="00B445B9"/>
    <w:rsid w:val="00B46F53"/>
    <w:rsid w:val="00B4775D"/>
    <w:rsid w:val="00B51B2B"/>
    <w:rsid w:val="00B51B4D"/>
    <w:rsid w:val="00B52B23"/>
    <w:rsid w:val="00B54AD4"/>
    <w:rsid w:val="00B55517"/>
    <w:rsid w:val="00B55FE9"/>
    <w:rsid w:val="00B64863"/>
    <w:rsid w:val="00B67924"/>
    <w:rsid w:val="00B71C0C"/>
    <w:rsid w:val="00B73DAA"/>
    <w:rsid w:val="00B76EB3"/>
    <w:rsid w:val="00B82A33"/>
    <w:rsid w:val="00B83F7F"/>
    <w:rsid w:val="00B86C47"/>
    <w:rsid w:val="00B91B77"/>
    <w:rsid w:val="00B92DCD"/>
    <w:rsid w:val="00B93E1F"/>
    <w:rsid w:val="00B942A2"/>
    <w:rsid w:val="00BA0093"/>
    <w:rsid w:val="00BA0BA6"/>
    <w:rsid w:val="00BA0D12"/>
    <w:rsid w:val="00BA1E1F"/>
    <w:rsid w:val="00BA5D96"/>
    <w:rsid w:val="00BB31DE"/>
    <w:rsid w:val="00BB3206"/>
    <w:rsid w:val="00BC1A76"/>
    <w:rsid w:val="00BC40E4"/>
    <w:rsid w:val="00BC5093"/>
    <w:rsid w:val="00BC57D3"/>
    <w:rsid w:val="00BD170A"/>
    <w:rsid w:val="00BD2FA6"/>
    <w:rsid w:val="00BE07CE"/>
    <w:rsid w:val="00BE2311"/>
    <w:rsid w:val="00BE297A"/>
    <w:rsid w:val="00BE2DE4"/>
    <w:rsid w:val="00BE531D"/>
    <w:rsid w:val="00BE54C3"/>
    <w:rsid w:val="00BE795F"/>
    <w:rsid w:val="00BF3539"/>
    <w:rsid w:val="00BF4B36"/>
    <w:rsid w:val="00C00BC5"/>
    <w:rsid w:val="00C00D71"/>
    <w:rsid w:val="00C026D4"/>
    <w:rsid w:val="00C03189"/>
    <w:rsid w:val="00C04E62"/>
    <w:rsid w:val="00C065C5"/>
    <w:rsid w:val="00C11578"/>
    <w:rsid w:val="00C11EE5"/>
    <w:rsid w:val="00C12001"/>
    <w:rsid w:val="00C12617"/>
    <w:rsid w:val="00C217D4"/>
    <w:rsid w:val="00C218C4"/>
    <w:rsid w:val="00C2514F"/>
    <w:rsid w:val="00C26213"/>
    <w:rsid w:val="00C37149"/>
    <w:rsid w:val="00C41C6B"/>
    <w:rsid w:val="00C43155"/>
    <w:rsid w:val="00C47403"/>
    <w:rsid w:val="00C47FA5"/>
    <w:rsid w:val="00C52D39"/>
    <w:rsid w:val="00C54146"/>
    <w:rsid w:val="00C55ECC"/>
    <w:rsid w:val="00C6176C"/>
    <w:rsid w:val="00C61F7F"/>
    <w:rsid w:val="00C63CE4"/>
    <w:rsid w:val="00C64447"/>
    <w:rsid w:val="00C657F6"/>
    <w:rsid w:val="00C665F2"/>
    <w:rsid w:val="00C71249"/>
    <w:rsid w:val="00C72EB8"/>
    <w:rsid w:val="00C73716"/>
    <w:rsid w:val="00C758CF"/>
    <w:rsid w:val="00C813E6"/>
    <w:rsid w:val="00C81D5B"/>
    <w:rsid w:val="00C84434"/>
    <w:rsid w:val="00C86F14"/>
    <w:rsid w:val="00C93353"/>
    <w:rsid w:val="00C94A3D"/>
    <w:rsid w:val="00C952D3"/>
    <w:rsid w:val="00C96568"/>
    <w:rsid w:val="00C9690F"/>
    <w:rsid w:val="00CA0193"/>
    <w:rsid w:val="00CA2258"/>
    <w:rsid w:val="00CB04AB"/>
    <w:rsid w:val="00CB446B"/>
    <w:rsid w:val="00CB4BD0"/>
    <w:rsid w:val="00CC2484"/>
    <w:rsid w:val="00CC44DF"/>
    <w:rsid w:val="00CD2916"/>
    <w:rsid w:val="00CD2A8A"/>
    <w:rsid w:val="00CD6A95"/>
    <w:rsid w:val="00CE1407"/>
    <w:rsid w:val="00CE2A68"/>
    <w:rsid w:val="00CE3E99"/>
    <w:rsid w:val="00CE6545"/>
    <w:rsid w:val="00CF4AE5"/>
    <w:rsid w:val="00CF5C24"/>
    <w:rsid w:val="00D0070C"/>
    <w:rsid w:val="00D02292"/>
    <w:rsid w:val="00D05477"/>
    <w:rsid w:val="00D132FB"/>
    <w:rsid w:val="00D1481C"/>
    <w:rsid w:val="00D1717A"/>
    <w:rsid w:val="00D22A4F"/>
    <w:rsid w:val="00D260C1"/>
    <w:rsid w:val="00D2748A"/>
    <w:rsid w:val="00D32425"/>
    <w:rsid w:val="00D32AAB"/>
    <w:rsid w:val="00D34D16"/>
    <w:rsid w:val="00D35317"/>
    <w:rsid w:val="00D4258E"/>
    <w:rsid w:val="00D46403"/>
    <w:rsid w:val="00D512A8"/>
    <w:rsid w:val="00D56F29"/>
    <w:rsid w:val="00D602CD"/>
    <w:rsid w:val="00D647F9"/>
    <w:rsid w:val="00D648C6"/>
    <w:rsid w:val="00D662BB"/>
    <w:rsid w:val="00D668B2"/>
    <w:rsid w:val="00D66F8F"/>
    <w:rsid w:val="00D67170"/>
    <w:rsid w:val="00D73A82"/>
    <w:rsid w:val="00D7616A"/>
    <w:rsid w:val="00D81E1E"/>
    <w:rsid w:val="00D8467F"/>
    <w:rsid w:val="00D87005"/>
    <w:rsid w:val="00D87130"/>
    <w:rsid w:val="00D905D5"/>
    <w:rsid w:val="00D922E0"/>
    <w:rsid w:val="00D92C59"/>
    <w:rsid w:val="00D930CC"/>
    <w:rsid w:val="00D932D9"/>
    <w:rsid w:val="00D9792F"/>
    <w:rsid w:val="00DA46E0"/>
    <w:rsid w:val="00DA7235"/>
    <w:rsid w:val="00DB24FF"/>
    <w:rsid w:val="00DB251D"/>
    <w:rsid w:val="00DB410A"/>
    <w:rsid w:val="00DB4A6F"/>
    <w:rsid w:val="00DC16E0"/>
    <w:rsid w:val="00DC1DE3"/>
    <w:rsid w:val="00DC7468"/>
    <w:rsid w:val="00DD7571"/>
    <w:rsid w:val="00DD7687"/>
    <w:rsid w:val="00DD7CA1"/>
    <w:rsid w:val="00DE75CE"/>
    <w:rsid w:val="00DF0663"/>
    <w:rsid w:val="00DF2EC7"/>
    <w:rsid w:val="00DF6D4D"/>
    <w:rsid w:val="00E02E8A"/>
    <w:rsid w:val="00E03C40"/>
    <w:rsid w:val="00E046E1"/>
    <w:rsid w:val="00E06521"/>
    <w:rsid w:val="00E06B15"/>
    <w:rsid w:val="00E20CC7"/>
    <w:rsid w:val="00E2264E"/>
    <w:rsid w:val="00E22FD5"/>
    <w:rsid w:val="00E245A0"/>
    <w:rsid w:val="00E326FA"/>
    <w:rsid w:val="00E33454"/>
    <w:rsid w:val="00E35970"/>
    <w:rsid w:val="00E35CF0"/>
    <w:rsid w:val="00E409CF"/>
    <w:rsid w:val="00E4185D"/>
    <w:rsid w:val="00E44343"/>
    <w:rsid w:val="00E4669C"/>
    <w:rsid w:val="00E505C6"/>
    <w:rsid w:val="00E50CDF"/>
    <w:rsid w:val="00E51065"/>
    <w:rsid w:val="00E51075"/>
    <w:rsid w:val="00E55AF9"/>
    <w:rsid w:val="00E55E51"/>
    <w:rsid w:val="00E573E3"/>
    <w:rsid w:val="00E63045"/>
    <w:rsid w:val="00E63504"/>
    <w:rsid w:val="00E643AE"/>
    <w:rsid w:val="00E715EF"/>
    <w:rsid w:val="00E72334"/>
    <w:rsid w:val="00E75000"/>
    <w:rsid w:val="00E819D5"/>
    <w:rsid w:val="00E82BF9"/>
    <w:rsid w:val="00E85AEB"/>
    <w:rsid w:val="00E87B96"/>
    <w:rsid w:val="00E87E23"/>
    <w:rsid w:val="00E919D5"/>
    <w:rsid w:val="00EA2B2E"/>
    <w:rsid w:val="00EA2D0B"/>
    <w:rsid w:val="00EA2DE0"/>
    <w:rsid w:val="00EA5E33"/>
    <w:rsid w:val="00EB416C"/>
    <w:rsid w:val="00EB6D7B"/>
    <w:rsid w:val="00EC1237"/>
    <w:rsid w:val="00ED3DC9"/>
    <w:rsid w:val="00EE6B7F"/>
    <w:rsid w:val="00EF0393"/>
    <w:rsid w:val="00EF055D"/>
    <w:rsid w:val="00EF31DF"/>
    <w:rsid w:val="00EF4160"/>
    <w:rsid w:val="00F00701"/>
    <w:rsid w:val="00F0158E"/>
    <w:rsid w:val="00F06BCF"/>
    <w:rsid w:val="00F15BE0"/>
    <w:rsid w:val="00F22FE6"/>
    <w:rsid w:val="00F2469C"/>
    <w:rsid w:val="00F2578B"/>
    <w:rsid w:val="00F344BF"/>
    <w:rsid w:val="00F36E26"/>
    <w:rsid w:val="00F401C2"/>
    <w:rsid w:val="00F40439"/>
    <w:rsid w:val="00F46BDC"/>
    <w:rsid w:val="00F47D77"/>
    <w:rsid w:val="00F506EA"/>
    <w:rsid w:val="00F51A8E"/>
    <w:rsid w:val="00F53668"/>
    <w:rsid w:val="00F549AF"/>
    <w:rsid w:val="00F61919"/>
    <w:rsid w:val="00F64753"/>
    <w:rsid w:val="00F654AA"/>
    <w:rsid w:val="00F66BAA"/>
    <w:rsid w:val="00F66E36"/>
    <w:rsid w:val="00F71F57"/>
    <w:rsid w:val="00F7641A"/>
    <w:rsid w:val="00F80936"/>
    <w:rsid w:val="00F80ABA"/>
    <w:rsid w:val="00F859C0"/>
    <w:rsid w:val="00F86A0F"/>
    <w:rsid w:val="00F87BDA"/>
    <w:rsid w:val="00F92571"/>
    <w:rsid w:val="00F92898"/>
    <w:rsid w:val="00F95162"/>
    <w:rsid w:val="00F9699D"/>
    <w:rsid w:val="00F97744"/>
    <w:rsid w:val="00F97FAE"/>
    <w:rsid w:val="00FA00D0"/>
    <w:rsid w:val="00FA24D4"/>
    <w:rsid w:val="00FA33EB"/>
    <w:rsid w:val="00FA5C46"/>
    <w:rsid w:val="00FA67C8"/>
    <w:rsid w:val="00FB0C76"/>
    <w:rsid w:val="00FB24F7"/>
    <w:rsid w:val="00FB50D0"/>
    <w:rsid w:val="00FB65C5"/>
    <w:rsid w:val="00FC5EE3"/>
    <w:rsid w:val="00FD0F59"/>
    <w:rsid w:val="00FD4DD8"/>
    <w:rsid w:val="00FD57F4"/>
    <w:rsid w:val="00FE5D5C"/>
    <w:rsid w:val="00FE65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6929"/>
  <w15:chartTrackingRefBased/>
  <w15:docId w15:val="{86BFD406-EF1D-47E3-BEC3-8DD1642E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2A1"/>
    <w:pPr>
      <w:spacing w:after="0" w:line="360" w:lineRule="auto"/>
    </w:pPr>
    <w:rPr>
      <w:rFonts w:ascii="TimesNewRomanPSMT" w:eastAsia="Times New Roman" w:hAnsi="TimesNewRomanPSMT" w:cs="Times New Roman"/>
      <w:color w:val="000000"/>
      <w:kern w:val="0"/>
      <w:lang w:eastAsia="fr-FR"/>
      <w14:ligatures w14:val="none"/>
    </w:rPr>
  </w:style>
  <w:style w:type="paragraph" w:styleId="Titre1">
    <w:name w:val="heading 1"/>
    <w:basedOn w:val="Normal"/>
    <w:next w:val="Normal"/>
    <w:link w:val="Titre1Car"/>
    <w:uiPriority w:val="9"/>
    <w:qFormat/>
    <w:rsid w:val="001945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26883"/>
    <w:pPr>
      <w:keepNext/>
      <w:keepLines/>
      <w:spacing w:before="160" w:after="80"/>
      <w:outlineLvl w:val="1"/>
    </w:pPr>
    <w:rPr>
      <w:rFonts w:ascii="Times New Roman" w:hAnsi="Times New Roman"/>
      <w:color w:val="0F4761" w:themeColor="accent1" w:themeShade="BF"/>
      <w:sz w:val="32"/>
      <w:szCs w:val="32"/>
    </w:rPr>
  </w:style>
  <w:style w:type="paragraph" w:styleId="Titre3">
    <w:name w:val="heading 3"/>
    <w:basedOn w:val="Normal"/>
    <w:next w:val="Normal"/>
    <w:link w:val="Titre3Car"/>
    <w:uiPriority w:val="9"/>
    <w:unhideWhenUsed/>
    <w:qFormat/>
    <w:rsid w:val="002527B9"/>
    <w:pPr>
      <w:keepNext/>
      <w:keepLines/>
      <w:spacing w:before="160" w:after="80"/>
      <w:outlineLvl w:val="2"/>
    </w:pPr>
    <w:rPr>
      <w:rFonts w:eastAsiaTheme="majorEastAsia" w:cstheme="majorBidi"/>
      <w:i/>
      <w:iCs/>
      <w:color w:val="0F4761" w:themeColor="accent1" w:themeShade="BF"/>
      <w:sz w:val="26"/>
    </w:rPr>
  </w:style>
  <w:style w:type="paragraph" w:styleId="Titre4">
    <w:name w:val="heading 4"/>
    <w:basedOn w:val="Normal"/>
    <w:next w:val="Normal"/>
    <w:link w:val="Titre4Car"/>
    <w:uiPriority w:val="9"/>
    <w:semiHidden/>
    <w:unhideWhenUsed/>
    <w:qFormat/>
    <w:rsid w:val="001945E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945E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945EC"/>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945EC"/>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945EC"/>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945EC"/>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945E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26883"/>
    <w:rPr>
      <w:rFonts w:ascii="Times New Roman" w:eastAsia="Times New Roman" w:hAnsi="Times New Roman" w:cs="Times New Roman"/>
      <w:color w:val="0F4761" w:themeColor="accent1" w:themeShade="BF"/>
      <w:kern w:val="0"/>
      <w:sz w:val="32"/>
      <w:szCs w:val="32"/>
      <w:lang w:eastAsia="fr-FR"/>
      <w14:ligatures w14:val="none"/>
    </w:rPr>
  </w:style>
  <w:style w:type="character" w:customStyle="1" w:styleId="Titre3Car">
    <w:name w:val="Titre 3 Car"/>
    <w:basedOn w:val="Policepardfaut"/>
    <w:link w:val="Titre3"/>
    <w:uiPriority w:val="9"/>
    <w:rsid w:val="002527B9"/>
    <w:rPr>
      <w:rFonts w:ascii="TimesNewRomanPSMT" w:eastAsiaTheme="majorEastAsia" w:hAnsi="TimesNewRomanPSMT" w:cstheme="majorBidi"/>
      <w:i/>
      <w:iCs/>
      <w:color w:val="0F4761" w:themeColor="accent1" w:themeShade="BF"/>
      <w:kern w:val="0"/>
      <w:sz w:val="26"/>
      <w:lang w:eastAsia="fr-FR"/>
      <w14:ligatures w14:val="none"/>
    </w:rPr>
  </w:style>
  <w:style w:type="character" w:customStyle="1" w:styleId="Titre4Car">
    <w:name w:val="Titre 4 Car"/>
    <w:basedOn w:val="Policepardfaut"/>
    <w:link w:val="Titre4"/>
    <w:uiPriority w:val="9"/>
    <w:semiHidden/>
    <w:rsid w:val="001945E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945E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945E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945E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945E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945EC"/>
    <w:rPr>
      <w:rFonts w:eastAsiaTheme="majorEastAsia" w:cstheme="majorBidi"/>
      <w:color w:val="272727" w:themeColor="text1" w:themeTint="D8"/>
    </w:rPr>
  </w:style>
  <w:style w:type="paragraph" w:styleId="Titre">
    <w:name w:val="Title"/>
    <w:basedOn w:val="Normal"/>
    <w:next w:val="Normal"/>
    <w:link w:val="TitreCar"/>
    <w:uiPriority w:val="10"/>
    <w:qFormat/>
    <w:rsid w:val="001945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945E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945E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945E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945EC"/>
    <w:pPr>
      <w:spacing w:before="160"/>
      <w:jc w:val="center"/>
    </w:pPr>
    <w:rPr>
      <w:i/>
      <w:iCs/>
      <w:color w:val="404040" w:themeColor="text1" w:themeTint="BF"/>
    </w:rPr>
  </w:style>
  <w:style w:type="character" w:customStyle="1" w:styleId="CitationCar">
    <w:name w:val="Citation Car"/>
    <w:basedOn w:val="Policepardfaut"/>
    <w:link w:val="Citation"/>
    <w:uiPriority w:val="29"/>
    <w:rsid w:val="001945EC"/>
    <w:rPr>
      <w:i/>
      <w:iCs/>
      <w:color w:val="404040" w:themeColor="text1" w:themeTint="BF"/>
    </w:rPr>
  </w:style>
  <w:style w:type="paragraph" w:styleId="Paragraphedeliste">
    <w:name w:val="List Paragraph"/>
    <w:basedOn w:val="Normal"/>
    <w:uiPriority w:val="34"/>
    <w:qFormat/>
    <w:rsid w:val="001945EC"/>
    <w:pPr>
      <w:ind w:left="720"/>
      <w:contextualSpacing/>
    </w:pPr>
  </w:style>
  <w:style w:type="character" w:styleId="Accentuationintense">
    <w:name w:val="Intense Emphasis"/>
    <w:basedOn w:val="Policepardfaut"/>
    <w:uiPriority w:val="21"/>
    <w:qFormat/>
    <w:rsid w:val="001945EC"/>
    <w:rPr>
      <w:i/>
      <w:iCs/>
      <w:color w:val="0F4761" w:themeColor="accent1" w:themeShade="BF"/>
    </w:rPr>
  </w:style>
  <w:style w:type="paragraph" w:styleId="Citationintense">
    <w:name w:val="Intense Quote"/>
    <w:basedOn w:val="Normal"/>
    <w:next w:val="Normal"/>
    <w:link w:val="CitationintenseCar"/>
    <w:uiPriority w:val="30"/>
    <w:qFormat/>
    <w:rsid w:val="001945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945EC"/>
    <w:rPr>
      <w:i/>
      <w:iCs/>
      <w:color w:val="0F4761" w:themeColor="accent1" w:themeShade="BF"/>
    </w:rPr>
  </w:style>
  <w:style w:type="character" w:styleId="Rfrenceintense">
    <w:name w:val="Intense Reference"/>
    <w:basedOn w:val="Policepardfaut"/>
    <w:uiPriority w:val="32"/>
    <w:qFormat/>
    <w:rsid w:val="001945EC"/>
    <w:rPr>
      <w:b/>
      <w:bCs/>
      <w:smallCaps/>
      <w:color w:val="0F4761" w:themeColor="accent1" w:themeShade="BF"/>
      <w:spacing w:val="5"/>
    </w:rPr>
  </w:style>
  <w:style w:type="character" w:customStyle="1" w:styleId="fontstyle01">
    <w:name w:val="fontstyle01"/>
    <w:basedOn w:val="Policepardfaut"/>
    <w:rsid w:val="001945EC"/>
    <w:rPr>
      <w:rFonts w:ascii="TimesNewRomanPS-BoldMT" w:hAnsi="TimesNewRomanPS-BoldMT" w:hint="default"/>
      <w:b/>
      <w:bCs/>
      <w:i w:val="0"/>
      <w:iCs w:val="0"/>
      <w:color w:val="000000"/>
      <w:sz w:val="24"/>
      <w:szCs w:val="24"/>
    </w:rPr>
  </w:style>
  <w:style w:type="character" w:customStyle="1" w:styleId="fontstyle21">
    <w:name w:val="fontstyle21"/>
    <w:basedOn w:val="Policepardfaut"/>
    <w:rsid w:val="001945EC"/>
    <w:rPr>
      <w:rFonts w:ascii="TimesNewRomanPSMT" w:hAnsi="TimesNewRomanPSMT" w:hint="default"/>
      <w:b w:val="0"/>
      <w:bCs w:val="0"/>
      <w:i w:val="0"/>
      <w:iCs w:val="0"/>
      <w:color w:val="000000"/>
      <w:sz w:val="24"/>
      <w:szCs w:val="24"/>
    </w:rPr>
  </w:style>
  <w:style w:type="character" w:customStyle="1" w:styleId="fontstyle31">
    <w:name w:val="fontstyle31"/>
    <w:basedOn w:val="Policepardfaut"/>
    <w:rsid w:val="001945EC"/>
    <w:rPr>
      <w:rFonts w:ascii="TimesNewRomanPS-ItalicMT" w:hAnsi="TimesNewRomanPS-ItalicMT" w:hint="default"/>
      <w:b w:val="0"/>
      <w:bCs w:val="0"/>
      <w:i/>
      <w:iCs/>
      <w:color w:val="000000"/>
      <w:sz w:val="24"/>
      <w:szCs w:val="24"/>
    </w:rPr>
  </w:style>
  <w:style w:type="character" w:customStyle="1" w:styleId="fontstyle41">
    <w:name w:val="fontstyle41"/>
    <w:basedOn w:val="Policepardfaut"/>
    <w:rsid w:val="001945EC"/>
    <w:rPr>
      <w:rFonts w:ascii="SymbolMT" w:hAnsi="SymbolMT" w:hint="default"/>
      <w:b w:val="0"/>
      <w:bCs w:val="0"/>
      <w:i w:val="0"/>
      <w:iCs w:val="0"/>
      <w:color w:val="000000"/>
      <w:sz w:val="24"/>
      <w:szCs w:val="24"/>
    </w:rPr>
  </w:style>
  <w:style w:type="paragraph" w:styleId="En-tte">
    <w:name w:val="header"/>
    <w:basedOn w:val="Normal"/>
    <w:link w:val="En-tteCar"/>
    <w:uiPriority w:val="99"/>
    <w:unhideWhenUsed/>
    <w:rsid w:val="00527A8D"/>
    <w:pPr>
      <w:tabs>
        <w:tab w:val="center" w:pos="4536"/>
        <w:tab w:val="right" w:pos="9072"/>
      </w:tabs>
      <w:spacing w:line="240" w:lineRule="auto"/>
    </w:pPr>
  </w:style>
  <w:style w:type="character" w:customStyle="1" w:styleId="En-tteCar">
    <w:name w:val="En-tête Car"/>
    <w:basedOn w:val="Policepardfaut"/>
    <w:link w:val="En-tte"/>
    <w:uiPriority w:val="99"/>
    <w:rsid w:val="00527A8D"/>
  </w:style>
  <w:style w:type="paragraph" w:styleId="Pieddepage">
    <w:name w:val="footer"/>
    <w:basedOn w:val="Normal"/>
    <w:link w:val="PieddepageCar"/>
    <w:uiPriority w:val="99"/>
    <w:unhideWhenUsed/>
    <w:rsid w:val="00527A8D"/>
    <w:pPr>
      <w:tabs>
        <w:tab w:val="center" w:pos="4536"/>
        <w:tab w:val="right" w:pos="9072"/>
      </w:tabs>
      <w:spacing w:line="240" w:lineRule="auto"/>
    </w:pPr>
  </w:style>
  <w:style w:type="character" w:customStyle="1" w:styleId="PieddepageCar">
    <w:name w:val="Pied de page Car"/>
    <w:basedOn w:val="Policepardfaut"/>
    <w:link w:val="Pieddepage"/>
    <w:uiPriority w:val="99"/>
    <w:rsid w:val="00527A8D"/>
  </w:style>
  <w:style w:type="table" w:styleId="Grilledutableau">
    <w:name w:val="Table Grid"/>
    <w:basedOn w:val="TableauNormal"/>
    <w:uiPriority w:val="39"/>
    <w:rsid w:val="001E5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332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332348"/>
    <w:rPr>
      <w:rFonts w:ascii="Courier New" w:eastAsia="Times New Roman" w:hAnsi="Courier New" w:cs="Courier New"/>
      <w:kern w:val="0"/>
      <w:sz w:val="20"/>
      <w:szCs w:val="20"/>
      <w:lang w:eastAsia="fr-FR"/>
      <w14:ligatures w14:val="none"/>
    </w:rPr>
  </w:style>
  <w:style w:type="character" w:customStyle="1" w:styleId="gnvwddmdd3b">
    <w:name w:val="gnvwddmdd3b"/>
    <w:basedOn w:val="Policepardfaut"/>
    <w:rsid w:val="00332348"/>
  </w:style>
  <w:style w:type="character" w:customStyle="1" w:styleId="gnvwddmdn3b">
    <w:name w:val="gnvwddmdn3b"/>
    <w:basedOn w:val="Policepardfaut"/>
    <w:rsid w:val="00332348"/>
  </w:style>
  <w:style w:type="character" w:customStyle="1" w:styleId="gnvwddmde4b">
    <w:name w:val="gnvwddmde4b"/>
    <w:basedOn w:val="Policepardfaut"/>
    <w:rsid w:val="00332348"/>
  </w:style>
  <w:style w:type="paragraph" w:styleId="NormalWeb">
    <w:name w:val="Normal (Web)"/>
    <w:basedOn w:val="Normal"/>
    <w:uiPriority w:val="99"/>
    <w:unhideWhenUsed/>
    <w:rsid w:val="00265373"/>
    <w:pPr>
      <w:spacing w:before="100" w:beforeAutospacing="1" w:after="100" w:afterAutospacing="1" w:line="240" w:lineRule="auto"/>
    </w:pPr>
    <w:rPr>
      <w:rFonts w:ascii="Times New Roman" w:hAnsi="Times New Roman"/>
    </w:rPr>
  </w:style>
  <w:style w:type="character" w:styleId="Marquedecommentaire">
    <w:name w:val="annotation reference"/>
    <w:basedOn w:val="Policepardfaut"/>
    <w:uiPriority w:val="99"/>
    <w:semiHidden/>
    <w:unhideWhenUsed/>
    <w:rsid w:val="00160F7B"/>
    <w:rPr>
      <w:sz w:val="16"/>
      <w:szCs w:val="16"/>
    </w:rPr>
  </w:style>
  <w:style w:type="paragraph" w:styleId="Commentaire">
    <w:name w:val="annotation text"/>
    <w:basedOn w:val="Normal"/>
    <w:link w:val="CommentaireCar"/>
    <w:uiPriority w:val="99"/>
    <w:unhideWhenUsed/>
    <w:rsid w:val="00160F7B"/>
    <w:pPr>
      <w:spacing w:line="240" w:lineRule="auto"/>
    </w:pPr>
    <w:rPr>
      <w:sz w:val="20"/>
      <w:szCs w:val="20"/>
    </w:rPr>
  </w:style>
  <w:style w:type="character" w:customStyle="1" w:styleId="CommentaireCar">
    <w:name w:val="Commentaire Car"/>
    <w:basedOn w:val="Policepardfaut"/>
    <w:link w:val="Commentaire"/>
    <w:uiPriority w:val="99"/>
    <w:rsid w:val="00160F7B"/>
    <w:rPr>
      <w:sz w:val="20"/>
      <w:szCs w:val="20"/>
    </w:rPr>
  </w:style>
  <w:style w:type="paragraph" w:styleId="Objetducommentaire">
    <w:name w:val="annotation subject"/>
    <w:basedOn w:val="Commentaire"/>
    <w:next w:val="Commentaire"/>
    <w:link w:val="ObjetducommentaireCar"/>
    <w:uiPriority w:val="99"/>
    <w:semiHidden/>
    <w:unhideWhenUsed/>
    <w:rsid w:val="00160F7B"/>
    <w:rPr>
      <w:b/>
      <w:bCs/>
    </w:rPr>
  </w:style>
  <w:style w:type="character" w:customStyle="1" w:styleId="ObjetducommentaireCar">
    <w:name w:val="Objet du commentaire Car"/>
    <w:basedOn w:val="CommentaireCar"/>
    <w:link w:val="Objetducommentaire"/>
    <w:uiPriority w:val="99"/>
    <w:semiHidden/>
    <w:rsid w:val="00160F7B"/>
    <w:rPr>
      <w:b/>
      <w:bCs/>
      <w:sz w:val="20"/>
      <w:szCs w:val="20"/>
    </w:rPr>
  </w:style>
  <w:style w:type="paragraph" w:styleId="Notedebasdepage">
    <w:name w:val="footnote text"/>
    <w:basedOn w:val="Normal"/>
    <w:link w:val="NotedebasdepageCar"/>
    <w:uiPriority w:val="99"/>
    <w:unhideWhenUsed/>
    <w:rsid w:val="00D87005"/>
    <w:pPr>
      <w:spacing w:line="240" w:lineRule="auto"/>
    </w:pPr>
    <w:rPr>
      <w:sz w:val="20"/>
      <w:szCs w:val="20"/>
    </w:rPr>
  </w:style>
  <w:style w:type="character" w:customStyle="1" w:styleId="NotedebasdepageCar">
    <w:name w:val="Note de bas de page Car"/>
    <w:basedOn w:val="Policepardfaut"/>
    <w:link w:val="Notedebasdepage"/>
    <w:uiPriority w:val="99"/>
    <w:rsid w:val="00D87005"/>
    <w:rPr>
      <w:sz w:val="20"/>
      <w:szCs w:val="20"/>
    </w:rPr>
  </w:style>
  <w:style w:type="character" w:styleId="Appelnotedebasdep">
    <w:name w:val="footnote reference"/>
    <w:basedOn w:val="Policepardfaut"/>
    <w:uiPriority w:val="99"/>
    <w:semiHidden/>
    <w:unhideWhenUsed/>
    <w:rsid w:val="00D87005"/>
    <w:rPr>
      <w:vertAlign w:val="superscript"/>
    </w:rPr>
  </w:style>
  <w:style w:type="character" w:customStyle="1" w:styleId="anchor-text">
    <w:name w:val="anchor-text"/>
    <w:basedOn w:val="Policepardfaut"/>
    <w:rsid w:val="00540D20"/>
  </w:style>
  <w:style w:type="character" w:customStyle="1" w:styleId="cf01">
    <w:name w:val="cf01"/>
    <w:basedOn w:val="Policepardfaut"/>
    <w:rsid w:val="00540D20"/>
    <w:rPr>
      <w:rFonts w:ascii="Segoe UI" w:hAnsi="Segoe UI" w:cs="Segoe UI" w:hint="default"/>
      <w:sz w:val="18"/>
      <w:szCs w:val="18"/>
    </w:rPr>
  </w:style>
  <w:style w:type="paragraph" w:customStyle="1" w:styleId="pf0">
    <w:name w:val="pf0"/>
    <w:basedOn w:val="Normal"/>
    <w:rsid w:val="005D4F20"/>
    <w:pPr>
      <w:spacing w:before="100" w:beforeAutospacing="1" w:after="100" w:afterAutospacing="1" w:line="240" w:lineRule="auto"/>
      <w:jc w:val="both"/>
    </w:pPr>
    <w:rPr>
      <w:rFonts w:ascii="Times New Roman" w:hAnsi="Times New Roman"/>
    </w:rPr>
  </w:style>
  <w:style w:type="character" w:styleId="Lienhypertexte">
    <w:name w:val="Hyperlink"/>
    <w:basedOn w:val="Policepardfaut"/>
    <w:uiPriority w:val="99"/>
    <w:unhideWhenUsed/>
    <w:rsid w:val="005D4F20"/>
    <w:rPr>
      <w:color w:val="467886" w:themeColor="hyperlink"/>
      <w:u w:val="single"/>
    </w:rPr>
  </w:style>
  <w:style w:type="paragraph" w:styleId="En-ttedetabledesmatires">
    <w:name w:val="TOC Heading"/>
    <w:basedOn w:val="Titre1"/>
    <w:next w:val="Normal"/>
    <w:uiPriority w:val="39"/>
    <w:unhideWhenUsed/>
    <w:qFormat/>
    <w:rsid w:val="000123F6"/>
    <w:pPr>
      <w:spacing w:before="240" w:after="0" w:line="259" w:lineRule="auto"/>
      <w:outlineLvl w:val="9"/>
    </w:pPr>
    <w:rPr>
      <w:sz w:val="32"/>
      <w:szCs w:val="32"/>
    </w:rPr>
  </w:style>
  <w:style w:type="paragraph" w:styleId="TM1">
    <w:name w:val="toc 1"/>
    <w:basedOn w:val="Normal"/>
    <w:next w:val="Normal"/>
    <w:autoRedefine/>
    <w:uiPriority w:val="39"/>
    <w:unhideWhenUsed/>
    <w:rsid w:val="000123F6"/>
    <w:pPr>
      <w:spacing w:after="100"/>
    </w:pPr>
  </w:style>
  <w:style w:type="paragraph" w:styleId="TM2">
    <w:name w:val="toc 2"/>
    <w:basedOn w:val="Normal"/>
    <w:next w:val="Normal"/>
    <w:autoRedefine/>
    <w:uiPriority w:val="39"/>
    <w:unhideWhenUsed/>
    <w:rsid w:val="000123F6"/>
    <w:pPr>
      <w:spacing w:after="100"/>
      <w:ind w:left="240"/>
    </w:pPr>
  </w:style>
  <w:style w:type="paragraph" w:styleId="TM3">
    <w:name w:val="toc 3"/>
    <w:basedOn w:val="Normal"/>
    <w:next w:val="Normal"/>
    <w:autoRedefine/>
    <w:uiPriority w:val="39"/>
    <w:unhideWhenUsed/>
    <w:rsid w:val="000123F6"/>
    <w:pPr>
      <w:spacing w:after="100"/>
      <w:ind w:left="480"/>
    </w:pPr>
  </w:style>
  <w:style w:type="paragraph" w:customStyle="1" w:styleId="western">
    <w:name w:val="western"/>
    <w:basedOn w:val="Normal"/>
    <w:rsid w:val="00041D99"/>
    <w:pPr>
      <w:spacing w:before="100" w:beforeAutospacing="1" w:after="142" w:line="276" w:lineRule="auto"/>
    </w:pPr>
    <w:rPr>
      <w:rFonts w:ascii="Times New Roman" w:hAnsi="Times New Roman"/>
      <w:color w:val="auto"/>
    </w:rPr>
  </w:style>
  <w:style w:type="paragraph" w:styleId="Lgende">
    <w:name w:val="caption"/>
    <w:basedOn w:val="Normal"/>
    <w:next w:val="Normal"/>
    <w:uiPriority w:val="35"/>
    <w:unhideWhenUsed/>
    <w:qFormat/>
    <w:rsid w:val="00A8701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703506">
      <w:bodyDiv w:val="1"/>
      <w:marLeft w:val="0"/>
      <w:marRight w:val="0"/>
      <w:marTop w:val="0"/>
      <w:marBottom w:val="0"/>
      <w:divBdr>
        <w:top w:val="none" w:sz="0" w:space="0" w:color="auto"/>
        <w:left w:val="none" w:sz="0" w:space="0" w:color="auto"/>
        <w:bottom w:val="none" w:sz="0" w:space="0" w:color="auto"/>
        <w:right w:val="none" w:sz="0" w:space="0" w:color="auto"/>
      </w:divBdr>
    </w:div>
    <w:div w:id="268197419">
      <w:bodyDiv w:val="1"/>
      <w:marLeft w:val="0"/>
      <w:marRight w:val="0"/>
      <w:marTop w:val="0"/>
      <w:marBottom w:val="0"/>
      <w:divBdr>
        <w:top w:val="none" w:sz="0" w:space="0" w:color="auto"/>
        <w:left w:val="none" w:sz="0" w:space="0" w:color="auto"/>
        <w:bottom w:val="none" w:sz="0" w:space="0" w:color="auto"/>
        <w:right w:val="none" w:sz="0" w:space="0" w:color="auto"/>
      </w:divBdr>
    </w:div>
    <w:div w:id="464785713">
      <w:bodyDiv w:val="1"/>
      <w:marLeft w:val="0"/>
      <w:marRight w:val="0"/>
      <w:marTop w:val="0"/>
      <w:marBottom w:val="0"/>
      <w:divBdr>
        <w:top w:val="none" w:sz="0" w:space="0" w:color="auto"/>
        <w:left w:val="none" w:sz="0" w:space="0" w:color="auto"/>
        <w:bottom w:val="none" w:sz="0" w:space="0" w:color="auto"/>
        <w:right w:val="none" w:sz="0" w:space="0" w:color="auto"/>
      </w:divBdr>
    </w:div>
    <w:div w:id="683090767">
      <w:bodyDiv w:val="1"/>
      <w:marLeft w:val="0"/>
      <w:marRight w:val="0"/>
      <w:marTop w:val="0"/>
      <w:marBottom w:val="0"/>
      <w:divBdr>
        <w:top w:val="none" w:sz="0" w:space="0" w:color="auto"/>
        <w:left w:val="none" w:sz="0" w:space="0" w:color="auto"/>
        <w:bottom w:val="none" w:sz="0" w:space="0" w:color="auto"/>
        <w:right w:val="none" w:sz="0" w:space="0" w:color="auto"/>
      </w:divBdr>
      <w:divsChild>
        <w:div w:id="239214205">
          <w:marLeft w:val="0"/>
          <w:marRight w:val="0"/>
          <w:marTop w:val="0"/>
          <w:marBottom w:val="0"/>
          <w:divBdr>
            <w:top w:val="none" w:sz="0" w:space="0" w:color="auto"/>
            <w:left w:val="none" w:sz="0" w:space="0" w:color="auto"/>
            <w:bottom w:val="none" w:sz="0" w:space="0" w:color="auto"/>
            <w:right w:val="none" w:sz="0" w:space="0" w:color="auto"/>
          </w:divBdr>
          <w:divsChild>
            <w:div w:id="16703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2836">
      <w:bodyDiv w:val="1"/>
      <w:marLeft w:val="0"/>
      <w:marRight w:val="0"/>
      <w:marTop w:val="0"/>
      <w:marBottom w:val="0"/>
      <w:divBdr>
        <w:top w:val="none" w:sz="0" w:space="0" w:color="auto"/>
        <w:left w:val="none" w:sz="0" w:space="0" w:color="auto"/>
        <w:bottom w:val="none" w:sz="0" w:space="0" w:color="auto"/>
        <w:right w:val="none" w:sz="0" w:space="0" w:color="auto"/>
      </w:divBdr>
      <w:divsChild>
        <w:div w:id="663824278">
          <w:marLeft w:val="0"/>
          <w:marRight w:val="0"/>
          <w:marTop w:val="0"/>
          <w:marBottom w:val="0"/>
          <w:divBdr>
            <w:top w:val="none" w:sz="0" w:space="0" w:color="auto"/>
            <w:left w:val="none" w:sz="0" w:space="0" w:color="auto"/>
            <w:bottom w:val="none" w:sz="0" w:space="0" w:color="auto"/>
            <w:right w:val="none" w:sz="0" w:space="0" w:color="auto"/>
          </w:divBdr>
          <w:divsChild>
            <w:div w:id="12780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7311">
      <w:bodyDiv w:val="1"/>
      <w:marLeft w:val="0"/>
      <w:marRight w:val="0"/>
      <w:marTop w:val="0"/>
      <w:marBottom w:val="0"/>
      <w:divBdr>
        <w:top w:val="none" w:sz="0" w:space="0" w:color="auto"/>
        <w:left w:val="none" w:sz="0" w:space="0" w:color="auto"/>
        <w:bottom w:val="none" w:sz="0" w:space="0" w:color="auto"/>
        <w:right w:val="none" w:sz="0" w:space="0" w:color="auto"/>
      </w:divBdr>
    </w:div>
    <w:div w:id="993872370">
      <w:bodyDiv w:val="1"/>
      <w:marLeft w:val="0"/>
      <w:marRight w:val="0"/>
      <w:marTop w:val="0"/>
      <w:marBottom w:val="0"/>
      <w:divBdr>
        <w:top w:val="none" w:sz="0" w:space="0" w:color="auto"/>
        <w:left w:val="none" w:sz="0" w:space="0" w:color="auto"/>
        <w:bottom w:val="none" w:sz="0" w:space="0" w:color="auto"/>
        <w:right w:val="none" w:sz="0" w:space="0" w:color="auto"/>
      </w:divBdr>
    </w:div>
    <w:div w:id="1090274661">
      <w:bodyDiv w:val="1"/>
      <w:marLeft w:val="0"/>
      <w:marRight w:val="0"/>
      <w:marTop w:val="0"/>
      <w:marBottom w:val="0"/>
      <w:divBdr>
        <w:top w:val="none" w:sz="0" w:space="0" w:color="auto"/>
        <w:left w:val="none" w:sz="0" w:space="0" w:color="auto"/>
        <w:bottom w:val="none" w:sz="0" w:space="0" w:color="auto"/>
        <w:right w:val="none" w:sz="0" w:space="0" w:color="auto"/>
      </w:divBdr>
      <w:divsChild>
        <w:div w:id="1433164795">
          <w:marLeft w:val="0"/>
          <w:marRight w:val="0"/>
          <w:marTop w:val="0"/>
          <w:marBottom w:val="0"/>
          <w:divBdr>
            <w:top w:val="none" w:sz="0" w:space="0" w:color="auto"/>
            <w:left w:val="none" w:sz="0" w:space="0" w:color="auto"/>
            <w:bottom w:val="none" w:sz="0" w:space="0" w:color="auto"/>
            <w:right w:val="none" w:sz="0" w:space="0" w:color="auto"/>
          </w:divBdr>
          <w:divsChild>
            <w:div w:id="15551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170">
      <w:bodyDiv w:val="1"/>
      <w:marLeft w:val="0"/>
      <w:marRight w:val="0"/>
      <w:marTop w:val="0"/>
      <w:marBottom w:val="0"/>
      <w:divBdr>
        <w:top w:val="none" w:sz="0" w:space="0" w:color="auto"/>
        <w:left w:val="none" w:sz="0" w:space="0" w:color="auto"/>
        <w:bottom w:val="none" w:sz="0" w:space="0" w:color="auto"/>
        <w:right w:val="none" w:sz="0" w:space="0" w:color="auto"/>
      </w:divBdr>
    </w:div>
    <w:div w:id="1156651299">
      <w:bodyDiv w:val="1"/>
      <w:marLeft w:val="0"/>
      <w:marRight w:val="0"/>
      <w:marTop w:val="0"/>
      <w:marBottom w:val="0"/>
      <w:divBdr>
        <w:top w:val="none" w:sz="0" w:space="0" w:color="auto"/>
        <w:left w:val="none" w:sz="0" w:space="0" w:color="auto"/>
        <w:bottom w:val="none" w:sz="0" w:space="0" w:color="auto"/>
        <w:right w:val="none" w:sz="0" w:space="0" w:color="auto"/>
      </w:divBdr>
      <w:divsChild>
        <w:div w:id="1705788606">
          <w:marLeft w:val="0"/>
          <w:marRight w:val="0"/>
          <w:marTop w:val="0"/>
          <w:marBottom w:val="0"/>
          <w:divBdr>
            <w:top w:val="none" w:sz="0" w:space="0" w:color="auto"/>
            <w:left w:val="none" w:sz="0" w:space="0" w:color="auto"/>
            <w:bottom w:val="none" w:sz="0" w:space="0" w:color="auto"/>
            <w:right w:val="none" w:sz="0" w:space="0" w:color="auto"/>
          </w:divBdr>
          <w:divsChild>
            <w:div w:id="175584180">
              <w:marLeft w:val="0"/>
              <w:marRight w:val="0"/>
              <w:marTop w:val="0"/>
              <w:marBottom w:val="240"/>
              <w:divBdr>
                <w:top w:val="none" w:sz="0" w:space="0" w:color="auto"/>
                <w:left w:val="none" w:sz="0" w:space="0" w:color="auto"/>
                <w:bottom w:val="none" w:sz="0" w:space="0" w:color="auto"/>
                <w:right w:val="none" w:sz="0" w:space="0" w:color="auto"/>
              </w:divBdr>
            </w:div>
            <w:div w:id="499195709">
              <w:marLeft w:val="0"/>
              <w:marRight w:val="0"/>
              <w:marTop w:val="0"/>
              <w:marBottom w:val="240"/>
              <w:divBdr>
                <w:top w:val="none" w:sz="0" w:space="0" w:color="auto"/>
                <w:left w:val="none" w:sz="0" w:space="0" w:color="auto"/>
                <w:bottom w:val="none" w:sz="0" w:space="0" w:color="auto"/>
                <w:right w:val="none" w:sz="0" w:space="0" w:color="auto"/>
              </w:divBdr>
            </w:div>
            <w:div w:id="1715039623">
              <w:marLeft w:val="0"/>
              <w:marRight w:val="0"/>
              <w:marTop w:val="0"/>
              <w:marBottom w:val="240"/>
              <w:divBdr>
                <w:top w:val="none" w:sz="0" w:space="0" w:color="auto"/>
                <w:left w:val="none" w:sz="0" w:space="0" w:color="auto"/>
                <w:bottom w:val="none" w:sz="0" w:space="0" w:color="auto"/>
                <w:right w:val="none" w:sz="0" w:space="0" w:color="auto"/>
              </w:divBdr>
            </w:div>
            <w:div w:id="131562267">
              <w:marLeft w:val="0"/>
              <w:marRight w:val="0"/>
              <w:marTop w:val="0"/>
              <w:marBottom w:val="240"/>
              <w:divBdr>
                <w:top w:val="none" w:sz="0" w:space="0" w:color="auto"/>
                <w:left w:val="none" w:sz="0" w:space="0" w:color="auto"/>
                <w:bottom w:val="none" w:sz="0" w:space="0" w:color="auto"/>
                <w:right w:val="none" w:sz="0" w:space="0" w:color="auto"/>
              </w:divBdr>
            </w:div>
            <w:div w:id="1926722834">
              <w:marLeft w:val="0"/>
              <w:marRight w:val="0"/>
              <w:marTop w:val="0"/>
              <w:marBottom w:val="240"/>
              <w:divBdr>
                <w:top w:val="none" w:sz="0" w:space="0" w:color="auto"/>
                <w:left w:val="none" w:sz="0" w:space="0" w:color="auto"/>
                <w:bottom w:val="none" w:sz="0" w:space="0" w:color="auto"/>
                <w:right w:val="none" w:sz="0" w:space="0" w:color="auto"/>
              </w:divBdr>
            </w:div>
            <w:div w:id="1359358940">
              <w:marLeft w:val="0"/>
              <w:marRight w:val="0"/>
              <w:marTop w:val="0"/>
              <w:marBottom w:val="240"/>
              <w:divBdr>
                <w:top w:val="none" w:sz="0" w:space="0" w:color="auto"/>
                <w:left w:val="none" w:sz="0" w:space="0" w:color="auto"/>
                <w:bottom w:val="none" w:sz="0" w:space="0" w:color="auto"/>
                <w:right w:val="none" w:sz="0" w:space="0" w:color="auto"/>
              </w:divBdr>
            </w:div>
            <w:div w:id="867597209">
              <w:marLeft w:val="0"/>
              <w:marRight w:val="0"/>
              <w:marTop w:val="0"/>
              <w:marBottom w:val="240"/>
              <w:divBdr>
                <w:top w:val="none" w:sz="0" w:space="0" w:color="auto"/>
                <w:left w:val="none" w:sz="0" w:space="0" w:color="auto"/>
                <w:bottom w:val="none" w:sz="0" w:space="0" w:color="auto"/>
                <w:right w:val="none" w:sz="0" w:space="0" w:color="auto"/>
              </w:divBdr>
            </w:div>
            <w:div w:id="1123690678">
              <w:marLeft w:val="0"/>
              <w:marRight w:val="0"/>
              <w:marTop w:val="0"/>
              <w:marBottom w:val="240"/>
              <w:divBdr>
                <w:top w:val="none" w:sz="0" w:space="0" w:color="auto"/>
                <w:left w:val="none" w:sz="0" w:space="0" w:color="auto"/>
                <w:bottom w:val="none" w:sz="0" w:space="0" w:color="auto"/>
                <w:right w:val="none" w:sz="0" w:space="0" w:color="auto"/>
              </w:divBdr>
            </w:div>
            <w:div w:id="1378238979">
              <w:marLeft w:val="0"/>
              <w:marRight w:val="0"/>
              <w:marTop w:val="0"/>
              <w:marBottom w:val="240"/>
              <w:divBdr>
                <w:top w:val="none" w:sz="0" w:space="0" w:color="auto"/>
                <w:left w:val="none" w:sz="0" w:space="0" w:color="auto"/>
                <w:bottom w:val="none" w:sz="0" w:space="0" w:color="auto"/>
                <w:right w:val="none" w:sz="0" w:space="0" w:color="auto"/>
              </w:divBdr>
            </w:div>
            <w:div w:id="192310297">
              <w:marLeft w:val="0"/>
              <w:marRight w:val="0"/>
              <w:marTop w:val="0"/>
              <w:marBottom w:val="240"/>
              <w:divBdr>
                <w:top w:val="none" w:sz="0" w:space="0" w:color="auto"/>
                <w:left w:val="none" w:sz="0" w:space="0" w:color="auto"/>
                <w:bottom w:val="none" w:sz="0" w:space="0" w:color="auto"/>
                <w:right w:val="none" w:sz="0" w:space="0" w:color="auto"/>
              </w:divBdr>
            </w:div>
            <w:div w:id="891963889">
              <w:marLeft w:val="0"/>
              <w:marRight w:val="0"/>
              <w:marTop w:val="0"/>
              <w:marBottom w:val="240"/>
              <w:divBdr>
                <w:top w:val="none" w:sz="0" w:space="0" w:color="auto"/>
                <w:left w:val="none" w:sz="0" w:space="0" w:color="auto"/>
                <w:bottom w:val="none" w:sz="0" w:space="0" w:color="auto"/>
                <w:right w:val="none" w:sz="0" w:space="0" w:color="auto"/>
              </w:divBdr>
            </w:div>
            <w:div w:id="1081753703">
              <w:marLeft w:val="0"/>
              <w:marRight w:val="0"/>
              <w:marTop w:val="0"/>
              <w:marBottom w:val="240"/>
              <w:divBdr>
                <w:top w:val="none" w:sz="0" w:space="0" w:color="auto"/>
                <w:left w:val="none" w:sz="0" w:space="0" w:color="auto"/>
                <w:bottom w:val="none" w:sz="0" w:space="0" w:color="auto"/>
                <w:right w:val="none" w:sz="0" w:space="0" w:color="auto"/>
              </w:divBdr>
              <w:divsChild>
                <w:div w:id="1273855130">
                  <w:marLeft w:val="0"/>
                  <w:marRight w:val="0"/>
                  <w:marTop w:val="0"/>
                  <w:marBottom w:val="0"/>
                  <w:divBdr>
                    <w:top w:val="none" w:sz="0" w:space="0" w:color="auto"/>
                    <w:left w:val="none" w:sz="0" w:space="0" w:color="auto"/>
                    <w:bottom w:val="none" w:sz="0" w:space="0" w:color="auto"/>
                    <w:right w:val="none" w:sz="0" w:space="0" w:color="auto"/>
                  </w:divBdr>
                </w:div>
              </w:divsChild>
            </w:div>
            <w:div w:id="350836385">
              <w:marLeft w:val="0"/>
              <w:marRight w:val="0"/>
              <w:marTop w:val="0"/>
              <w:marBottom w:val="240"/>
              <w:divBdr>
                <w:top w:val="none" w:sz="0" w:space="0" w:color="auto"/>
                <w:left w:val="none" w:sz="0" w:space="0" w:color="auto"/>
                <w:bottom w:val="none" w:sz="0" w:space="0" w:color="auto"/>
                <w:right w:val="none" w:sz="0" w:space="0" w:color="auto"/>
              </w:divBdr>
              <w:divsChild>
                <w:div w:id="998576837">
                  <w:marLeft w:val="0"/>
                  <w:marRight w:val="0"/>
                  <w:marTop w:val="0"/>
                  <w:marBottom w:val="0"/>
                  <w:divBdr>
                    <w:top w:val="none" w:sz="0" w:space="0" w:color="auto"/>
                    <w:left w:val="none" w:sz="0" w:space="0" w:color="auto"/>
                    <w:bottom w:val="none" w:sz="0" w:space="0" w:color="auto"/>
                    <w:right w:val="none" w:sz="0" w:space="0" w:color="auto"/>
                  </w:divBdr>
                </w:div>
              </w:divsChild>
            </w:div>
            <w:div w:id="1552227212">
              <w:marLeft w:val="0"/>
              <w:marRight w:val="0"/>
              <w:marTop w:val="0"/>
              <w:marBottom w:val="240"/>
              <w:divBdr>
                <w:top w:val="none" w:sz="0" w:space="0" w:color="auto"/>
                <w:left w:val="none" w:sz="0" w:space="0" w:color="auto"/>
                <w:bottom w:val="none" w:sz="0" w:space="0" w:color="auto"/>
                <w:right w:val="none" w:sz="0" w:space="0" w:color="auto"/>
              </w:divBdr>
              <w:divsChild>
                <w:div w:id="1885830585">
                  <w:marLeft w:val="0"/>
                  <w:marRight w:val="0"/>
                  <w:marTop w:val="0"/>
                  <w:marBottom w:val="0"/>
                  <w:divBdr>
                    <w:top w:val="none" w:sz="0" w:space="0" w:color="auto"/>
                    <w:left w:val="none" w:sz="0" w:space="0" w:color="auto"/>
                    <w:bottom w:val="none" w:sz="0" w:space="0" w:color="auto"/>
                    <w:right w:val="none" w:sz="0" w:space="0" w:color="auto"/>
                  </w:divBdr>
                </w:div>
              </w:divsChild>
            </w:div>
            <w:div w:id="2015916813">
              <w:marLeft w:val="0"/>
              <w:marRight w:val="0"/>
              <w:marTop w:val="0"/>
              <w:marBottom w:val="240"/>
              <w:divBdr>
                <w:top w:val="none" w:sz="0" w:space="0" w:color="auto"/>
                <w:left w:val="none" w:sz="0" w:space="0" w:color="auto"/>
                <w:bottom w:val="none" w:sz="0" w:space="0" w:color="auto"/>
                <w:right w:val="none" w:sz="0" w:space="0" w:color="auto"/>
              </w:divBdr>
              <w:divsChild>
                <w:div w:id="1374379932">
                  <w:marLeft w:val="0"/>
                  <w:marRight w:val="0"/>
                  <w:marTop w:val="0"/>
                  <w:marBottom w:val="0"/>
                  <w:divBdr>
                    <w:top w:val="none" w:sz="0" w:space="0" w:color="auto"/>
                    <w:left w:val="none" w:sz="0" w:space="0" w:color="auto"/>
                    <w:bottom w:val="none" w:sz="0" w:space="0" w:color="auto"/>
                    <w:right w:val="none" w:sz="0" w:space="0" w:color="auto"/>
                  </w:divBdr>
                </w:div>
              </w:divsChild>
            </w:div>
            <w:div w:id="1866556627">
              <w:marLeft w:val="0"/>
              <w:marRight w:val="0"/>
              <w:marTop w:val="0"/>
              <w:marBottom w:val="240"/>
              <w:divBdr>
                <w:top w:val="none" w:sz="0" w:space="0" w:color="auto"/>
                <w:left w:val="none" w:sz="0" w:space="0" w:color="auto"/>
                <w:bottom w:val="none" w:sz="0" w:space="0" w:color="auto"/>
                <w:right w:val="none" w:sz="0" w:space="0" w:color="auto"/>
              </w:divBdr>
            </w:div>
            <w:div w:id="1364674642">
              <w:marLeft w:val="0"/>
              <w:marRight w:val="0"/>
              <w:marTop w:val="0"/>
              <w:marBottom w:val="240"/>
              <w:divBdr>
                <w:top w:val="none" w:sz="0" w:space="0" w:color="auto"/>
                <w:left w:val="none" w:sz="0" w:space="0" w:color="auto"/>
                <w:bottom w:val="none" w:sz="0" w:space="0" w:color="auto"/>
                <w:right w:val="none" w:sz="0" w:space="0" w:color="auto"/>
              </w:divBdr>
              <w:divsChild>
                <w:div w:id="724910146">
                  <w:marLeft w:val="0"/>
                  <w:marRight w:val="0"/>
                  <w:marTop w:val="0"/>
                  <w:marBottom w:val="0"/>
                  <w:divBdr>
                    <w:top w:val="none" w:sz="0" w:space="0" w:color="auto"/>
                    <w:left w:val="none" w:sz="0" w:space="0" w:color="auto"/>
                    <w:bottom w:val="none" w:sz="0" w:space="0" w:color="auto"/>
                    <w:right w:val="none" w:sz="0" w:space="0" w:color="auto"/>
                  </w:divBdr>
                </w:div>
              </w:divsChild>
            </w:div>
            <w:div w:id="48234563">
              <w:marLeft w:val="0"/>
              <w:marRight w:val="0"/>
              <w:marTop w:val="0"/>
              <w:marBottom w:val="240"/>
              <w:divBdr>
                <w:top w:val="none" w:sz="0" w:space="0" w:color="auto"/>
                <w:left w:val="none" w:sz="0" w:space="0" w:color="auto"/>
                <w:bottom w:val="none" w:sz="0" w:space="0" w:color="auto"/>
                <w:right w:val="none" w:sz="0" w:space="0" w:color="auto"/>
              </w:divBdr>
              <w:divsChild>
                <w:div w:id="14306783">
                  <w:marLeft w:val="0"/>
                  <w:marRight w:val="0"/>
                  <w:marTop w:val="0"/>
                  <w:marBottom w:val="0"/>
                  <w:divBdr>
                    <w:top w:val="none" w:sz="0" w:space="0" w:color="auto"/>
                    <w:left w:val="none" w:sz="0" w:space="0" w:color="auto"/>
                    <w:bottom w:val="none" w:sz="0" w:space="0" w:color="auto"/>
                    <w:right w:val="none" w:sz="0" w:space="0" w:color="auto"/>
                  </w:divBdr>
                </w:div>
              </w:divsChild>
            </w:div>
            <w:div w:id="256525943">
              <w:marLeft w:val="0"/>
              <w:marRight w:val="0"/>
              <w:marTop w:val="0"/>
              <w:marBottom w:val="240"/>
              <w:divBdr>
                <w:top w:val="none" w:sz="0" w:space="0" w:color="auto"/>
                <w:left w:val="none" w:sz="0" w:space="0" w:color="auto"/>
                <w:bottom w:val="none" w:sz="0" w:space="0" w:color="auto"/>
                <w:right w:val="none" w:sz="0" w:space="0" w:color="auto"/>
              </w:divBdr>
            </w:div>
            <w:div w:id="233854084">
              <w:marLeft w:val="0"/>
              <w:marRight w:val="0"/>
              <w:marTop w:val="0"/>
              <w:marBottom w:val="0"/>
              <w:divBdr>
                <w:top w:val="none" w:sz="0" w:space="0" w:color="auto"/>
                <w:left w:val="none" w:sz="0" w:space="0" w:color="auto"/>
                <w:bottom w:val="none" w:sz="0" w:space="0" w:color="auto"/>
                <w:right w:val="none" w:sz="0" w:space="0" w:color="auto"/>
              </w:divBdr>
              <w:divsChild>
                <w:div w:id="19039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76764">
      <w:bodyDiv w:val="1"/>
      <w:marLeft w:val="0"/>
      <w:marRight w:val="0"/>
      <w:marTop w:val="0"/>
      <w:marBottom w:val="0"/>
      <w:divBdr>
        <w:top w:val="none" w:sz="0" w:space="0" w:color="auto"/>
        <w:left w:val="none" w:sz="0" w:space="0" w:color="auto"/>
        <w:bottom w:val="none" w:sz="0" w:space="0" w:color="auto"/>
        <w:right w:val="none" w:sz="0" w:space="0" w:color="auto"/>
      </w:divBdr>
    </w:div>
    <w:div w:id="1488131160">
      <w:bodyDiv w:val="1"/>
      <w:marLeft w:val="0"/>
      <w:marRight w:val="0"/>
      <w:marTop w:val="0"/>
      <w:marBottom w:val="0"/>
      <w:divBdr>
        <w:top w:val="none" w:sz="0" w:space="0" w:color="auto"/>
        <w:left w:val="none" w:sz="0" w:space="0" w:color="auto"/>
        <w:bottom w:val="none" w:sz="0" w:space="0" w:color="auto"/>
        <w:right w:val="none" w:sz="0" w:space="0" w:color="auto"/>
      </w:divBdr>
    </w:div>
    <w:div w:id="1708918190">
      <w:bodyDiv w:val="1"/>
      <w:marLeft w:val="0"/>
      <w:marRight w:val="0"/>
      <w:marTop w:val="0"/>
      <w:marBottom w:val="0"/>
      <w:divBdr>
        <w:top w:val="none" w:sz="0" w:space="0" w:color="auto"/>
        <w:left w:val="none" w:sz="0" w:space="0" w:color="auto"/>
        <w:bottom w:val="none" w:sz="0" w:space="0" w:color="auto"/>
        <w:right w:val="none" w:sz="0" w:space="0" w:color="auto"/>
      </w:divBdr>
      <w:divsChild>
        <w:div w:id="469329006">
          <w:marLeft w:val="0"/>
          <w:marRight w:val="0"/>
          <w:marTop w:val="0"/>
          <w:marBottom w:val="0"/>
          <w:divBdr>
            <w:top w:val="none" w:sz="0" w:space="0" w:color="auto"/>
            <w:left w:val="none" w:sz="0" w:space="0" w:color="auto"/>
            <w:bottom w:val="none" w:sz="0" w:space="0" w:color="auto"/>
            <w:right w:val="none" w:sz="0" w:space="0" w:color="auto"/>
          </w:divBdr>
          <w:divsChild>
            <w:div w:id="1682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4267/2042/56053" TargetMode="External"/><Relationship Id="rId18" Type="http://schemas.openxmlformats.org/officeDocument/2006/relationships/hyperlink" Target="https://doi.org/10.1016/j.forpol.2023.10297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0/17480272.2021.1891457" TargetMode="External"/><Relationship Id="rId17" Type="http://schemas.openxmlformats.org/officeDocument/2006/relationships/hyperlink" Target="https://doi.org/10.1016/j.jclepro.2023.138032" TargetMode="External"/><Relationship Id="rId2" Type="http://schemas.openxmlformats.org/officeDocument/2006/relationships/numbering" Target="numbering.xml"/><Relationship Id="rId16" Type="http://schemas.openxmlformats.org/officeDocument/2006/relationships/hyperlink" Target="https://doi.org/10.4267/2042/5405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foret.ign.fr/IGD/fr/"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4267/2042/5817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No3mie/2024_Projet_tuteure_Noemie_Kuczynsk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0346C-50F1-42A5-B4EA-B825C7917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5893</Words>
  <Characters>32412</Characters>
  <Application>Microsoft Office Word</Application>
  <DocSecurity>0</DocSecurity>
  <Lines>270</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Noemie Kuczynski</dc:creator>
  <cp:keywords/>
  <dc:description/>
  <cp:lastModifiedBy>Noemie Kuczynski</cp:lastModifiedBy>
  <cp:revision>772</cp:revision>
  <cp:lastPrinted>2024-06-14T21:24:00Z</cp:lastPrinted>
  <dcterms:created xsi:type="dcterms:W3CDTF">2024-04-22T06:48:00Z</dcterms:created>
  <dcterms:modified xsi:type="dcterms:W3CDTF">2024-06-14T21:43:00Z</dcterms:modified>
</cp:coreProperties>
</file>