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footer9.xml" ContentType="application/vnd.openxmlformats-officedocument.wordprocessingml.footer+xml"/>
  <Override PartName="/docProps/core.xml" ContentType="application/vnd.openxmlformats-package.core-properties+xml"/>
  <Override PartName="/word/footer7.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29A203" w14:textId="77777777">
      <w:pPr>
        <w:pStyle w:val="1082"/>
        <w:pBdr/>
        <w:spacing/>
        <w:ind/>
        <w:jc w:val="center"/>
        <w:rPr>
          <w:rFonts w:eastAsia="Times New Roman" w:cs="Times New Roman"/>
          <w:sz w:val="28"/>
          <w:szCs w:val="28"/>
        </w:rPr>
      </w:pPr>
      <w:r>
        <w:rPr>
          <w:rFonts w:eastAsia="Times New Roman" w:cs="Times New Roman"/>
          <w:b/>
          <w:sz w:val="28"/>
          <w:szCs w:val="28"/>
        </w:rPr>
        <w:t xml:space="preserve">TRƯỜNG ĐẠI HỌC HÀNG HẢI VIỆT NAM</w:t>
      </w:r>
      <w:r>
        <w:rPr>
          <w:rFonts w:eastAsia="Times New Roman" w:cs="Times New Roman"/>
          <w:b/>
          <w:sz w:val="28"/>
          <w:szCs w:val="28"/>
        </w:rPr>
        <w:br/>
      </w:r>
      <w:r>
        <w:rPr>
          <w:rFonts w:eastAsia="Times New Roman" w:cs="Times New Roman"/>
          <w:b/>
          <w:sz w:val="28"/>
          <w:szCs w:val="28"/>
        </w:rPr>
        <w:t xml:space="preserve">KHOA CÔNG NGHỆ THÔNG TIN</w:t>
      </w:r>
      <w:r>
        <w:rPr>
          <w:rFonts w:eastAsia="Times New Roman" w:cs="Times New Roman"/>
          <w:sz w:val="28"/>
          <w:szCs w:val="28"/>
        </w:rPr>
      </w:r>
      <w:r>
        <w:rPr>
          <w:rFonts w:eastAsia="Times New Roman" w:cs="Times New Roman"/>
          <w:sz w:val="28"/>
          <w:szCs w:val="28"/>
        </w:rPr>
      </w:r>
    </w:p>
    <w:p w14:paraId="3D592FCD" w14:textId="77777777">
      <w:pPr>
        <w:pStyle w:val="1082"/>
        <w:pBdr/>
        <w:spacing/>
        <w:ind/>
        <w:jc w:val="center"/>
        <w:rPr>
          <w:rFonts w:eastAsia="Times New Roman" w:cs="Times New Roman"/>
          <w:sz w:val="28"/>
          <w:szCs w:val="28"/>
        </w:rPr>
      </w:pPr>
      <w:r>
        <w:rPr>
          <w:rFonts w:eastAsia="Times New Roman" w:cs="Times New Roman"/>
          <w:b/>
          <w:sz w:val="28"/>
          <w:szCs w:val="28"/>
        </w:rPr>
        <w:t xml:space="preserve">-----***-----</w:t>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p>
    <w:p w14:paraId="0A37501D" w14:textId="77777777">
      <w:pPr>
        <w:pStyle w:val="1082"/>
        <w:pBdr/>
        <w:spacing/>
        <w:ind/>
        <w:jc w:val="center"/>
        <w:rPr>
          <w:rFonts w:eastAsia="Times New Roman" w:cs="Times New Roman"/>
          <w:sz w:val="28"/>
          <w:szCs w:val="28"/>
        </w:rPr>
      </w:pPr>
      <w:r>
        <mc:AlternateContent>
          <mc:Choice Requires="wpg">
            <w:drawing>
              <wp:inline xmlns:wp="http://schemas.openxmlformats.org/drawingml/2006/wordprocessingDrawing" distT="0" distB="0" distL="0" distR="0">
                <wp:extent cx="1882140" cy="168148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r/>
                      </pic:nvPicPr>
                      <pic:blipFill rotWithShape="1">
                        <a:blip r:embed="rId19"/>
                        <a:stretch/>
                      </pic:blipFill>
                      <pic:spPr bwMode="auto">
                        <a:xfrm>
                          <a:off x="0" y="0"/>
                          <a:ext cx="1882140" cy="16814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8.20pt;height:132.40pt;mso-wrap-distance-left:0.00pt;mso-wrap-distance-top:0.00pt;mso-wrap-distance-right:0.00pt;mso-wrap-distance-bottom:0.00pt;z-index:1;" stroked="false">
                <v:imagedata r:id="rId19" o:title=""/>
                <o:lock v:ext="edit" rotation="t"/>
              </v:shape>
            </w:pict>
          </mc:Fallback>
        </mc:AlternateContent>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r>
        <w:rPr>
          <w:rFonts w:eastAsia="Times New Roman" w:cs="Times New Roman"/>
          <w:sz w:val="28"/>
          <w:szCs w:val="28"/>
        </w:rPr>
      </w:r>
    </w:p>
    <w:p w14:paraId="02EB378F" w14:textId="77777777">
      <w:pPr>
        <w:pStyle w:val="1082"/>
        <w:pBdr/>
        <w:spacing/>
        <w:ind/>
        <w:jc w:val="center"/>
        <w:rPr>
          <w:rFonts w:eastAsia="Times New Roman" w:cs="Times New Roman"/>
          <w:sz w:val="28"/>
          <w:szCs w:val="28"/>
        </w:rPr>
      </w:pPr>
      <w:r>
        <w:rPr>
          <w:rFonts w:eastAsia="Times New Roman" w:cs="Times New Roman"/>
          <w:sz w:val="28"/>
          <w:szCs w:val="28"/>
        </w:rPr>
      </w:r>
      <w:r>
        <w:rPr>
          <w:rFonts w:eastAsia="Times New Roman" w:cs="Times New Roman"/>
          <w:sz w:val="28"/>
          <w:szCs w:val="28"/>
        </w:rPr>
      </w:r>
      <w:r>
        <w:rPr>
          <w:rFonts w:eastAsia="Times New Roman" w:cs="Times New Roman"/>
          <w:sz w:val="28"/>
          <w:szCs w:val="28"/>
        </w:rPr>
      </w:r>
    </w:p>
    <w:p w14:paraId="003A488A" w14:textId="77777777">
      <w:pPr>
        <w:pStyle w:val="1082"/>
        <w:pBdr/>
        <w:spacing/>
        <w:ind/>
        <w:jc w:val="center"/>
        <w:rPr>
          <w:rFonts w:eastAsia="Times New Roman" w:cs="Times New Roman"/>
          <w:sz w:val="28"/>
          <w:szCs w:val="28"/>
        </w:rPr>
      </w:pPr>
      <w:r>
        <w:rPr>
          <w:rFonts w:eastAsia="Times New Roman" w:cs="Times New Roman"/>
          <w:b/>
          <w:sz w:val="28"/>
          <w:szCs w:val="28"/>
        </w:rPr>
        <w:t xml:space="preserve">BÁO CÁO BÀI TẬP LỚN </w:t>
      </w:r>
      <w:r>
        <w:rPr>
          <w:rFonts w:eastAsia="Times New Roman" w:cs="Times New Roman"/>
          <w:sz w:val="28"/>
          <w:szCs w:val="28"/>
        </w:rPr>
      </w:r>
      <w:r>
        <w:rPr>
          <w:rFonts w:eastAsia="Times New Roman" w:cs="Times New Roman"/>
          <w:sz w:val="28"/>
          <w:szCs w:val="28"/>
        </w:rPr>
      </w:r>
    </w:p>
    <w:p w14:paraId="77D1E68F" w14:textId="77777777">
      <w:pPr>
        <w:pStyle w:val="1082"/>
        <w:pBdr/>
        <w:spacing/>
        <w:ind/>
        <w:jc w:val="center"/>
        <w:rPr>
          <w:rFonts w:eastAsia="Times New Roman" w:cs="Times New Roman"/>
          <w:sz w:val="28"/>
          <w:szCs w:val="28"/>
        </w:rPr>
      </w:pPr>
      <w:r>
        <w:rPr>
          <w:rFonts w:eastAsia="Times New Roman" w:cs="Times New Roman"/>
          <w:b/>
          <w:sz w:val="28"/>
          <w:szCs w:val="28"/>
        </w:rPr>
        <w:t xml:space="preserve">HỌC PHẦN “XỬ LÝ ẢNH”</w:t>
      </w:r>
      <w:r>
        <w:rPr>
          <w:rFonts w:eastAsia="Times New Roman" w:cs="Times New Roman"/>
          <w:sz w:val="28"/>
          <w:szCs w:val="28"/>
        </w:rPr>
      </w:r>
      <w:r>
        <w:rPr>
          <w:rFonts w:eastAsia="Times New Roman" w:cs="Times New Roman"/>
          <w:sz w:val="28"/>
          <w:szCs w:val="28"/>
        </w:rPr>
      </w:r>
    </w:p>
    <w:p w14:paraId="6A05A809" w14:textId="77777777">
      <w:pPr>
        <w:pStyle w:val="1082"/>
        <w:pBdr/>
        <w:spacing/>
        <w:ind w:firstLine="540"/>
        <w:jc w:val="center"/>
        <w:rPr>
          <w:rFonts w:eastAsia="Times New Roman" w:cs="Times New Roman"/>
          <w:sz w:val="28"/>
          <w:szCs w:val="28"/>
          <w:u w:val="single"/>
        </w:rPr>
      </w:pPr>
      <w:r>
        <w:rPr>
          <w:rFonts w:eastAsia="Times New Roman" w:cs="Times New Roman"/>
          <w:sz w:val="28"/>
          <w:szCs w:val="28"/>
          <w:u w:val="single"/>
        </w:rPr>
      </w:r>
      <w:r>
        <w:rPr>
          <w:rFonts w:eastAsia="Times New Roman" w:cs="Times New Roman"/>
          <w:sz w:val="28"/>
          <w:szCs w:val="28"/>
          <w:u w:val="single"/>
        </w:rPr>
      </w:r>
      <w:r>
        <w:rPr>
          <w:rFonts w:eastAsia="Times New Roman" w:cs="Times New Roman"/>
          <w:sz w:val="28"/>
          <w:szCs w:val="28"/>
          <w:u w:val="single"/>
        </w:rPr>
      </w:r>
    </w:p>
    <w:p w14:paraId="2E2BD52D" w14:textId="4E39216C">
      <w:pPr>
        <w:pStyle w:val="1082"/>
        <w:pBdr/>
        <w:spacing/>
        <w:ind w:firstLine="540"/>
        <w:jc w:val="center"/>
        <w:rPr>
          <w:rFonts w:eastAsia="Times New Roman" w:cs="Times New Roman"/>
          <w:sz w:val="28"/>
          <w:szCs w:val="28"/>
        </w:rPr>
      </w:pPr>
      <w:r>
        <w:rPr>
          <w:rFonts w:eastAsia="Times New Roman" w:cs="Times New Roman"/>
          <w:b/>
          <w:bCs/>
          <w:sz w:val="28"/>
          <w:szCs w:val="28"/>
        </w:rPr>
        <w:t xml:space="preserve">ĐỀ</w:t>
      </w:r>
      <w:r>
        <w:rPr>
          <w:rFonts w:eastAsia="Times New Roman" w:cs="Times New Roman"/>
          <w:b/>
          <w:bCs/>
          <w:sz w:val="28"/>
          <w:szCs w:val="28"/>
        </w:rPr>
        <w:t xml:space="preserve"> TÀI</w:t>
      </w:r>
      <w:r>
        <w:rPr>
          <w:rFonts w:eastAsia="Times New Roman" w:cs="Times New Roman"/>
          <w:sz w:val="28"/>
          <w:szCs w:val="28"/>
        </w:rPr>
      </w:r>
      <w:r>
        <w:rPr>
          <w:rFonts w:eastAsia="Times New Roman" w:cs="Times New Roman"/>
          <w:sz w:val="28"/>
          <w:szCs w:val="28"/>
        </w:rPr>
      </w:r>
    </w:p>
    <w:p w14:paraId="5A39BBE3" w14:textId="77777777">
      <w:pPr>
        <w:pStyle w:val="1082"/>
        <w:pBdr/>
        <w:spacing/>
        <w:ind w:left="720"/>
        <w:jc w:val="center"/>
        <w:rPr>
          <w:rFonts w:eastAsia="Times New Roman" w:cs="Times New Roman"/>
          <w:b/>
          <w:bCs/>
          <w:i/>
          <w:iCs/>
          <w:sz w:val="28"/>
          <w:szCs w:val="28"/>
        </w:rPr>
      </w:pPr>
      <w:r>
        <w:rPr>
          <w:rFonts w:eastAsia="Times New Roman" w:cs="Times New Roman"/>
          <w:b/>
          <w:bCs/>
          <w:i/>
          <w:iCs/>
          <w:sz w:val="28"/>
          <w:szCs w:val="28"/>
        </w:rPr>
        <w:t xml:space="preserve">SỐ HÓA VÀ BÓC TÁCH THÔNG TIN THẺ CĂN CƯỚC (EKYC)</w:t>
      </w:r>
      <w:r>
        <w:rPr>
          <w:rFonts w:eastAsia="Times New Roman" w:cs="Times New Roman"/>
          <w:b/>
          <w:bCs/>
          <w:i/>
          <w:iCs/>
          <w:sz w:val="28"/>
          <w:szCs w:val="28"/>
        </w:rPr>
      </w:r>
      <w:r>
        <w:rPr>
          <w:rFonts w:eastAsia="Times New Roman" w:cs="Times New Roman"/>
          <w:b/>
          <w:bCs/>
          <w:i/>
          <w:iCs/>
          <w:sz w:val="28"/>
          <w:szCs w:val="28"/>
        </w:rPr>
      </w:r>
    </w:p>
    <w:p w14:paraId="41C8F396" w14:textId="77777777">
      <w:pPr>
        <w:pStyle w:val="1082"/>
        <w:pBdr/>
        <w:spacing/>
        <w:ind w:left="720"/>
        <w:jc w:val="center"/>
        <w:rPr>
          <w:rFonts w:eastAsia="Times New Roman" w:cs="Times New Roman"/>
          <w:b/>
          <w:i/>
          <w:sz w:val="28"/>
          <w:szCs w:val="28"/>
        </w:rPr>
      </w:pPr>
      <w:r>
        <w:rPr>
          <w:rFonts w:eastAsia="Times New Roman" w:cs="Times New Roman"/>
          <w:b/>
          <w:i/>
          <w:sz w:val="28"/>
          <w:szCs w:val="28"/>
        </w:rPr>
      </w:r>
      <w:r>
        <w:rPr>
          <w:rFonts w:eastAsia="Times New Roman" w:cs="Times New Roman"/>
          <w:b/>
          <w:i/>
          <w:sz w:val="28"/>
          <w:szCs w:val="28"/>
        </w:rPr>
      </w:r>
      <w:r>
        <w:rPr>
          <w:rFonts w:eastAsia="Times New Roman" w:cs="Times New Roman"/>
          <w:b/>
          <w:i/>
          <w:sz w:val="28"/>
          <w:szCs w:val="28"/>
        </w:rPr>
      </w:r>
    </w:p>
    <w:p w14:paraId="72A3D3EC" w14:textId="77777777">
      <w:pPr>
        <w:pStyle w:val="1082"/>
        <w:pBdr/>
        <w:spacing/>
        <w:ind w:firstLine="0" w:left="720"/>
        <w:jc w:val="both"/>
        <w:rPr>
          <w:rFonts w:eastAsia="Times New Roman" w:cs="Times New Roman"/>
          <w:b/>
          <w:i/>
          <w:sz w:val="28"/>
          <w:szCs w:val="28"/>
        </w:rPr>
      </w:pPr>
      <w:r>
        <w:rPr>
          <w:rFonts w:eastAsia="Times New Roman" w:cs="Times New Roman"/>
          <w:b/>
          <w:i/>
          <w:sz w:val="28"/>
          <w:szCs w:val="28"/>
        </w:rPr>
      </w:r>
      <w:r>
        <w:rPr>
          <w:rFonts w:eastAsia="Times New Roman" w:cs="Times New Roman"/>
          <w:b/>
          <w:i/>
          <w:sz w:val="28"/>
          <w:szCs w:val="28"/>
        </w:rPr>
      </w:r>
      <w:r>
        <w:rPr>
          <w:rFonts w:eastAsia="Times New Roman" w:cs="Times New Roman"/>
          <w:b/>
          <w:i/>
          <w:sz w:val="28"/>
          <w:szCs w:val="28"/>
        </w:rPr>
      </w:r>
    </w:p>
    <w:p w14:paraId="43AE2357" w14:textId="37B6A2D8">
      <w:pPr>
        <w:pStyle w:val="1082"/>
        <w:pBdr/>
        <w:spacing/>
        <w:ind w:left="720"/>
        <w:jc w:val="both"/>
        <w:rPr>
          <w:rFonts w:eastAsia="Times New Roman" w:cs="Times New Roman"/>
          <w:sz w:val="28"/>
          <w:szCs w:val="28"/>
        </w:rPr>
      </w:pPr>
      <w:r>
        <w:rPr>
          <w:rFonts w:eastAsia="Times New Roman" w:cs="Times New Roman"/>
          <w:b/>
          <w:bCs/>
          <w:i/>
          <w:iCs/>
          <w:sz w:val="28"/>
          <w:szCs w:val="28"/>
        </w:rPr>
        <w:t xml:space="preserve">GVHD:</w:t>
      </w:r>
      <w:r>
        <w:rPr>
          <w:rFonts w:eastAsia="Times New Roman" w:cs="Times New Roman"/>
          <w:b/>
          <w:bCs/>
          <w:i/>
          <w:iCs/>
          <w:sz w:val="28"/>
          <w:szCs w:val="28"/>
        </w:rPr>
        <w:t xml:space="preserve"> </w:t>
        <w:tab/>
        <w:t xml:space="preserve">TS. Nguyễn Hữu Tuân</w:t>
      </w:r>
      <w:r>
        <w:rPr>
          <w:rFonts w:eastAsia="Times New Roman" w:cs="Times New Roman"/>
          <w:sz w:val="28"/>
          <w:szCs w:val="28"/>
        </w:rPr>
      </w:r>
      <w:r>
        <w:rPr>
          <w:rFonts w:eastAsia="Times New Roman" w:cs="Times New Roman"/>
          <w:sz w:val="28"/>
          <w:szCs w:val="28"/>
        </w:rPr>
      </w:r>
    </w:p>
    <w:p w14:paraId="0D0B940D" w14:textId="5AB8A816">
      <w:pPr>
        <w:pStyle w:val="1082"/>
        <w:pBdr/>
        <w:spacing/>
        <w:ind w:left="720"/>
        <w:jc w:val="both"/>
        <w:rPr>
          <w:rFonts w:eastAsia="Times New Roman" w:cs="Times New Roman"/>
          <w:sz w:val="28"/>
          <w:szCs w:val="28"/>
        </w:rPr>
      </w:pPr>
      <w:r>
        <w:rPr>
          <w:rFonts w:eastAsia="Times New Roman" w:cs="Times New Roman"/>
          <w:b/>
          <w:bCs/>
          <w:i/>
          <w:iCs/>
          <w:sz w:val="28"/>
          <w:szCs w:val="28"/>
        </w:rPr>
        <w:t xml:space="preserve">Sinh </w:t>
      </w:r>
      <w:r>
        <w:rPr>
          <w:rFonts w:eastAsia="Times New Roman" w:cs="Times New Roman"/>
          <w:b/>
          <w:bCs/>
          <w:i/>
          <w:iCs/>
          <w:sz w:val="28"/>
          <w:szCs w:val="28"/>
        </w:rPr>
        <w:t xml:space="preserve">viên</w:t>
      </w:r>
      <w:r>
        <w:rPr>
          <w:rFonts w:eastAsia="Times New Roman" w:cs="Times New Roman"/>
          <w:b/>
          <w:bCs/>
          <w:i/>
          <w:iCs/>
          <w:sz w:val="28"/>
          <w:szCs w:val="28"/>
        </w:rPr>
        <w:t xml:space="preserve"> </w:t>
      </w:r>
      <w:r>
        <w:rPr>
          <w:rFonts w:eastAsia="Times New Roman" w:cs="Times New Roman"/>
          <w:b/>
          <w:bCs/>
          <w:i/>
          <w:iCs/>
          <w:sz w:val="28"/>
          <w:szCs w:val="28"/>
        </w:rPr>
        <w:t xml:space="preserve">thực</w:t>
      </w:r>
      <w:r>
        <w:rPr>
          <w:rFonts w:eastAsia="Times New Roman" w:cs="Times New Roman"/>
          <w:b/>
          <w:bCs/>
          <w:i/>
          <w:iCs/>
          <w:sz w:val="28"/>
          <w:szCs w:val="28"/>
        </w:rPr>
        <w:t xml:space="preserve"> </w:t>
      </w:r>
      <w:r>
        <w:rPr>
          <w:rFonts w:eastAsia="Times New Roman" w:cs="Times New Roman"/>
          <w:b/>
          <w:bCs/>
          <w:i/>
          <w:iCs/>
          <w:sz w:val="28"/>
          <w:szCs w:val="28"/>
        </w:rPr>
        <w:t xml:space="preserve">hiện</w:t>
      </w:r>
      <w:r>
        <w:rPr>
          <w:rFonts w:eastAsia="Times New Roman" w:cs="Times New Roman"/>
          <w:b/>
          <w:bCs/>
          <w:i/>
          <w:iCs/>
          <w:sz w:val="28"/>
          <w:szCs w:val="28"/>
        </w:rPr>
        <w:t xml:space="preserve">:</w:t>
      </w:r>
      <w:r>
        <w:rPr>
          <w:rFonts w:eastAsia="Times New Roman" w:cs="Times New Roman"/>
          <w:b/>
          <w:bCs/>
          <w:i/>
          <w:iCs/>
          <w:sz w:val="28"/>
          <w:szCs w:val="28"/>
        </w:rPr>
        <w:tab/>
        <w:t xml:space="preserve">Nguyễn Quang Huy - 101698</w:t>
      </w:r>
      <w:r>
        <w:rPr>
          <w:rFonts w:eastAsia="Times New Roman" w:cs="Times New Roman"/>
          <w:sz w:val="28"/>
          <w:szCs w:val="28"/>
        </w:rPr>
      </w:r>
      <w:r>
        <w:rPr>
          <w:rFonts w:eastAsia="Times New Roman" w:cs="Times New Roman"/>
          <w:sz w:val="28"/>
          <w:szCs w:val="28"/>
        </w:rPr>
      </w:r>
    </w:p>
    <w:p w14:paraId="0E27B00A" w14:textId="77777777">
      <w:pPr>
        <w:pStyle w:val="1082"/>
        <w:pBdr/>
        <w:spacing/>
        <w:ind/>
        <w:jc w:val="center"/>
        <w:rPr>
          <w:rFonts w:eastAsia="Times New Roman" w:cs="Times New Roman"/>
          <w:sz w:val="28"/>
          <w:szCs w:val="28"/>
        </w:rPr>
      </w:pPr>
      <w:r>
        <w:rPr>
          <w:rFonts w:eastAsia="Times New Roman" w:cs="Times New Roman"/>
          <w:sz w:val="28"/>
          <w:szCs w:val="28"/>
        </w:rPr>
      </w:r>
      <w:r>
        <w:rPr>
          <w:rFonts w:eastAsia="Times New Roman" w:cs="Times New Roman"/>
          <w:sz w:val="28"/>
          <w:szCs w:val="28"/>
        </w:rPr>
      </w:r>
      <w:r>
        <w:rPr>
          <w:rFonts w:eastAsia="Times New Roman" w:cs="Times New Roman"/>
          <w:sz w:val="28"/>
          <w:szCs w:val="28"/>
        </w:rPr>
      </w:r>
    </w:p>
    <w:p w14:paraId="60061E4C" w14:textId="77777777">
      <w:pPr>
        <w:pStyle w:val="1082"/>
        <w:pBdr/>
        <w:spacing/>
        <w:ind/>
        <w:jc w:val="center"/>
        <w:rPr>
          <w:rFonts w:eastAsia="Times New Roman" w:cs="Times New Roman"/>
          <w:sz w:val="28"/>
          <w:szCs w:val="28"/>
        </w:rPr>
      </w:pPr>
      <w:r>
        <w:rPr>
          <w:rFonts w:eastAsia="Times New Roman" w:cs="Times New Roman"/>
          <w:sz w:val="28"/>
          <w:szCs w:val="28"/>
        </w:rPr>
      </w:r>
      <w:r>
        <w:rPr>
          <w:rFonts w:eastAsia="Times New Roman" w:cs="Times New Roman"/>
          <w:sz w:val="28"/>
          <w:szCs w:val="28"/>
        </w:rPr>
      </w:r>
      <w:r>
        <w:rPr>
          <w:rFonts w:eastAsia="Times New Roman" w:cs="Times New Roman"/>
          <w:sz w:val="28"/>
          <w:szCs w:val="28"/>
        </w:rPr>
      </w:r>
    </w:p>
    <w:p w14:paraId="28BAE0CB">
      <w:pPr>
        <w:pStyle w:val="1082"/>
        <w:pBdr/>
        <w:spacing/>
        <w:ind w:firstLine="0"/>
        <w:jc w:val="left"/>
        <w:rPr>
          <w:rFonts w:eastAsia="Times New Roman" w:cs="Times New Roman"/>
          <w:b/>
          <w:bCs/>
          <w:i/>
          <w:sz w:val="28"/>
          <w:szCs w:val="28"/>
        </w:rPr>
      </w:pPr>
      <w:r>
        <w:rPr>
          <w:rFonts w:eastAsia="Times New Roman" w:cs="Times New Roman"/>
          <w:b/>
          <w:bCs/>
          <w:i/>
          <w:iCs/>
          <w:sz w:val="28"/>
          <w:szCs w:val="28"/>
          <w:highlight w:val="none"/>
        </w:rPr>
      </w:r>
      <w:r>
        <w:rPr>
          <w:rFonts w:eastAsia="Times New Roman" w:cs="Times New Roman"/>
          <w:b/>
          <w:bCs/>
          <w:i/>
          <w:iCs/>
          <w:sz w:val="28"/>
          <w:szCs w:val="28"/>
          <w:highlight w:val="none"/>
        </w:rPr>
      </w:r>
      <w:r>
        <w:rPr>
          <w:rFonts w:eastAsia="Times New Roman" w:cs="Times New Roman"/>
          <w:b/>
          <w:bCs/>
          <w:i/>
          <w:iCs/>
          <w:sz w:val="28"/>
          <w:szCs w:val="28"/>
          <w:highlight w:val="none"/>
        </w:rPr>
      </w:r>
    </w:p>
    <w:p w14:paraId="028F706E">
      <w:pPr>
        <w:pStyle w:val="1082"/>
        <w:pBdr/>
        <w:spacing/>
        <w:ind w:firstLine="0"/>
        <w:jc w:val="center"/>
        <w:rPr>
          <w:rFonts w:eastAsia="Times New Roman" w:cs="Times New Roman"/>
          <w:b/>
          <w:bCs/>
          <w:i/>
          <w:sz w:val="28"/>
          <w:szCs w:val="28"/>
          <w:highlight w:val="none"/>
        </w:rPr>
      </w:pPr>
      <w:r>
        <w:rPr>
          <w:rFonts w:eastAsia="Times New Roman" w:cs="Times New Roman"/>
          <w:b/>
          <w:bCs/>
          <w:i/>
          <w:iCs/>
          <w:sz w:val="28"/>
          <w:szCs w:val="28"/>
          <w:highlight w:val="none"/>
        </w:rPr>
      </w:r>
      <w:r>
        <w:rPr>
          <w:rFonts w:eastAsia="Times New Roman" w:cs="Times New Roman"/>
          <w:b/>
          <w:bCs/>
          <w:i/>
          <w:iCs/>
          <w:sz w:val="28"/>
          <w:szCs w:val="28"/>
          <w:highlight w:val="none"/>
        </w:rPr>
      </w:r>
      <w:r>
        <w:rPr>
          <w:rFonts w:eastAsia="Times New Roman" w:cs="Times New Roman"/>
          <w:b/>
          <w:bCs/>
          <w:i/>
          <w:iCs/>
          <w:sz w:val="28"/>
          <w:szCs w:val="28"/>
          <w:highlight w:val="none"/>
        </w:rPr>
      </w:r>
    </w:p>
    <w:p w14:paraId="2F5E0627" w14:textId="3F8426A8">
      <w:pPr>
        <w:pStyle w:val="1082"/>
        <w:pBdr/>
        <w:spacing/>
        <w:ind w:firstLine="0"/>
        <w:jc w:val="center"/>
        <w:rPr>
          <w:rFonts w:eastAsia="Times New Roman" w:cs="Times New Roman"/>
          <w:b/>
          <w:bCs/>
          <w:i/>
          <w:iCs/>
          <w:sz w:val="28"/>
          <w:szCs w:val="28"/>
          <w:highlight w:val="none"/>
        </w:rPr>
        <w:sectPr>
          <w:footerReference w:type="default" r:id="rId9"/>
          <w:footerReference w:type="even" r:id="rId10"/>
          <w:footerReference w:type="first" r:id="rId11"/>
          <w:footnotePr/>
          <w:endnotePr/>
          <w:type w:val="nextPage"/>
          <w:pgSz w:h="16838" w:orient="portrait" w:w="11906"/>
          <w:pgMar w:top="1133" w:right="1133" w:bottom="1134" w:left="1700" w:header="0" w:footer="720" w:gutter="0"/>
          <w:pgBorders w:display="allPages" w:offsetFrom="page" w:zOrder="front">
            <w:bottom w:color="000000" w:space="24" w:sz="36" w:val="single"/>
            <w:left w:color="000000" w:space="24" w:sz="36" w:val="single"/>
            <w:right w:color="000000" w:space="24" w:sz="36" w:val="single"/>
            <w:top w:color="000000" w:space="24" w:sz="36" w:val="single"/>
          </w:pgBorders>
          <w:cols w:num="1" w:sep="0" w:space="1701" w:equalWidth="1"/>
        </w:sectPr>
      </w:pPr>
      <w:r>
        <w:rPr>
          <w:rFonts w:eastAsia="Times New Roman" w:cs="Times New Roman"/>
          <w:b/>
          <w:bCs/>
          <w:i/>
          <w:iCs/>
          <w:sz w:val="28"/>
          <w:szCs w:val="28"/>
        </w:rPr>
        <w:t xml:space="preserve">Hải Phòng, </w:t>
      </w:r>
      <w:r>
        <w:rPr>
          <w:rFonts w:eastAsia="Times New Roman" w:cs="Times New Roman"/>
          <w:b/>
          <w:bCs/>
          <w:i/>
          <w:iCs/>
          <w:sz w:val="28"/>
          <w:szCs w:val="28"/>
        </w:rPr>
        <w:t xml:space="preserve">tháng</w:t>
      </w:r>
      <w:r>
        <w:rPr>
          <w:rFonts w:eastAsia="Times New Roman" w:cs="Times New Roman"/>
          <w:b/>
          <w:bCs/>
          <w:i/>
          <w:iCs/>
          <w:sz w:val="28"/>
          <w:szCs w:val="28"/>
        </w:rPr>
        <w:t xml:space="preserve"> 0</w:t>
      </w:r>
      <w:r>
        <w:rPr>
          <w:rFonts w:eastAsia="Times New Roman" w:cs="Times New Roman"/>
          <w:b/>
          <w:bCs/>
          <w:i/>
          <w:iCs/>
          <w:sz w:val="28"/>
          <w:szCs w:val="28"/>
        </w:rPr>
        <w:t xml:space="preserve">5</w:t>
      </w:r>
      <w:r>
        <w:rPr>
          <w:rFonts w:eastAsia="Times New Roman" w:cs="Times New Roman"/>
          <w:b/>
          <w:bCs/>
          <w:i/>
          <w:iCs/>
          <w:sz w:val="28"/>
          <w:szCs w:val="28"/>
        </w:rPr>
        <w:t xml:space="preserve"> </w:t>
      </w:r>
      <w:r>
        <w:rPr>
          <w:rFonts w:eastAsia="Times New Roman" w:cs="Times New Roman"/>
          <w:b/>
          <w:bCs/>
          <w:i/>
          <w:iCs/>
          <w:sz w:val="28"/>
          <w:szCs w:val="28"/>
        </w:rPr>
        <w:t xml:space="preserve">năm</w:t>
      </w:r>
      <w:r>
        <w:rPr>
          <w:rFonts w:eastAsia="Times New Roman" w:cs="Times New Roman"/>
          <w:b/>
          <w:bCs/>
          <w:i/>
          <w:iCs/>
          <w:sz w:val="28"/>
          <w:szCs w:val="28"/>
        </w:rPr>
        <w:t xml:space="preserve"> 2026</w:t>
      </w:r>
      <w:r>
        <w:rPr>
          <w:rFonts w:eastAsia="Times New Roman" w:cs="Times New Roman"/>
          <w:b/>
          <w:bCs/>
          <w:i/>
          <w:iCs/>
          <w:sz w:val="28"/>
          <w:szCs w:val="28"/>
        </w:rPr>
      </w:r>
      <w:r>
        <w:rPr>
          <w:rFonts w:eastAsia="Times New Roman" w:cs="Times New Roman"/>
          <w:b/>
          <w:bCs/>
          <w:i/>
          <w:iCs/>
          <w:sz w:val="28"/>
          <w:szCs w:val="28"/>
        </w:rPr>
      </w:r>
    </w:p>
    <w:p w14:paraId="2B73977D" w14:textId="77777777">
      <w:pPr>
        <w:pStyle w:val="1083"/>
        <w:pBdr/>
        <w:spacing/>
        <w:ind/>
        <w:rPr/>
      </w:pPr>
      <w:r/>
      <w:bookmarkStart w:id="0" w:name="_Toc226751611"/>
      <w:r>
        <w:t xml:space="preserve">MỤC LỤC</w:t>
      </w:r>
      <w:bookmarkEnd w:id="0"/>
      <w:r/>
      <w:r/>
    </w:p>
    <w:sdt>
      <w:sdtPr>
        <w15:appearance w15:val="boundingBox"/>
        <w:id w:val="1323227606"/>
        <w:docPartObj>
          <w:docPartGallery w:val="Table of Contents"/>
          <w:docPartUnique w:val="true"/>
        </w:docPartObj>
        <w:rPr/>
      </w:sdtPr>
      <w:sdtContent>
        <w:p w14:paraId="468D04E4"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fldChar w:fldCharType="begin"/>
          </w:r>
          <w:r>
            <w:rPr>
              <w:rStyle w:val="1130"/>
            </w:rPr>
            <w:instrText xml:space="preserve"> TOC \z \o "1-4" \u \h</w:instrText>
          </w:r>
          <w:r>
            <w:rPr>
              <w:rStyle w:val="1130"/>
            </w:rPr>
            <w:fldChar w:fldCharType="separate"/>
          </w:r>
          <w:hyperlink w:tooltip="#_Toc226751611" w:anchor="_Toc226751611" w:history="1">
            <w:r>
              <w:rPr>
                <w:rStyle w:val="1130"/>
                <w:rFonts w:ascii="Times New Roman" w:hAnsi="Times New Roman" w:eastAsia="Times New Roman" w:cs="Times New Roman"/>
              </w:rPr>
              <w:t xml:space="preserve">MỤC LỤC</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i</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661E50A2"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12" w:anchor="_Toc226751612" w:history="1">
            <w:r>
              <w:rPr>
                <w:rStyle w:val="1130"/>
                <w:rFonts w:ascii="Times New Roman" w:hAnsi="Times New Roman" w:eastAsia="Times New Roman" w:cs="Times New Roman"/>
              </w:rPr>
              <w:t xml:space="preserve">DANH </w:t>
            </w:r>
            <w:r>
              <w:rPr>
                <w:rStyle w:val="1130"/>
                <w:rFonts w:ascii="Times New Roman" w:hAnsi="Times New Roman" w:eastAsia="Times New Roman" w:cs="Times New Roman"/>
              </w:rPr>
              <w:t xml:space="preserve">SÁCH </w:t>
            </w:r>
            <w:r>
              <w:rPr>
                <w:rStyle w:val="1130"/>
                <w:rFonts w:ascii="Times New Roman" w:hAnsi="Times New Roman" w:eastAsia="Times New Roman" w:cs="Times New Roman"/>
              </w:rPr>
              <w:t xml:space="preserve">CÁC BẢNG BIỂU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vi</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1DF601BC"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13" w:anchor="_Toc226751613" w:history="1">
            <w:r>
              <w:rPr>
                <w:rStyle w:val="1130"/>
                <w:rFonts w:ascii="Times New Roman" w:hAnsi="Times New Roman" w:eastAsia="Times New Roman" w:cs="Times New Roman"/>
              </w:rPr>
              <w:t xml:space="preserve">DANH SÁCH CÁC HÌNH VẼ</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vii</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1914E6A1"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14" w:anchor="_Toc226751614" w:history="1">
            <w:r>
              <w:rPr>
                <w:rStyle w:val="1130"/>
                <w:rFonts w:ascii="Times New Roman" w:hAnsi="Times New Roman" w:eastAsia="Times New Roman" w:cs="Times New Roman"/>
              </w:rPr>
              <w:t xml:space="preserve">DANH MỤC CÁC TỪ VIẾT TẮT</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viii</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5D734942"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15" w:anchor="_Toc226751615" w:history="1">
            <w:r>
              <w:rPr>
                <w:rStyle w:val="1130"/>
                <w:rFonts w:ascii="Times New Roman" w:hAnsi="Times New Roman" w:eastAsia="Times New Roman" w:cs="Times New Roman"/>
              </w:rPr>
              <w:t xml:space="preserve">MỞ ĐẦU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0C9354AD"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16" w:anchor="_Toc226751616" w:history="1">
            <w:r>
              <w:rPr>
                <w:rStyle w:val="1130"/>
                <w:rFonts w:ascii="Times New Roman" w:hAnsi="Times New Roman" w:eastAsia="Times New Roman" w:cs="Times New Roman"/>
              </w:rPr>
              <w:t xml:space="preserve">1. Lý do chọn đề tài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7F47F62"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17" w:anchor="_Toc226751617" w:history="1">
            <w:r>
              <w:rPr>
                <w:rStyle w:val="1130"/>
                <w:rFonts w:ascii="Times New Roman" w:hAnsi="Times New Roman" w:eastAsia="Times New Roman" w:cs="Times New Roman"/>
              </w:rPr>
              <w:t xml:space="preserve">2. Mục </w:t>
            </w:r>
            <w:r>
              <w:rPr>
                <w:rStyle w:val="1130"/>
                <w:rFonts w:ascii="Times New Roman" w:hAnsi="Times New Roman" w:eastAsia="Times New Roman" w:cs="Times New Roman"/>
              </w:rPr>
              <w:t xml:space="preserve">tiêu</w:t>
            </w:r>
            <w:r>
              <w:rPr>
                <w:rStyle w:val="1130"/>
                <w:rFonts w:ascii="Times New Roman" w:hAnsi="Times New Roman" w:eastAsia="Times New Roman" w:cs="Times New Roman"/>
              </w:rPr>
              <w:t xml:space="preserve"> nghiên cứu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F13D0C8"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18" w:anchor="_Toc226751618" w:history="1">
            <w:r>
              <w:rPr>
                <w:rStyle w:val="1130"/>
                <w:rFonts w:ascii="Times New Roman" w:hAnsi="Times New Roman" w:eastAsia="Times New Roman" w:cs="Times New Roman"/>
              </w:rPr>
              <w:t xml:space="preserve">3. Đối tượng và phạm </w:t>
            </w:r>
            <w:r>
              <w:rPr>
                <w:rStyle w:val="1130"/>
                <w:rFonts w:ascii="Times New Roman" w:hAnsi="Times New Roman" w:eastAsia="Times New Roman" w:cs="Times New Roman"/>
              </w:rPr>
              <w:t xml:space="preserve">vi</w:t>
            </w:r>
            <w:r>
              <w:rPr>
                <w:rStyle w:val="1130"/>
                <w:rFonts w:ascii="Times New Roman" w:hAnsi="Times New Roman" w:eastAsia="Times New Roman" w:cs="Times New Roman"/>
              </w:rPr>
              <w:t xml:space="preserve"> </w:t>
            </w:r>
            <w:r>
              <w:rPr>
                <w:rStyle w:val="1130"/>
                <w:rFonts w:ascii="Times New Roman" w:hAnsi="Times New Roman" w:eastAsia="Times New Roman" w:cs="Times New Roman"/>
              </w:rPr>
              <w:t xml:space="preserve">nghiên</w:t>
            </w:r>
            <w:r>
              <w:rPr>
                <w:rStyle w:val="1130"/>
                <w:rFonts w:ascii="Times New Roman" w:hAnsi="Times New Roman" w:eastAsia="Times New Roman" w:cs="Times New Roman"/>
              </w:rPr>
              <w:t xml:space="preserve"> cứu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98ED4E2"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19" w:anchor="_Toc226751619" w:history="1">
            <w:r>
              <w:rPr>
                <w:rStyle w:val="1130"/>
                <w:rFonts w:ascii="Times New Roman" w:hAnsi="Times New Roman" w:eastAsia="Times New Roman" w:cs="Times New Roman"/>
              </w:rPr>
              <w:t xml:space="preserve">4. Phương pháp </w:t>
            </w:r>
            <w:r>
              <w:rPr>
                <w:rStyle w:val="1130"/>
                <w:rFonts w:ascii="Times New Roman" w:hAnsi="Times New Roman" w:eastAsia="Times New Roman" w:cs="Times New Roman"/>
              </w:rPr>
              <w:t xml:space="preserve">nghiên</w:t>
            </w:r>
            <w:r>
              <w:rPr>
                <w:rStyle w:val="1130"/>
                <w:rFonts w:ascii="Times New Roman" w:hAnsi="Times New Roman" w:eastAsia="Times New Roman" w:cs="Times New Roman"/>
              </w:rPr>
              <w:t xml:space="preserve"> cứu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_Toc226751619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2685E1D"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20" w:anchor="_Toc226751620" w:history="1">
            <w:r>
              <w:rPr>
                <w:rStyle w:val="1130"/>
                <w:rFonts w:ascii="Times New Roman" w:hAnsi="Times New Roman" w:eastAsia="Times New Roman" w:cs="Times New Roman"/>
              </w:rPr>
              <w:t xml:space="preserve">CHƯƠNG 1: CƠ SỞ LÝ LUẬN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4FB294D4"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1" w:anchor="_Toc226751621" w:history="1">
            <w:r>
              <w:rPr>
                <w:rStyle w:val="1130"/>
                <w:rFonts w:ascii="Times New Roman" w:hAnsi="Times New Roman" w:eastAsia="Times New Roman" w:cs="Times New Roman"/>
              </w:rPr>
              <w:t xml:space="preserve">1.1 Tổng quan về </w:t>
            </w:r>
            <w:r>
              <w:rPr>
                <w:rStyle w:val="1130"/>
                <w:rFonts w:ascii="Times New Roman" w:hAnsi="Times New Roman" w:eastAsia="Times New Roman" w:cs="Times New Roman"/>
              </w:rPr>
              <w:t xml:space="preserve">Thương</w:t>
            </w:r>
            <w:r>
              <w:rPr>
                <w:rStyle w:val="1130"/>
                <w:rFonts w:ascii="Times New Roman" w:hAnsi="Times New Roman" w:eastAsia="Times New Roman" w:cs="Times New Roman"/>
              </w:rPr>
              <w:t xml:space="preserve"> mại điện tử và Social Ecommerce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4B73579"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2" w:anchor="_Toc226751622" w:history="1">
            <w:r>
              <w:rPr>
                <w:rStyle w:val="1130"/>
                <w:rFonts w:ascii="Times New Roman" w:hAnsi="Times New Roman" w:eastAsia="Times New Roman" w:cs="Times New Roman"/>
              </w:rPr>
              <w:t xml:space="preserve">1.1.1. Thương mại điện tử (E-commerce)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CB82C19"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3" w:anchor="_Toc226751623" w:history="1">
            <w:r>
              <w:rPr>
                <w:rStyle w:val="1130"/>
                <w:rFonts w:ascii="Times New Roman" w:hAnsi="Times New Roman" w:eastAsia="Times New Roman" w:cs="Times New Roman"/>
              </w:rPr>
              <w:t xml:space="preserve">1.1.2. Social Commerce (Thương mại xã hội)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B88A2A4"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4" w:anchor="_Toc226751624" w:history="1">
            <w:r>
              <w:rPr>
                <w:rStyle w:val="1130"/>
                <w:rFonts w:ascii="Times New Roman" w:hAnsi="Times New Roman" w:eastAsia="Times New Roman" w:cs="Times New Roman"/>
              </w:rPr>
              <w:t xml:space="preserve">1.2. Khái niệm bán hàng qua Livestream (Livestream Commerce)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121BD03"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5" w:anchor="_Toc226751625" w:history="1">
            <w:r>
              <w:rPr>
                <w:rStyle w:val="1130"/>
                <w:rFonts w:ascii="Times New Roman" w:hAnsi="Times New Roman" w:eastAsia="Times New Roman" w:cs="Times New Roman"/>
              </w:rPr>
              <w:t xml:space="preserve">1.2.1. Định nghĩa và đặc điểm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133CD46"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6" w:anchor="_Toc226751626" w:history="1">
            <w:r>
              <w:rPr>
                <w:rStyle w:val="1130"/>
                <w:rFonts w:ascii="Times New Roman" w:hAnsi="Times New Roman" w:eastAsia="Times New Roman" w:cs="Times New Roman"/>
              </w:rPr>
              <w:t xml:space="preserve">1.2.2. Lịch sử hình thành và xu hướng thế giới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E0B678D"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7" w:anchor="_Toc226751627" w:history="1">
            <w:r>
              <w:rPr>
                <w:rStyle w:val="1130"/>
                <w:rFonts w:ascii="Times New Roman" w:hAnsi="Times New Roman" w:eastAsia="Times New Roman" w:cs="Times New Roman"/>
              </w:rPr>
              <w:t xml:space="preserve">1.2.3. Thực trạng phát triển tại thị trường Việt Nam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69B7B00"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8" w:anchor="_Toc226751628" w:history="1">
            <w:r>
              <w:rPr>
                <w:rStyle w:val="1130"/>
                <w:rFonts w:ascii="Times New Roman" w:hAnsi="Times New Roman" w:eastAsia="Times New Roman" w:cs="Times New Roman"/>
              </w:rPr>
              <w:t xml:space="preserve">1.3. Các lý thuyết nền tảng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8EF5C5D"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29" w:anchor="_Toc226751629" w:history="1">
            <w:r>
              <w:rPr>
                <w:rStyle w:val="1130"/>
                <w:rFonts w:ascii="Times New Roman" w:hAnsi="Times New Roman" w:eastAsia="Times New Roman" w:cs="Times New Roman"/>
              </w:rPr>
              <w:t xml:space="preserve">1.3.1. Mô hình Stimulus – Organism – Response (S-O-R)</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_Toc226751629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B852905"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0" w:anchor="_Toc226751630" w:history="1">
            <w:r>
              <w:rPr>
                <w:rStyle w:val="1130"/>
                <w:rFonts w:ascii="Times New Roman" w:hAnsi="Times New Roman" w:eastAsia="Times New Roman" w:cs="Times New Roman"/>
              </w:rPr>
              <w:t xml:space="preserve">1.3.2. Mô hình chấp nhận công </w:t>
            </w:r>
            <w:r>
              <w:rPr>
                <w:rStyle w:val="1130"/>
                <w:rFonts w:ascii="Times New Roman" w:hAnsi="Times New Roman" w:eastAsia="Times New Roman" w:cs="Times New Roman"/>
              </w:rPr>
              <w:t xml:space="preserve">nghệ</w:t>
            </w:r>
            <w:r>
              <w:rPr>
                <w:rStyle w:val="1130"/>
                <w:rFonts w:ascii="Times New Roman" w:hAnsi="Times New Roman" w:eastAsia="Times New Roman" w:cs="Times New Roman"/>
              </w:rPr>
              <w:t xml:space="preserve"> (Technology Acceptance Model – TAM)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C2F2366"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1" w:anchor="_Toc226751631" w:history="1">
            <w:r>
              <w:rPr>
                <w:rStyle w:val="1130"/>
                <w:rFonts w:ascii="Times New Roman" w:hAnsi="Times New Roman" w:eastAsia="Times New Roman" w:cs="Times New Roman"/>
              </w:rPr>
              <w:t xml:space="preserve">1.3.3. Lý thuyết </w:t>
            </w:r>
            <w:r>
              <w:rPr>
                <w:rStyle w:val="1130"/>
                <w:rFonts w:ascii="Times New Roman" w:hAnsi="Times New Roman" w:eastAsia="Times New Roman" w:cs="Times New Roman"/>
              </w:rPr>
              <w:t xml:space="preserve">Niềm</w:t>
            </w:r>
            <w:r>
              <w:rPr>
                <w:rStyle w:val="1130"/>
                <w:rFonts w:ascii="Times New Roman" w:hAnsi="Times New Roman" w:eastAsia="Times New Roman" w:cs="Times New Roman"/>
              </w:rPr>
              <w:t xml:space="preserve"> tin (Trust Theory)</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A76B023"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2" w:anchor="_Toc226751632" w:history="1">
            <w:r>
              <w:rPr>
                <w:rStyle w:val="1130"/>
                <w:rFonts w:ascii="Times New Roman" w:hAnsi="Times New Roman" w:eastAsia="Times New Roman" w:cs="Times New Roman"/>
              </w:rPr>
              <w:t xml:space="preserve">1.3.4. Nguyên tắc Khan hiếm và Khẩn cấp (Scarcity &amp; Urgency Principle)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1F0FF87"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33" w:anchor="_Toc226751633" w:history="1">
            <w:r>
              <w:rPr>
                <w:rStyle w:val="1130"/>
                <w:rFonts w:ascii="Times New Roman" w:hAnsi="Times New Roman" w:eastAsia="Times New Roman" w:cs="Times New Roman"/>
              </w:rPr>
              <w:t xml:space="preserve">CHƯƠNG 2:</w:t>
            </w:r>
            <w:r>
              <w:rPr>
                <w:rStyle w:val="1130"/>
                <w:rFonts w:ascii="Times New Roman" w:hAnsi="Times New Roman" w:eastAsia="Times New Roman" w:cs="Times New Roman"/>
              </w:rPr>
              <w:t xml:space="preserve"> TỔNG QUAN VỀ NỀN TẢNG VÀ THỊ TRƯỜNG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13</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54B2FCA3"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4" w:anchor="_Toc226751634" w:history="1">
            <w:r>
              <w:rPr>
                <w:rStyle w:val="1130"/>
                <w:rFonts w:ascii="Times New Roman" w:hAnsi="Times New Roman" w:eastAsia="Times New Roman" w:cs="Times New Roman"/>
              </w:rPr>
              <w:t xml:space="preserve">2.1. Thị trường Livestream Commerce tại Việt Nam và Đông Nam Á</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12209D7"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5" w:anchor="_Toc226751635" w:history="1">
            <w:r>
              <w:rPr>
                <w:rStyle w:val="1130"/>
                <w:rFonts w:ascii="Times New Roman" w:hAnsi="Times New Roman" w:eastAsia="Times New Roman" w:cs="Times New Roman"/>
              </w:rPr>
              <w:t xml:space="preserve">2.1.1. Quy mô và tốc độ tăng </w:t>
            </w:r>
            <w:r>
              <w:rPr>
                <w:rStyle w:val="1130"/>
                <w:rFonts w:ascii="Times New Roman" w:hAnsi="Times New Roman" w:eastAsia="Times New Roman" w:cs="Times New Roman"/>
              </w:rPr>
              <w:t xml:space="preserve">trưởng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025840E"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6" w:anchor="_Toc226751636" w:history="1">
            <w:r>
              <w:rPr>
                <w:rStyle w:val="1130"/>
                <w:rFonts w:ascii="Times New Roman" w:hAnsi="Times New Roman" w:eastAsia="Times New Roman" w:cs="Times New Roman"/>
              </w:rPr>
              <w:t xml:space="preserve">2.1.2. Các ngành hàng chủ lực</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D34C14F"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7" w:anchor="_Toc226751637" w:history="1">
            <w:r>
              <w:rPr>
                <w:rStyle w:val="1130"/>
                <w:rFonts w:ascii="Times New Roman" w:hAnsi="Times New Roman" w:eastAsia="Times New Roman" w:cs="Times New Roman"/>
              </w:rPr>
              <w:t xml:space="preserve">2.2. Giới thiệu nền tảng được nghiên cứu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9B60541"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8" w:anchor="_Toc226751638" w:history="1">
            <w:r>
              <w:rPr>
                <w:rStyle w:val="1130"/>
                <w:rFonts w:ascii="Times New Roman" w:hAnsi="Times New Roman" w:eastAsia="Times New Roman" w:cs="Times New Roman"/>
              </w:rPr>
              <w:t xml:space="preserve">2.2.1. </w:t>
            </w:r>
            <w:r>
              <w:rPr>
                <w:rStyle w:val="1130"/>
                <w:rFonts w:ascii="Times New Roman" w:hAnsi="Times New Roman" w:eastAsia="Times New Roman" w:cs="Times New Roman"/>
              </w:rPr>
              <w:t xml:space="preserve">TikTok</w:t>
            </w:r>
            <w:r>
              <w:rPr>
                <w:rStyle w:val="1130"/>
                <w:rFonts w:ascii="Times New Roman" w:hAnsi="Times New Roman" w:eastAsia="Times New Roman" w:cs="Times New Roman"/>
              </w:rPr>
              <w:t xml:space="preserve"> Shop</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DFAE197"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39" w:anchor="_Toc226751639" w:history="1">
            <w:r>
              <w:rPr>
                <w:rStyle w:val="1130"/>
                <w:rFonts w:ascii="Times New Roman" w:hAnsi="Times New Roman" w:eastAsia="Times New Roman" w:cs="Times New Roman"/>
              </w:rPr>
              <w:t xml:space="preserve">a. Lịch sử ra đời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_Toc226751639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D614F44"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0" w:anchor="_Toc226751640" w:history="1">
            <w:r>
              <w:rPr>
                <w:rStyle w:val="1130"/>
                <w:rFonts w:ascii="Times New Roman" w:hAnsi="Times New Roman" w:eastAsia="Times New Roman" w:cs="Times New Roman"/>
              </w:rPr>
              <w:t xml:space="preserve">b. Tích hợp liền mạch (Seamless Integration)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563E3DF"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1" w:anchor="_Toc226751641" w:history="1">
            <w:r>
              <w:rPr>
                <w:rStyle w:val="1130"/>
                <w:rFonts w:ascii="Times New Roman" w:hAnsi="Times New Roman" w:eastAsia="Times New Roman" w:cs="Times New Roman"/>
              </w:rPr>
              <w:t xml:space="preserve">c. Quy mô hoạt động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574C230"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2" w:anchor="_Toc226751642" w:history="1">
            <w:r>
              <w:rPr>
                <w:rStyle w:val="1130"/>
                <w:rFonts w:ascii="Times New Roman" w:hAnsi="Times New Roman" w:eastAsia="Times New Roman" w:cs="Times New Roman"/>
              </w:rPr>
              <w:t xml:space="preserve">d. Cơ chế thuật toán — For You Page (FYP)</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F4E950D"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3" w:anchor="_Toc226751643" w:history="1">
            <w:r>
              <w:rPr>
                <w:rStyle w:val="1130"/>
                <w:rFonts w:ascii="Times New Roman" w:hAnsi="Times New Roman" w:eastAsia="Times New Roman" w:cs="Times New Roman"/>
              </w:rPr>
              <w:t xml:space="preserve">2.2.2. Shopee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E5FCABF"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4" w:anchor="_Toc226751644" w:history="1">
            <w:r>
              <w:rPr>
                <w:rStyle w:val="1130"/>
                <w:rFonts w:ascii="Times New Roman" w:hAnsi="Times New Roman" w:eastAsia="Times New Roman" w:cs="Times New Roman"/>
              </w:rPr>
              <w:t xml:space="preserve">2.3. Hệ sinh thái các bên tham gia trong TikTok Shop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17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C64B2B4"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5" w:anchor="_Toc226751645" w:history="1">
            <w:r>
              <w:rPr>
                <w:rStyle w:val="1130"/>
                <w:rFonts w:ascii="Times New Roman" w:hAnsi="Times New Roman" w:eastAsia="Times New Roman" w:cs="Times New Roman"/>
              </w:rPr>
              <w:t xml:space="preserve">2.3.1. Nền tảng TikTok (ByteDance)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2DFC674"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6" w:anchor="_Toc226751646" w:history="1">
            <w:r>
              <w:rPr>
                <w:rStyle w:val="1130"/>
                <w:rFonts w:ascii="Times New Roman" w:hAnsi="Times New Roman" w:eastAsia="Times New Roman" w:cs="Times New Roman"/>
              </w:rPr>
              <w:t xml:space="preserve">2.3.2. Người bán (Merchant/Brand)</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E5941A2"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7" w:anchor="_Toc226751647" w:history="1">
            <w:r>
              <w:rPr>
                <w:rStyle w:val="1130"/>
                <w:rFonts w:ascii="Times New Roman" w:hAnsi="Times New Roman" w:eastAsia="Times New Roman" w:cs="Times New Roman"/>
              </w:rPr>
              <w:t xml:space="preserve">2.3.3. Streamer/KOL/KOC (Nhà sáng tạo nội dung)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9ED027E"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8" w:anchor="_Toc226751648" w:history="1">
            <w:r>
              <w:rPr>
                <w:rStyle w:val="1130"/>
                <w:rFonts w:ascii="Times New Roman" w:hAnsi="Times New Roman" w:eastAsia="Times New Roman" w:cs="Times New Roman"/>
              </w:rPr>
              <w:t xml:space="preserve">2.3.4. Người tiêu dùng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84CFC55"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49" w:anchor="_Toc226751649" w:history="1">
            <w:r>
              <w:rPr>
                <w:rStyle w:val="1130"/>
                <w:rFonts w:ascii="Times New Roman" w:hAnsi="Times New Roman" w:eastAsia="Times New Roman" w:cs="Times New Roman"/>
              </w:rPr>
              <w:t xml:space="preserve">2.3.5. Đối tác Logistics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_Toc226751649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8C07B6B"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0" w:anchor="_Toc226751650" w:history="1">
            <w:r>
              <w:rPr>
                <w:rStyle w:val="1130"/>
                <w:rFonts w:ascii="Times New Roman" w:hAnsi="Times New Roman" w:eastAsia="Times New Roman" w:cs="Times New Roman"/>
              </w:rPr>
              <w:t xml:space="preserve">2.3.6. Mạng lưới TikTok Shop Partner (TSP)</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F13497A"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651" w:anchor="_Toc226751651" w:history="1">
            <w:r>
              <w:rPr>
                <w:rStyle w:val="1130"/>
                <w:rFonts w:ascii="Times New Roman" w:hAnsi="Times New Roman" w:eastAsia="Times New Roman" w:cs="Times New Roman"/>
              </w:rPr>
              <w:t xml:space="preserve">CHƯƠNG 3: PHÂN TÍCH MÔ HÌNH BÁN HÀNG QUA LIVESTREAM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22</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771DFBF0"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2" w:anchor="_Toc226751652" w:history="1">
            <w:r>
              <w:rPr>
                <w:rStyle w:val="1130"/>
                <w:rFonts w:ascii="Times New Roman" w:hAnsi="Times New Roman" w:eastAsia="Times New Roman" w:cs="Times New Roman"/>
              </w:rPr>
              <w:t xml:space="preserve">3.1 Cơ chế vận </w:t>
            </w:r>
            <w:r>
              <w:rPr>
                <w:rStyle w:val="1130"/>
                <w:rFonts w:ascii="Times New Roman" w:hAnsi="Times New Roman" w:eastAsia="Times New Roman" w:cs="Times New Roman"/>
              </w:rPr>
              <w:t xml:space="preserve">hành</w:t>
            </w:r>
            <w:r>
              <w:rPr>
                <w:rStyle w:val="1130"/>
                <w:rFonts w:ascii="Times New Roman" w:hAnsi="Times New Roman" w:eastAsia="Times New Roman" w:cs="Times New Roman"/>
              </w:rPr>
              <w:t xml:space="preserve"> của một phiên </w:t>
            </w:r>
            <w:r>
              <w:rPr>
                <w:rStyle w:val="1130"/>
                <w:rFonts w:ascii="Times New Roman" w:hAnsi="Times New Roman" w:eastAsia="Times New Roman" w:cs="Times New Roman"/>
              </w:rPr>
              <w:t xml:space="preserve">Livestream bán hàng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B11EC68"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3" w:anchor="_Toc226751653" w:history="1">
            <w:r>
              <w:rPr>
                <w:rStyle w:val="1130"/>
                <w:rFonts w:ascii="Times New Roman" w:hAnsi="Times New Roman" w:eastAsia="Times New Roman" w:cs="Times New Roman"/>
              </w:rPr>
              <w:t xml:space="preserve">3.1.1. Quy trình vận hành tổng thể</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981C97D"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4" w:anchor="_Toc226751654" w:history="1">
            <w:r>
              <w:rPr>
                <w:rStyle w:val="1130"/>
                <w:rFonts w:ascii="Times New Roman" w:hAnsi="Times New Roman" w:eastAsia="Times New Roman" w:cs="Times New Roman"/>
              </w:rPr>
              <w:t xml:space="preserve">a. Giai đoạn 1 — Chuẩn bị (Pre-live)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482E524"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5" w:anchor="_Toc226751655" w:history="1">
            <w:r>
              <w:rPr>
                <w:rStyle w:val="1130"/>
                <w:rFonts w:ascii="Times New Roman" w:hAnsi="Times New Roman" w:eastAsia="Times New Roman" w:cs="Times New Roman"/>
              </w:rPr>
              <w:t xml:space="preserve">b. Giai đoạn 2 — Triển khai &amp; Chốt đơn (In-live)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74ADC4D"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6" w:anchor="_Toc226751656" w:history="1">
            <w:r>
              <w:rPr>
                <w:rStyle w:val="1130"/>
                <w:rFonts w:ascii="Times New Roman" w:hAnsi="Times New Roman" w:eastAsia="Times New Roman" w:cs="Times New Roman"/>
              </w:rPr>
              <w:t xml:space="preserve">c. Giai đoạn 3 — Hoàn tất đơn hàng (Post-live)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F016A93"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7" w:anchor="_Toc226751657" w:history="1">
            <w:r>
              <w:rPr>
                <w:rStyle w:val="1130"/>
                <w:rFonts w:ascii="Times New Roman" w:hAnsi="Times New Roman" w:eastAsia="Times New Roman" w:cs="Times New Roman"/>
              </w:rPr>
              <w:t xml:space="preserve">3.1.2. Các tính </w:t>
            </w:r>
            <w:r>
              <w:rPr>
                <w:rStyle w:val="1130"/>
                <w:rFonts w:ascii="Times New Roman" w:hAnsi="Times New Roman" w:eastAsia="Times New Roman" w:cs="Times New Roman"/>
              </w:rPr>
              <w:t xml:space="preserve">năng</w:t>
            </w:r>
            <w:r>
              <w:rPr>
                <w:rStyle w:val="1130"/>
                <w:rFonts w:ascii="Times New Roman" w:hAnsi="Times New Roman" w:eastAsia="Times New Roman" w:cs="Times New Roman"/>
              </w:rPr>
              <w:t xml:space="preserve"> kỹ thuật hỗ trợ của TikTok Shop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2451966"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8" w:anchor="_Toc226751658" w:history="1">
            <w:r>
              <w:rPr>
                <w:rStyle w:val="1130"/>
                <w:rFonts w:ascii="Times New Roman" w:hAnsi="Times New Roman" w:eastAsia="Times New Roman" w:cs="Times New Roman"/>
              </w:rPr>
              <w:t xml:space="preserve">a. Giỏ hàng trong stream (In-stream Shopping Cart)</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410F6E4"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59" w:anchor="_Toc226751659" w:history="1">
            <w:r>
              <w:rPr>
                <w:rStyle w:val="1130"/>
                <w:rFonts w:ascii="Times New Roman" w:hAnsi="Times New Roman" w:eastAsia="Times New Roman" w:cs="Times New Roman"/>
              </w:rPr>
              <w:t xml:space="preserve">b. Flash Deal và Countdown Timer</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_Toc226751659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5698D7A"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0" w:anchor="_Toc226751660" w:history="1">
            <w:r>
              <w:rPr>
                <w:rStyle w:val="1130"/>
                <w:rFonts w:ascii="Times New Roman" w:hAnsi="Times New Roman" w:eastAsia="Times New Roman" w:cs="Times New Roman"/>
              </w:rPr>
              <w:t xml:space="preserve">c. Voucher độc quyền trong phiên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4AE5C32"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1" w:anchor="_Toc226751661" w:history="1">
            <w:r>
              <w:rPr>
                <w:rStyle w:val="1130"/>
                <w:rFonts w:ascii="Times New Roman" w:hAnsi="Times New Roman" w:eastAsia="Times New Roman" w:cs="Times New Roman"/>
              </w:rPr>
              <w:t xml:space="preserve">d. Ghim bình luận và Q&amp;A</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CB0B418"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2" w:anchor="_Toc226751662" w:history="1">
            <w:r>
              <w:rPr>
                <w:rStyle w:val="1130"/>
                <w:rFonts w:ascii="Times New Roman" w:hAnsi="Times New Roman" w:eastAsia="Times New Roman" w:cs="Times New Roman"/>
              </w:rPr>
              <w:t xml:space="preserve">e. Phân tích thời gian thực và LIVE Diagnosis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65E62AE"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3" w:anchor="_Toc226751663" w:history="1">
            <w:r>
              <w:rPr>
                <w:rStyle w:val="1130"/>
                <w:rFonts w:ascii="Times New Roman" w:hAnsi="Times New Roman" w:eastAsia="Times New Roman" w:cs="Times New Roman"/>
              </w:rPr>
              <w:t xml:space="preserve">3.2. Mô hình </w:t>
            </w:r>
            <w:r>
              <w:rPr>
                <w:rStyle w:val="1130"/>
                <w:rFonts w:ascii="Times New Roman" w:hAnsi="Times New Roman" w:eastAsia="Times New Roman" w:cs="Times New Roman"/>
              </w:rPr>
              <w:t xml:space="preserve">kinh</w:t>
            </w:r>
            <w:r>
              <w:rPr>
                <w:rStyle w:val="1130"/>
                <w:rFonts w:ascii="Times New Roman" w:hAnsi="Times New Roman" w:eastAsia="Times New Roman" w:cs="Times New Roman"/>
              </w:rPr>
              <w:t xml:space="preserve"> doanh và cấu trúc chi phí</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32CCB47"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4" w:anchor="_Toc226751664" w:history="1">
            <w:r>
              <w:rPr>
                <w:rStyle w:val="1130"/>
                <w:rFonts w:ascii="Times New Roman" w:hAnsi="Times New Roman" w:eastAsia="Times New Roman" w:cs="Times New Roman"/>
              </w:rPr>
              <w:t xml:space="preserve">3.2.1. Nguồn thu của các bên trên TikTok </w:t>
            </w:r>
            <w:r>
              <w:rPr>
                <w:rStyle w:val="1130"/>
                <w:rFonts w:ascii="Times New Roman" w:hAnsi="Times New Roman" w:eastAsia="Times New Roman" w:cs="Times New Roman"/>
              </w:rPr>
              <w:t xml:space="preserve">Shop</w:t>
            </w:r>
            <w:r>
              <w:rPr>
                <w:rStyle w:val="1130"/>
                <w:rFonts w:ascii="Times New Roman" w:hAnsi="Times New Roman" w:eastAsia="Times New Roman" w:cs="Times New Roman"/>
              </w:rPr>
              <w:t xml:space="preserve">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DB5618A"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5" w:anchor="_Toc226751665" w:history="1">
            <w:r>
              <w:rPr>
                <w:rStyle w:val="1130"/>
                <w:rFonts w:ascii="Times New Roman" w:hAnsi="Times New Roman" w:eastAsia="Times New Roman" w:cs="Times New Roman"/>
              </w:rPr>
              <w:t xml:space="preserve">a. Người bán (Merchant/Brand)</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17C3574"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6" w:anchor="_Toc226751666" w:history="1">
            <w:r>
              <w:rPr>
                <w:rStyle w:val="1130"/>
                <w:rFonts w:ascii="Times New Roman" w:hAnsi="Times New Roman" w:eastAsia="Times New Roman" w:cs="Times New Roman"/>
              </w:rPr>
              <w:t xml:space="preserve">b. Streamer/KOL/KOC</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CEC3C47"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7" w:anchor="_Toc226751667" w:history="1">
            <w:r>
              <w:rPr>
                <w:rStyle w:val="1130"/>
                <w:rFonts w:ascii="Times New Roman" w:hAnsi="Times New Roman" w:eastAsia="Times New Roman" w:cs="Times New Roman"/>
              </w:rPr>
              <w:t xml:space="preserve">c. Nền tảng TikTok/ByteDance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29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0C272D3"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8" w:anchor="_Toc226751668" w:history="1">
            <w:r>
              <w:rPr>
                <w:rStyle w:val="1130"/>
                <w:rFonts w:ascii="Times New Roman" w:hAnsi="Times New Roman" w:eastAsia="Times New Roman" w:cs="Times New Roman"/>
              </w:rPr>
              <w:t xml:space="preserve">3.2.2. Cơ cấu chi phí vận hành phiên Livestream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4766592"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69" w:anchor="_Toc226751669" w:history="1">
            <w:r>
              <w:rPr>
                <w:rStyle w:val="1130"/>
                <w:rFonts w:ascii="Times New Roman" w:hAnsi="Times New Roman" w:eastAsia="Times New Roman" w:cs="Times New Roman"/>
              </w:rPr>
              <w:t xml:space="preserve">a. Phí nền tảng (Platform Fee)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_Toc226751669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E535D35"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0" w:anchor="_Toc226751670" w:history="1">
            <w:r>
              <w:rPr>
                <w:rStyle w:val="1130"/>
                <w:rFonts w:ascii="Times New Roman" w:hAnsi="Times New Roman" w:eastAsia="Times New Roman" w:cs="Times New Roman"/>
              </w:rPr>
              <w:t xml:space="preserve">b. Chi phí KOL/Streamer</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DEDCB1C"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1" w:anchor="_Toc226751671" w:history="1">
            <w:r>
              <w:rPr>
                <w:rStyle w:val="1130"/>
                <w:rFonts w:ascii="Times New Roman" w:hAnsi="Times New Roman" w:eastAsia="Times New Roman" w:cs="Times New Roman"/>
              </w:rPr>
              <w:t xml:space="preserve">c. Chi phí quảng cáo (TikTok Ads)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8DF64B4"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2" w:anchor="_Toc226751672" w:history="1">
            <w:r>
              <w:rPr>
                <w:rStyle w:val="1130"/>
                <w:rFonts w:ascii="Times New Roman" w:hAnsi="Times New Roman" w:eastAsia="Times New Roman" w:cs="Times New Roman"/>
              </w:rPr>
              <w:t xml:space="preserve">d. Chiết khấu và Voucher</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C2AD239"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3" w:anchor="_Toc226751673" w:history="1">
            <w:r>
              <w:rPr>
                <w:rStyle w:val="1130"/>
                <w:rFonts w:ascii="Times New Roman" w:hAnsi="Times New Roman" w:eastAsia="Times New Roman" w:cs="Times New Roman"/>
              </w:rPr>
              <w:t xml:space="preserve">e. Chi phí logistics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4D1A91F"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4" w:anchor="_Toc226751674" w:history="1">
            <w:r>
              <w:rPr>
                <w:rStyle w:val="1130"/>
                <w:rFonts w:ascii="Times New Roman" w:hAnsi="Times New Roman" w:eastAsia="Times New Roman" w:cs="Times New Roman"/>
              </w:rPr>
              <w:t xml:space="preserve">f. Chi phí đầu tư thiết bị (Setup Cost)</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4FF739D"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5" w:anchor="_Toc226751675" w:history="1">
            <w:r>
              <w:rPr>
                <w:rStyle w:val="1130"/>
                <w:rFonts w:ascii="Times New Roman" w:hAnsi="Times New Roman" w:eastAsia="Times New Roman" w:cs="Times New Roman"/>
              </w:rPr>
              <w:t xml:space="preserve">3.3 Phân tích các yếu tố thành công (Key Success)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196F867"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6" w:anchor="_Toc226751676" w:history="1">
            <w:r>
              <w:rPr>
                <w:rStyle w:val="1130"/>
                <w:rFonts w:ascii="Times New Roman" w:hAnsi="Times New Roman" w:eastAsia="Times New Roman" w:cs="Times New Roman"/>
              </w:rPr>
              <w:t xml:space="preserve">3.3.1. Yếu tố Streamer &amp; Con người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9052F75"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7" w:anchor="_Toc226751677" w:history="1">
            <w:r>
              <w:rPr>
                <w:rStyle w:val="1130"/>
                <w:rFonts w:ascii="Times New Roman" w:hAnsi="Times New Roman" w:eastAsia="Times New Roman" w:cs="Times New Roman"/>
              </w:rPr>
              <w:t xml:space="preserve">a. Năng lực trình bày</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57CD04C"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8" w:anchor="_Toc226751678" w:history="1">
            <w:r>
              <w:rPr>
                <w:rStyle w:val="1130"/>
                <w:rFonts w:ascii="Times New Roman" w:hAnsi="Times New Roman" w:eastAsia="Times New Roman" w:cs="Times New Roman"/>
              </w:rPr>
              <w:t xml:space="preserve">b. Độ uy tín và tin cậy</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FF1F3D8"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79" w:anchor="_Toc226751679" w:history="1">
            <w:r>
              <w:rPr>
                <w:rStyle w:val="1130"/>
                <w:rFonts w:ascii="Times New Roman" w:hAnsi="Times New Roman" w:eastAsia="Times New Roman" w:cs="Times New Roman"/>
              </w:rPr>
              <w:t xml:space="preserve">c. Kỹ năng chốt sales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_Toc226751679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97D0CC1"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0" w:anchor="_Toc226751680" w:history="1">
            <w:r>
              <w:rPr>
                <w:rStyle w:val="1130"/>
                <w:rFonts w:ascii="Times New Roman" w:hAnsi="Times New Roman" w:eastAsia="Times New Roman" w:cs="Times New Roman"/>
              </w:rPr>
              <w:t xml:space="preserve">3.3.2. Yếu tố Nội dung &amp; Kịch bản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ECE17A0"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1" w:anchor="_Toc226751681" w:history="1">
            <w:r>
              <w:rPr>
                <w:rStyle w:val="1130"/>
                <w:rFonts w:ascii="Times New Roman" w:hAnsi="Times New Roman" w:eastAsia="Times New Roman" w:cs="Times New Roman"/>
              </w:rPr>
              <w:t xml:space="preserve">a. Cân bằng giữa Giải trí và Bán hàng (Shoppertainment Ratio)</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BFE188A"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2" w:anchor="_Toc226751682" w:history="1">
            <w:r>
              <w:rPr>
                <w:rStyle w:val="1130"/>
                <w:rFonts w:ascii="Times New Roman" w:hAnsi="Times New Roman" w:eastAsia="Times New Roman" w:cs="Times New Roman"/>
              </w:rPr>
              <w:t xml:space="preserve">b. Trải nghiệm sản phẩm trực quan (Visual Demonstration)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52FE9A9"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3" w:anchor="_Toc226751683" w:history="1">
            <w:r>
              <w:rPr>
                <w:rStyle w:val="1130"/>
                <w:rFonts w:ascii="Times New Roman" w:hAnsi="Times New Roman" w:eastAsia="Times New Roman" w:cs="Times New Roman"/>
              </w:rPr>
              <w:t xml:space="preserve">3.3.3. Yếu tố Sản phẩm (Product Factor)</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B0F1888"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4" w:anchor="_Toc226751684" w:history="1">
            <w:r>
              <w:rPr>
                <w:rStyle w:val="1130"/>
                <w:rFonts w:ascii="Times New Roman" w:hAnsi="Times New Roman" w:eastAsia="Times New Roman" w:cs="Times New Roman"/>
              </w:rPr>
              <w:t xml:space="preserve">a. Tiêu chí lựa chọn sản phẩm phù hợp</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A9EE380"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5" w:anchor="_Toc226751685" w:history="1">
            <w:r>
              <w:rPr>
                <w:rStyle w:val="1130"/>
                <w:rFonts w:ascii="Times New Roman" w:hAnsi="Times New Roman" w:eastAsia="Times New Roman" w:cs="Times New Roman"/>
              </w:rPr>
              <w:t xml:space="preserve">b. Chiến lược phân cấp danh mục (SKU Strategy)</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55CD7AC"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6" w:anchor="_Toc226751686" w:history="1">
            <w:r>
              <w:rPr>
                <w:rStyle w:val="1130"/>
                <w:rFonts w:ascii="Times New Roman" w:hAnsi="Times New Roman" w:eastAsia="Times New Roman" w:cs="Times New Roman"/>
              </w:rPr>
              <w:t xml:space="preserve">c. Quản trị tồn kho trong phiên Live (Inventory Management)</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7DED46A"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7" w:anchor="_Toc226751687" w:history="1">
            <w:r>
              <w:rPr>
                <w:rStyle w:val="1130"/>
                <w:rFonts w:ascii="Times New Roman" w:hAnsi="Times New Roman" w:eastAsia="Times New Roman" w:cs="Times New Roman"/>
              </w:rPr>
              <w:t xml:space="preserve">3.3.4. Yếu tố Kỹ thuật &amp; Phân phối (Technical &amp; Distribution)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73A3C50"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8" w:anchor="_Toc226751688" w:history="1">
            <w:r>
              <w:rPr>
                <w:rStyle w:val="1130"/>
                <w:rFonts w:ascii="Times New Roman" w:hAnsi="Times New Roman" w:eastAsia="Times New Roman" w:cs="Times New Roman"/>
              </w:rPr>
              <w:t xml:space="preserve">a. Chất lượng hình ảnh và âm thanh (AV Quality)</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39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674E74F"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89" w:anchor="_Toc226751689" w:history="1">
            <w:r>
              <w:rPr>
                <w:rStyle w:val="1130"/>
                <w:rFonts w:ascii="Times New Roman" w:hAnsi="Times New Roman" w:eastAsia="Times New Roman" w:cs="Times New Roman"/>
              </w:rPr>
              <w:t xml:space="preserve">b. Thời điểm phát sóng — Khung giờ vàng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_Toc226751689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00BF1F8"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0" w:anchor="_Toc226751690" w:history="1">
            <w:r>
              <w:rPr>
                <w:rStyle w:val="1130"/>
                <w:rFonts w:ascii="Times New Roman" w:hAnsi="Times New Roman" w:eastAsia="Times New Roman" w:cs="Times New Roman"/>
              </w:rPr>
              <w:t xml:space="preserve">c. Tối ưu hóa thuật toán phân phối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613D98E"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1" w:anchor="_Toc226751691" w:history="1">
            <w:r>
              <w:rPr>
                <w:rStyle w:val="1130"/>
                <w:rFonts w:ascii="Times New Roman" w:hAnsi="Times New Roman" w:eastAsia="Times New Roman" w:cs="Times New Roman"/>
              </w:rPr>
              <w:t xml:space="preserve">3.4. Phân tích hành vi người tiêu dùng trong Livestream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159CC7F"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2" w:anchor="_Toc226751692" w:history="1">
            <w:r>
              <w:rPr>
                <w:rStyle w:val="1130"/>
                <w:rFonts w:ascii="Times New Roman" w:hAnsi="Times New Roman" w:eastAsia="Times New Roman" w:cs="Times New Roman"/>
              </w:rPr>
              <w:t xml:space="preserve">3.4.1. Hành vi mua sắm bốc đồng (Impulsive Buying Behavior)</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A60BC43"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3" w:anchor="_Toc226751693" w:history="1">
            <w:r>
              <w:rPr>
                <w:rStyle w:val="1130"/>
                <w:rFonts w:ascii="Times New Roman" w:hAnsi="Times New Roman" w:eastAsia="Times New Roman" w:cs="Times New Roman"/>
              </w:rPr>
              <w:t xml:space="preserve">a. Cơ sở lý thuyết — Ánh xạ S-O-R vào môi trường livestream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9C57E60"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4" w:anchor="_Toc226751694" w:history="1">
            <w:r>
              <w:rPr>
                <w:rStyle w:val="1130"/>
                <w:rFonts w:ascii="Times New Roman" w:hAnsi="Times New Roman" w:eastAsia="Times New Roman" w:cs="Times New Roman"/>
              </w:rPr>
              <w:t xml:space="preserve">b. Năm tác nhân kích thích Impulse Buying trong TikTok Shop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54B6DD8"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5" w:anchor="_Toc226751695" w:history="1">
            <w:r>
              <w:rPr>
                <w:rStyle w:val="1130"/>
                <w:rFonts w:ascii="Times New Roman" w:hAnsi="Times New Roman" w:eastAsia="Times New Roman" w:cs="Times New Roman"/>
              </w:rPr>
              <w:t xml:space="preserve">c. Hệ quả đối với nhà bán hàng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8723935"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6" w:anchor="_Toc226751696" w:history="1">
            <w:r>
              <w:rPr>
                <w:rStyle w:val="1130"/>
                <w:rFonts w:ascii="Times New Roman" w:hAnsi="Times New Roman" w:eastAsia="Times New Roman" w:cs="Times New Roman"/>
              </w:rPr>
              <w:t xml:space="preserve">3.4.2. Vai trò của Bằng chứng xã hội (Social Proof)</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2C0E003"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7" w:anchor="_Toc226751697" w:history="1">
            <w:r>
              <w:rPr>
                <w:rStyle w:val="1130"/>
                <w:rFonts w:ascii="Times New Roman" w:hAnsi="Times New Roman" w:eastAsia="Times New Roman" w:cs="Times New Roman"/>
              </w:rPr>
              <w:t xml:space="preserve">a. Các biểu hiện của Social Proof trong TikTok Shop Live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892D6A0"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8" w:anchor="_Toc226751698" w:history="1">
            <w:r>
              <w:rPr>
                <w:rStyle w:val="1130"/>
                <w:rFonts w:ascii="Times New Roman" w:hAnsi="Times New Roman" w:eastAsia="Times New Roman" w:cs="Times New Roman"/>
              </w:rPr>
              <w:t xml:space="preserve">b. Hiệu ứng Đám đông (Bandwagon Effect) và mặt trái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6559017"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699" w:anchor="_Toc226751699" w:history="1">
            <w:r>
              <w:rPr>
                <w:rStyle w:val="1130"/>
                <w:rFonts w:ascii="Times New Roman" w:hAnsi="Times New Roman" w:eastAsia="Times New Roman" w:cs="Times New Roman"/>
              </w:rPr>
              <w:t xml:space="preserve">3.4.3. Rào cản và lo ngại của người tiêu dùng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_Toc226751699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08DE48C"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0" w:anchor="_Toc226751700" w:history="1">
            <w:r>
              <w:rPr>
                <w:rStyle w:val="1130"/>
                <w:rFonts w:ascii="Times New Roman" w:hAnsi="Times New Roman" w:eastAsia="Times New Roman" w:cs="Times New Roman"/>
              </w:rPr>
              <w:t xml:space="preserve">a. Rào cản về niềm tin sản phẩm — Bất đối xứng thông tin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850E9F6"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1" w:anchor="_Toc226751701" w:history="1">
            <w:r>
              <w:rPr>
                <w:rStyle w:val="1130"/>
                <w:rFonts w:ascii="Times New Roman" w:hAnsi="Times New Roman" w:eastAsia="Times New Roman" w:cs="Times New Roman"/>
              </w:rPr>
              <w:t xml:space="preserve">b. Rào cản về hạ tầng kỹ thuật và thanh toán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F6D6D11" w14:textId="77777777">
          <w:pPr>
            <w:pStyle w:val="1153"/>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2" w:anchor="_Toc226751702" w:history="1">
            <w:r>
              <w:rPr>
                <w:rStyle w:val="1130"/>
                <w:rFonts w:ascii="Times New Roman" w:hAnsi="Times New Roman" w:eastAsia="Times New Roman" w:cs="Times New Roman"/>
              </w:rPr>
              <w:t xml:space="preserve">c. Rào cản về vận hành và hậu mãi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7368BD2"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3" w:anchor="_Toc226751703" w:history="1">
            <w:r>
              <w:rPr>
                <w:rStyle w:val="1130"/>
                <w:rFonts w:ascii="Times New Roman" w:hAnsi="Times New Roman" w:eastAsia="Times New Roman" w:cs="Times New Roman"/>
              </w:rPr>
              <w:t xml:space="preserve">3.5. Đánh giá chung về thực trạng vận hành</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356CA33"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4" w:anchor="_Toc226751704" w:history="1">
            <w:r>
              <w:rPr>
                <w:rStyle w:val="1130"/>
                <w:rFonts w:ascii="Times New Roman" w:hAnsi="Times New Roman" w:eastAsia="Times New Roman" w:cs="Times New Roman"/>
              </w:rPr>
              <w:t xml:space="preserve">3.6. Case Study: Cuộc hồi sinh của "huyền thoại" Bông Bạch Tuyết trên TikTok Shop</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FF77DB3"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5" w:anchor="_Toc226751705" w:history="1">
            <w:r>
              <w:rPr>
                <w:rStyle w:val="1130"/>
                <w:rFonts w:ascii="Times New Roman" w:hAnsi="Times New Roman" w:eastAsia="Times New Roman" w:cs="Times New Roman"/>
              </w:rPr>
              <w:t xml:space="preserve">a. Quy mô và chiến lược triển khai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33C40BF"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6" w:anchor="_Toc226751706" w:history="1">
            <w:r>
              <w:rPr>
                <w:rStyle w:val="1130"/>
                <w:rFonts w:ascii="Times New Roman" w:hAnsi="Times New Roman" w:eastAsia="Times New Roman" w:cs="Times New Roman"/>
              </w:rPr>
              <w:t xml:space="preserve">b. Kết quả</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49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37E6414"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7" w:anchor="_Toc226751707" w:history="1">
            <w:r>
              <w:rPr>
                <w:rStyle w:val="1130"/>
                <w:rFonts w:ascii="Times New Roman" w:hAnsi="Times New Roman" w:eastAsia="Times New Roman" w:cs="Times New Roman"/>
              </w:rPr>
              <w:t xml:space="preserve">c. Bài học từ trường hợp Bông Bạch Tuyết</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50</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55F7C2D"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708" w:anchor="_Toc226751708" w:history="1">
            <w:r>
              <w:rPr>
                <w:rStyle w:val="1130"/>
                <w:rFonts w:ascii="Times New Roman" w:hAnsi="Times New Roman" w:eastAsia="Times New Roman" w:cs="Times New Roman"/>
              </w:rPr>
              <w:t xml:space="preserve">CHƯƠNG 4: ĐÁNH GIÁ</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51</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4A2EA5BA"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09" w:anchor="_Toc226751709" w:history="1">
            <w:r>
              <w:rPr>
                <w:rStyle w:val="1130"/>
                <w:rFonts w:ascii="Times New Roman" w:hAnsi="Times New Roman" w:eastAsia="Times New Roman" w:cs="Times New Roman"/>
              </w:rPr>
              <w:t xml:space="preserve">4.1. Ưu điểm của mô hình Livestream Commerce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_Toc226751709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15DA473"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0" w:anchor="_Toc226751710" w:history="1">
            <w:r>
              <w:rPr>
                <w:rStyle w:val="1130"/>
                <w:rFonts w:ascii="Times New Roman" w:hAnsi="Times New Roman" w:eastAsia="Times New Roman" w:cs="Times New Roman"/>
              </w:rPr>
              <w:t xml:space="preserve">4.1.1. Tỷ lệ chuyển đổi và hiệu quả bán hàng vượt trội</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6251C16"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1" w:anchor="_Toc226751711" w:history="1">
            <w:r>
              <w:rPr>
                <w:rStyle w:val="1130"/>
                <w:rFonts w:ascii="Times New Roman" w:hAnsi="Times New Roman" w:eastAsia="Times New Roman" w:cs="Times New Roman"/>
              </w:rPr>
              <w:t xml:space="preserve">4.1.2. Xây dựng thương hiệu và cộng đồng khách hàng bền vững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51</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BAB4CC0"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2" w:anchor="_Toc226751712" w:history="1">
            <w:r>
              <w:rPr>
                <w:rStyle w:val="1130"/>
                <w:rFonts w:ascii="Times New Roman" w:hAnsi="Times New Roman" w:eastAsia="Times New Roman" w:cs="Times New Roman"/>
              </w:rPr>
              <w:t xml:space="preserve">4.1.3. Rào cản gia nhập thấp và sân chơi bình đẳng cho SMEs</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289CBD3"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3" w:anchor="_Toc226751713" w:history="1">
            <w:r>
              <w:rPr>
                <w:rStyle w:val="1130"/>
                <w:rFonts w:ascii="Times New Roman" w:hAnsi="Times New Roman" w:eastAsia="Times New Roman" w:cs="Times New Roman"/>
              </w:rPr>
              <w:t xml:space="preserve">4.2. Thách thức và hạn chế của mô hình</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2CF337D5"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4" w:anchor="_Toc226751714" w:history="1">
            <w:r>
              <w:rPr>
                <w:rStyle w:val="1130"/>
                <w:rFonts w:ascii="Times New Roman" w:hAnsi="Times New Roman" w:eastAsia="Times New Roman" w:cs="Times New Roman"/>
              </w:rPr>
              <w:t xml:space="preserve">4.2.1. Rủi ro phụ thuộc nền tảng (Platform Dependency Risk)</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52</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523FF0A"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5" w:anchor="_Toc226751715" w:history="1">
            <w:r>
              <w:rPr>
                <w:rStyle w:val="1130"/>
                <w:rFonts w:ascii="Times New Roman" w:hAnsi="Times New Roman" w:eastAsia="Times New Roman" w:cs="Times New Roman"/>
              </w:rPr>
              <w:t xml:space="preserve">4.2.2. Vấn đề chất lượng sản phẩm và thông tin bất cân xứng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6408CC1"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6" w:anchor="_Toc226751716" w:history="1">
            <w:r>
              <w:rPr>
                <w:rStyle w:val="1130"/>
                <w:rFonts w:ascii="Times New Roman" w:hAnsi="Times New Roman" w:eastAsia="Times New Roman" w:cs="Times New Roman"/>
              </w:rPr>
              <w:t xml:space="preserve">4.2.3. Áp lực vận hành liên tục và chi phí nhân lực</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93D0FD2"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7" w:anchor="_Toc226751717" w:history="1">
            <w:r>
              <w:rPr>
                <w:rStyle w:val="1130"/>
                <w:rFonts w:ascii="Times New Roman" w:hAnsi="Times New Roman" w:eastAsia="Times New Roman" w:cs="Times New Roman"/>
              </w:rPr>
              <w:t xml:space="preserve">4.2.4. Rủi ro pháp lý, đạo đức và quản trị dữ liệu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53</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1E9B774D"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8" w:anchor="_Toc226751718" w:history="1">
            <w:r>
              <w:rPr>
                <w:rStyle w:val="1130"/>
                <w:rFonts w:ascii="Times New Roman" w:hAnsi="Times New Roman" w:eastAsia="Times New Roman" w:cs="Times New Roman"/>
              </w:rPr>
              <w:t xml:space="preserve">4.3. Xu hướng phát triển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8B1D050"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19" w:anchor="_Toc226751719" w:history="1">
            <w:r>
              <w:rPr>
                <w:rStyle w:val="1130"/>
                <w:rFonts w:ascii="Times New Roman" w:hAnsi="Times New Roman" w:eastAsia="Times New Roman" w:cs="Times New Roman"/>
              </w:rPr>
              <w:t xml:space="preserve">4.3.1. Tích hợp trí tuệ nhân tạo vào vận hành livestream (AI-powered Livestream)</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_Toc226751719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54</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BC929A2"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0" w:anchor="_Toc226751720" w:history="1">
            <w:r>
              <w:rPr>
                <w:rStyle w:val="1130"/>
                <w:rFonts w:ascii="Times New Roman" w:hAnsi="Times New Roman" w:eastAsia="Times New Roman" w:cs="Times New Roman"/>
              </w:rPr>
              <w:t xml:space="preserve">4.3.2. Virtual Streamer và AI Host</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DFEE558"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1" w:anchor="_Toc226751721" w:history="1">
            <w:r>
              <w:rPr>
                <w:rStyle w:val="1130"/>
                <w:rFonts w:ascii="Times New Roman" w:hAnsi="Times New Roman" w:eastAsia="Times New Roman" w:cs="Times New Roman"/>
              </w:rPr>
              <w:t xml:space="preserve">4.3.3. Shoppable Short Video, Social Search và sự mở rộng định nghĩa Live Commerce</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55</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FE0A002"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2" w:anchor="_Toc226751722" w:history="1">
            <w:r>
              <w:rPr>
                <w:rStyle w:val="1130"/>
                <w:rFonts w:ascii="Times New Roman" w:hAnsi="Times New Roman" w:eastAsia="Times New Roman" w:cs="Times New Roman"/>
              </w:rPr>
              <w:t xml:space="preserve">4.4. Hàm ý quản trị cho doanh nghiệp</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_Toc226751722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4E573F3B"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3" w:anchor="_Toc226751723" w:history="1">
            <w:r>
              <w:rPr>
                <w:rStyle w:val="1130"/>
                <w:rFonts w:ascii="Times New Roman" w:hAnsi="Times New Roman" w:eastAsia="Times New Roman" w:cs="Times New Roman"/>
              </w:rPr>
              <w:t xml:space="preserve">a. Đầu tư vào con người trước khi đầu tư vào công nghệ</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_Toc226751723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7FBAC861"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4" w:anchor="_Toc226751724" w:history="1">
            <w:r>
              <w:rPr>
                <w:rStyle w:val="1130"/>
                <w:rFonts w:ascii="Times New Roman" w:hAnsi="Times New Roman" w:eastAsia="Times New Roman" w:cs="Times New Roman"/>
              </w:rPr>
              <w:t xml:space="preserve">b. Quản lý chi phí và biên lợi nhuận một cách có hệ thống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_Toc226751724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FAE6FE5"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5" w:anchor="_Toc226751725" w:history="1">
            <w:r>
              <w:rPr>
                <w:rStyle w:val="1130"/>
                <w:rFonts w:ascii="Times New Roman" w:hAnsi="Times New Roman" w:eastAsia="Times New Roman" w:cs="Times New Roman"/>
              </w:rPr>
              <w:t xml:space="preserve">c. Xây dựng chiến lược đa nền tảng và sở hữu quan hệ khách hàng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_Toc226751725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56</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5F06A350" w14:textId="77777777">
          <w:pPr>
            <w:pStyle w:val="1152"/>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6" w:anchor="_Toc226751726" w:history="1">
            <w:r>
              <w:rPr>
                <w:rStyle w:val="1130"/>
                <w:rFonts w:ascii="Times New Roman" w:hAnsi="Times New Roman" w:eastAsia="Times New Roman" w:cs="Times New Roman"/>
              </w:rPr>
              <w:t xml:space="preserve">d. Tuân thủ pháp lý chủ động và xây dựng niềm tin bền vững</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_Toc226751726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57</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0E33D861" w14:textId="77777777">
          <w:pPr>
            <w:pStyle w:val="1150"/>
            <w:pBdr/>
            <w:tabs>
              <w:tab w:val="clear" w:leader="none" w:pos="720"/>
              <w:tab w:val="right" w:leader="dot" w:pos="9061"/>
            </w:tabs>
            <w:spacing/>
            <w:ind/>
            <w:rPr>
              <w:rFonts w:ascii="Times New Roman" w:hAnsi="Times New Roman" w:cs="Times New Roman"/>
              <w:b w:val="0"/>
              <w:sz w:val="24"/>
              <w:szCs w:val="24"/>
              <w14:ligatures w14:val="standardContextual"/>
            </w:rPr>
          </w:pPr>
          <w:r>
            <w:rPr>
              <w:rFonts w:ascii="Times New Roman" w:hAnsi="Times New Roman" w:eastAsia="Times New Roman" w:cs="Times New Roman"/>
            </w:rPr>
          </w:r>
          <w:hyperlink w:tooltip="#_Toc226751727" w:anchor="_Toc226751727" w:history="1">
            <w:r>
              <w:rPr>
                <w:rStyle w:val="1130"/>
                <w:rFonts w:ascii="Times New Roman" w:hAnsi="Times New Roman" w:eastAsia="Times New Roman" w:cs="Times New Roman"/>
              </w:rPr>
              <w:t xml:space="preserve">KẾT LUẬN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_Toc226751727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58</w:t>
            </w:r>
            <w:r>
              <w:rPr>
                <w:rFonts w:ascii="Times New Roman" w:hAnsi="Times New Roman" w:eastAsia="Times New Roman" w:cs="Times New Roman"/>
              </w:rPr>
              <w:fldChar w:fldCharType="end"/>
            </w:r>
          </w:hyperlink>
          <w:r>
            <w:rPr>
              <w:rFonts w:ascii="Times New Roman" w:hAnsi="Times New Roman" w:cs="Times New Roman"/>
              <w:b w:val="0"/>
              <w:sz w:val="24"/>
              <w:szCs w:val="24"/>
              <w14:ligatures w14:val="standardContextual"/>
            </w:rPr>
          </w:r>
          <w:r>
            <w:rPr>
              <w:rFonts w:ascii="Times New Roman" w:hAnsi="Times New Roman" w:cs="Times New Roman"/>
              <w:b w:val="0"/>
              <w:sz w:val="24"/>
              <w:szCs w:val="24"/>
              <w14:ligatures w14:val="standardContextual"/>
            </w:rPr>
          </w:r>
        </w:p>
        <w:p w14:paraId="45712390"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8" w:anchor="_Toc226751728" w:history="1">
            <w:r>
              <w:rPr>
                <w:rStyle w:val="1130"/>
                <w:rFonts w:ascii="Times New Roman" w:hAnsi="Times New Roman" w:eastAsia="Times New Roman" w:cs="Times New Roman"/>
              </w:rPr>
              <w:t xml:space="preserve">1. Tóm tắt kết quả nghiên cứu</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_Toc226751728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340A6075"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29" w:anchor="_Toc226751729" w:history="1">
            <w:r>
              <w:rPr>
                <w:rStyle w:val="1130"/>
                <w:rFonts w:ascii="Times New Roman" w:hAnsi="Times New Roman" w:eastAsia="Times New Roman" w:cs="Times New Roman"/>
              </w:rPr>
              <w:t xml:space="preserve">2. Đóng góp của báo cáo</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_Toc226751729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58</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3ACFF53" w14:textId="77777777">
          <w:pPr>
            <w:pStyle w:val="1151"/>
            <w:pBdr/>
            <w:tabs>
              <w:tab w:val="clear" w:leader="none" w:pos="720"/>
              <w:tab w:val="right" w:leader="dot" w:pos="9061"/>
            </w:tabs>
            <w:spacing/>
            <w:ind/>
            <w:rPr>
              <w:rFonts w:ascii="Times New Roman" w:hAnsi="Times New Roman" w:cs="Times New Roman"/>
              <w:sz w:val="24"/>
              <w:szCs w:val="24"/>
              <w14:ligatures w14:val="standardContextual"/>
            </w:rPr>
          </w:pPr>
          <w:r>
            <w:rPr>
              <w:rFonts w:ascii="Times New Roman" w:hAnsi="Times New Roman" w:eastAsia="Times New Roman" w:cs="Times New Roman"/>
            </w:rPr>
          </w:r>
          <w:hyperlink w:tooltip="#_Toc226751730" w:anchor="_Toc226751730" w:history="1">
            <w:r>
              <w:rPr>
                <w:rStyle w:val="1130"/>
                <w:rFonts w:ascii="Times New Roman" w:hAnsi="Times New Roman" w:eastAsia="Times New Roman" w:cs="Times New Roman"/>
              </w:rPr>
              <w:t xml:space="preserve">3. Giới hạn của báo cáo và hướng nghiên cứu tiếp theo</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_Toc226751730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59</w:t>
            </w:r>
            <w:r>
              <w:rPr>
                <w:rFonts w:ascii="Times New Roman" w:hAnsi="Times New Roman" w:eastAsia="Times New Roman" w:cs="Times New Roman"/>
              </w:rPr>
              <w:fldChar w:fldCharType="end"/>
            </w:r>
          </w:hyperlink>
          <w:r>
            <w:rPr>
              <w:rFonts w:ascii="Times New Roman" w:hAnsi="Times New Roman" w:cs="Times New Roman"/>
              <w:sz w:val="24"/>
              <w:szCs w:val="24"/>
              <w14:ligatures w14:val="standardContextual"/>
            </w:rPr>
          </w:r>
          <w:r>
            <w:rPr>
              <w:rFonts w:ascii="Times New Roman" w:hAnsi="Times New Roman" w:cs="Times New Roman"/>
              <w:sz w:val="24"/>
              <w:szCs w:val="24"/>
              <w14:ligatures w14:val="standardContextual"/>
            </w:rPr>
          </w:r>
        </w:p>
        <w:p w14:paraId="6BAA3E94" w14:textId="77777777">
          <w:pPr>
            <w:pStyle w:val="1150"/>
            <w:pBdr/>
            <w:tabs>
              <w:tab w:val="clear" w:leader="none" w:pos="720"/>
              <w:tab w:val="right" w:leader="dot" w:pos="9061"/>
            </w:tabs>
            <w:spacing/>
            <w:ind/>
            <w:rPr>
              <w:rFonts w:eastAsia="Arial" w:cs="Arial" w:eastAsiaTheme="minorEastAsia" w:cstheme="minorBidi"/>
              <w:b w:val="0"/>
              <w:sz w:val="24"/>
              <w:szCs w:val="24"/>
              <w14:ligatures w14:val="standardContextual"/>
            </w:rPr>
          </w:pPr>
          <w:r>
            <w:rPr>
              <w:rFonts w:ascii="Times New Roman" w:hAnsi="Times New Roman" w:eastAsia="Times New Roman" w:cs="Times New Roman"/>
            </w:rPr>
          </w:r>
          <w:hyperlink w:tooltip="#_Toc226751731" w:anchor="_Toc226751731" w:history="1">
            <w:r>
              <w:rPr>
                <w:rStyle w:val="1130"/>
                <w:rFonts w:ascii="Times New Roman" w:hAnsi="Times New Roman" w:eastAsia="Times New Roman" w:cs="Times New Roman"/>
              </w:rPr>
              <w:t xml:space="preserve">DANH MỤC NGUỒN TRÍCH DẪN</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PAGEREF _Toc226751731 \h</w:instrText>
            </w:r>
            <w:r>
              <w:rPr>
                <w:rFonts w:ascii="Times New Roman" w:hAnsi="Times New Roman" w:eastAsia="Times New Roman" w:cs="Times New Roman"/>
              </w:rPr>
              <w:fldChar w:fldCharType="separate"/>
            </w:r>
            <w:r>
              <w:rPr>
                <w:rStyle w:val="1130"/>
                <w:rFonts w:ascii="Times New Roman" w:hAnsi="Times New Roman" w:eastAsia="Times New Roman" w:cs="Times New Roman"/>
                <w:vanish w:val="0"/>
              </w:rPr>
              <w:tab/>
            </w:r>
            <w:r>
              <w:rPr>
                <w:rStyle w:val="1130"/>
                <w:rFonts w:ascii="Times New Roman" w:hAnsi="Times New Roman" w:eastAsia="Times New Roman" w:cs="Times New Roman"/>
                <w:vanish w:val="0"/>
              </w:rPr>
              <w:t xml:space="preserve">60</w:t>
            </w:r>
            <w:r>
              <w:rPr>
                <w:rFonts w:ascii="Times New Roman" w:hAnsi="Times New Roman" w:eastAsia="Times New Roman" w:cs="Times New Roman"/>
              </w:rPr>
              <w:fldChar w:fldCharType="end"/>
            </w:r>
          </w:hyperlink>
          <w:r>
            <w:rPr>
              <w:rStyle w:val="1130"/>
              <w:vanish w:val="0"/>
            </w:rPr>
            <w:fldChar w:fldCharType="end"/>
          </w:r>
          <w:r>
            <w:rPr>
              <w:rFonts w:eastAsia="Arial" w:cs="Arial" w:eastAsiaTheme="minorEastAsia" w:cstheme="minorBidi"/>
              <w:b w:val="0"/>
              <w:sz w:val="24"/>
              <w:szCs w:val="24"/>
              <w14:ligatures w14:val="standardContextual"/>
            </w:rPr>
          </w:r>
          <w:r>
            <w:rPr>
              <w:rFonts w:eastAsia="Arial" w:cs="Arial" w:eastAsiaTheme="minorEastAsia" w:cstheme="minorBidi"/>
              <w:b w:val="0"/>
              <w:sz w:val="24"/>
              <w:szCs w:val="24"/>
              <w14:ligatures w14:val="standardContextual"/>
            </w:rPr>
          </w:r>
        </w:p>
      </w:sdtContent>
    </w:sdt>
    <w:p w14:paraId="3DEEC669" w14:textId="77777777">
      <w:pPr>
        <w:pStyle w:val="1150"/>
        <w:pBdr/>
        <w:tabs>
          <w:tab w:val="clear" w:leader="none" w:pos="720"/>
          <w:tab w:val="right" w:leader="dot" w:pos="9062"/>
        </w:tabs>
        <w:spacing/>
        <w:ind/>
        <w:rPr>
          <w:rFonts w:ascii="Times New Roman" w:hAnsi="Times New Roman" w:eastAsia="Arial" w:cs="Times New Roman" w:eastAsiaTheme="minorEastAsia"/>
          <w:b w:val="0"/>
          <w:sz w:val="24"/>
          <w:szCs w:val="24"/>
          <w14:ligatures w14:val="standardContextual"/>
        </w:rPr>
      </w:pPr>
      <w:r>
        <w:rPr>
          <w:rFonts w:ascii="Times New Roman" w:hAnsi="Times New Roman" w:eastAsia="Arial" w:cs="Times New Roman" w:eastAsiaTheme="minorEastAsia"/>
          <w:b w:val="0"/>
          <w:sz w:val="24"/>
          <w:szCs w:val="24"/>
          <w14:ligatures w14:val="standardContextual"/>
        </w:rPr>
      </w:r>
      <w:r>
        <w:rPr>
          <w:rFonts w:ascii="Times New Roman" w:hAnsi="Times New Roman" w:eastAsia="Arial" w:cs="Times New Roman" w:eastAsiaTheme="minorEastAsia"/>
          <w:b w:val="0"/>
          <w:sz w:val="24"/>
          <w:szCs w:val="24"/>
          <w14:ligatures w14:val="standardContextual"/>
        </w:rPr>
      </w:r>
      <w:r>
        <w:rPr>
          <w:rFonts w:ascii="Times New Roman" w:hAnsi="Times New Roman" w:eastAsia="Arial" w:cs="Times New Roman" w:eastAsiaTheme="minorEastAsia"/>
          <w:b w:val="0"/>
          <w:sz w:val="24"/>
          <w:szCs w:val="24"/>
          <w14:ligatures w14:val="standardContextual"/>
        </w:rPr>
      </w:r>
    </w:p>
    <w:p w14:paraId="3656B9AB" w14:textId="77777777">
      <w:pPr>
        <w:pStyle w:val="1082"/>
        <w:pBdr/>
        <w:spacing w:after="160" w:before="0" w:line="259" w:lineRule="auto"/>
        <w:ind/>
        <w:rPr>
          <w:rFonts w:cs="Times New Roman"/>
          <w:b/>
          <w:bCs/>
        </w:rPr>
      </w:pPr>
      <w:r>
        <w:rPr>
          <w:rFonts w:cs="Times New Roman"/>
          <w:b/>
          <w:bCs/>
        </w:rPr>
      </w:r>
      <w:r>
        <w:br w:type="page" w:clear="all"/>
      </w:r>
      <w:r>
        <w:rPr>
          <w:rFonts w:cs="Times New Roman"/>
          <w:b/>
          <w:bCs/>
        </w:rPr>
      </w:r>
      <w:r>
        <w:rPr>
          <w:rFonts w:cs="Times New Roman"/>
          <w:b/>
          <w:bCs/>
        </w:rPr>
      </w:r>
    </w:p>
    <w:p w14:paraId="1996741A" w14:textId="77777777">
      <w:pPr>
        <w:pStyle w:val="1083"/>
        <w:pBdr/>
        <w:spacing w:after="80" w:before="0"/>
        <w:ind/>
        <w:rPr/>
      </w:pPr>
      <w:r/>
      <w:bookmarkStart w:id="1" w:name="_Toc226751612"/>
      <w:r>
        <w:t xml:space="preserve">DANH SÁCH CÁC BẢNG BIỂU</w:t>
      </w:r>
      <w:bookmarkEnd w:id="1"/>
      <w:r/>
      <w:r/>
    </w:p>
    <w:p w14:paraId="3B983393" w14:textId="77777777">
      <w:pPr>
        <w:pStyle w:val="1082"/>
        <w:pBdr/>
        <w:spacing w:after="160" w:before="0" w:line="259" w:lineRule="auto"/>
        <w:ind/>
        <w:rPr>
          <w:rFonts w:cs="Times New Roman"/>
          <w:b/>
          <w:bCs/>
          <w:sz w:val="28"/>
          <w:szCs w:val="28"/>
        </w:rPr>
      </w:pPr>
      <w:r>
        <w:rPr>
          <w:rFonts w:cs="Times New Roman"/>
          <w:b/>
          <w:bCs/>
          <w:sz w:val="28"/>
          <w:szCs w:val="28"/>
        </w:rPr>
        <w:t xml:space="preserve">Mở đầu:</w:t>
      </w:r>
      <w:r>
        <w:rPr>
          <w:rFonts w:cs="Times New Roman"/>
          <w:b/>
          <w:bCs/>
          <w:sz w:val="28"/>
          <w:szCs w:val="28"/>
        </w:rPr>
      </w:r>
      <w:r>
        <w:rPr>
          <w:rFonts w:cs="Times New Roman"/>
          <w:b/>
          <w:bCs/>
          <w:sz w:val="28"/>
          <w:szCs w:val="28"/>
        </w:rPr>
      </w:r>
    </w:p>
    <w:p w14:paraId="4839629A" w14:textId="77777777">
      <w:pPr>
        <w:pStyle w:val="1159"/>
        <w:pBdr/>
        <w:tabs>
          <w:tab w:val="clear" w:leader="none" w:pos="720"/>
          <w:tab w:val="right" w:leader="dot" w:pos="9061"/>
        </w:tabs>
        <w:spacing/>
        <w:ind/>
        <w:rPr/>
      </w:pPr>
      <w:r>
        <w:fldChar w:fldCharType="begin"/>
      </w:r>
      <w:r>
        <w:rPr>
          <w:rStyle w:val="1130"/>
        </w:rPr>
        <w:instrText xml:space="preserve"> TOC \c "Bảng 1." \h </w:instrText>
      </w:r>
      <w:r>
        <w:rPr>
          <w:rStyle w:val="1130"/>
        </w:rPr>
        <w:fldChar w:fldCharType="separate"/>
      </w:r>
      <w:hyperlink w:tooltip="#_Toc226638832" w:anchor="_Toc226638832" w:history="1">
        <w:r>
          <w:rPr>
            <w:rStyle w:val="1130"/>
          </w:rPr>
          <w:t xml:space="preserve">Bảng 1. 1:</w:t>
        </w:r>
        <w:r>
          <w:rPr>
            <w:rStyle w:val="1130"/>
            <w:rFonts w:cs="Times New Roman"/>
          </w:rPr>
          <w:t xml:space="preserve"> Đối tượng nghiên cứu</w:t>
        </w:r>
        <w:r>
          <w:fldChar w:fldCharType="begin"/>
        </w:r>
        <w:r>
          <w:instrText xml:space="preserve">PAGEREF _Toc226638832 \h</w:instrText>
        </w:r>
        <w:r>
          <w:fldChar w:fldCharType="separate"/>
        </w:r>
        <w:r>
          <w:rPr>
            <w:rStyle w:val="1130"/>
            <w:vanish w:val="0"/>
          </w:rPr>
          <w:tab/>
        </w:r>
        <w:r>
          <w:rPr>
            <w:rStyle w:val="1130"/>
            <w:vanish w:val="0"/>
          </w:rPr>
          <w:t xml:space="preserve">3</w:t>
        </w:r>
        <w:r>
          <w:fldChar w:fldCharType="end"/>
        </w:r>
      </w:hyperlink>
      <w:r/>
      <w:r/>
    </w:p>
    <w:p w14:paraId="7024BF0B" w14:textId="77777777">
      <w:pPr>
        <w:pStyle w:val="1082"/>
        <w:pBdr/>
        <w:spacing/>
        <w:ind/>
        <w:rPr>
          <w:b/>
          <w:bCs/>
        </w:rPr>
      </w:pPr>
      <w:r>
        <w:rPr>
          <w:b/>
          <w:bCs/>
        </w:rPr>
        <w:t xml:space="preserve">Chương 1:</w:t>
      </w:r>
      <w:r>
        <w:rPr>
          <w:b/>
          <w:bCs/>
        </w:rPr>
      </w:r>
      <w:r>
        <w:rPr>
          <w:b/>
          <w:bCs/>
        </w:rPr>
      </w:r>
    </w:p>
    <w:p w14:paraId="3B4D37A8" w14:textId="77777777">
      <w:pPr>
        <w:pStyle w:val="1159"/>
        <w:pBdr/>
        <w:tabs>
          <w:tab w:val="clear" w:leader="none" w:pos="720"/>
          <w:tab w:val="right" w:leader="dot" w:pos="9061"/>
        </w:tabs>
        <w:spacing/>
        <w:ind/>
        <w:rPr/>
      </w:pPr>
      <w:r/>
      <w:hyperlink w:tooltip="#_Toc226638833" w:anchor="_Toc226638833" w:history="1">
        <w:r>
          <w:rPr>
            <w:rStyle w:val="1130"/>
          </w:rPr>
          <w:t xml:space="preserve">Bảng 1. 2: Ba mô hình phổ biến của TMĐT</w:t>
        </w:r>
        <w:r>
          <w:fldChar w:fldCharType="begin"/>
        </w:r>
        <w:r>
          <w:instrText xml:space="preserve">PAGEREF _Toc226638833 \h</w:instrText>
        </w:r>
        <w:r>
          <w:fldChar w:fldCharType="separate"/>
        </w:r>
        <w:r>
          <w:rPr>
            <w:rStyle w:val="1130"/>
            <w:vanish w:val="0"/>
          </w:rPr>
          <w:tab/>
        </w:r>
        <w:r>
          <w:rPr>
            <w:rStyle w:val="1130"/>
            <w:vanish w:val="0"/>
          </w:rPr>
          <w:t xml:space="preserve">5</w:t>
        </w:r>
        <w:r>
          <w:fldChar w:fldCharType="end"/>
        </w:r>
      </w:hyperlink>
      <w:r/>
      <w:r/>
    </w:p>
    <w:p w14:paraId="07B2D71B"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38834" w:anchor="_Toc226638834" w:history="1">
        <w:r>
          <w:rPr>
            <w:rStyle w:val="1130"/>
          </w:rPr>
          <w:t xml:space="preserve">Bảng 1. 3: TMĐT truyền thống và Thương mại xã hội</w:t>
        </w:r>
        <w:r>
          <w:fldChar w:fldCharType="begin"/>
        </w:r>
        <w:r>
          <w:instrText xml:space="preserve">PAGEREF _Toc226638834 \h</w:instrText>
        </w:r>
        <w:r>
          <w:fldChar w:fldCharType="separate"/>
        </w:r>
        <w:r>
          <w:rPr>
            <w:rStyle w:val="1130"/>
            <w:vanish w:val="0"/>
          </w:rPr>
          <w:tab/>
        </w:r>
        <w:r>
          <w:rPr>
            <w:rStyle w:val="1130"/>
            <w:vanish w:val="0"/>
          </w:rPr>
          <w:t xml:space="preserve">6</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2FA37009"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38835" w:anchor="_Toc226638835" w:history="1">
        <w:r>
          <w:rPr>
            <w:rStyle w:val="1130"/>
          </w:rPr>
          <w:t xml:space="preserve">Bảng 1. 4:Lý thuyết niềm tin</w:t>
        </w:r>
        <w:r>
          <w:fldChar w:fldCharType="begin"/>
        </w:r>
        <w:r>
          <w:instrText xml:space="preserve">PAGEREF _Toc226638835 \h</w:instrText>
        </w:r>
        <w:r>
          <w:fldChar w:fldCharType="separate"/>
        </w:r>
        <w:r>
          <w:rPr>
            <w:rStyle w:val="1130"/>
            <w:vanish w:val="0"/>
          </w:rPr>
          <w:tab/>
        </w:r>
        <w:r>
          <w:rPr>
            <w:rStyle w:val="1130"/>
            <w:vanish w:val="0"/>
          </w:rPr>
          <w:t xml:space="preserve">11</w:t>
        </w:r>
        <w:r>
          <w:fldChar w:fldCharType="end"/>
        </w:r>
      </w:hyperlink>
      <w:r>
        <w:rPr>
          <w:rStyle w:val="1130"/>
          <w:vanish w:val="0"/>
        </w:rPr>
        <w:fldChar w:fldCharType="end"/>
      </w:r>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3C95DE5" w14:textId="77777777">
      <w:pPr>
        <w:pStyle w:val="1159"/>
        <w:pBdr/>
        <w:tabs>
          <w:tab w:val="clear" w:leader="none" w:pos="720"/>
          <w:tab w:val="right" w:leader="dot" w:pos="9062"/>
        </w:tabs>
        <w:spacing/>
        <w:ind/>
        <w:rPr>
          <w:rFonts w:cs="Times New Roman"/>
          <w:b/>
          <w:bCs/>
          <w:sz w:val="28"/>
          <w:szCs w:val="28"/>
        </w:rPr>
      </w:pPr>
      <w:r>
        <w:rPr>
          <w:rFonts w:cs="Times New Roman"/>
          <w:b/>
          <w:bCs/>
          <w:sz w:val="28"/>
          <w:szCs w:val="28"/>
        </w:rPr>
        <w:t xml:space="preserve">Chương 2:</w:t>
      </w:r>
      <w:r>
        <w:rPr>
          <w:rFonts w:cs="Times New Roman"/>
          <w:b/>
          <w:bCs/>
          <w:sz w:val="28"/>
          <w:szCs w:val="28"/>
        </w:rPr>
      </w:r>
      <w:r>
        <w:rPr>
          <w:rFonts w:cs="Times New Roman"/>
          <w:b/>
          <w:bCs/>
          <w:sz w:val="28"/>
          <w:szCs w:val="28"/>
        </w:rPr>
      </w:r>
    </w:p>
    <w:p w14:paraId="60FDF04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fldChar w:fldCharType="begin"/>
      </w:r>
      <w:r>
        <w:rPr>
          <w:rStyle w:val="1130"/>
        </w:rPr>
        <w:instrText xml:space="preserve"> TOC \c "Bảng 2." \h </w:instrText>
      </w:r>
      <w:r>
        <w:rPr>
          <w:rStyle w:val="1130"/>
        </w:rPr>
        <w:fldChar w:fldCharType="separate"/>
      </w:r>
      <w:hyperlink w:tooltip="#_Toc226673754" w:anchor="_Toc226673754" w:history="1">
        <w:r>
          <w:fldChar w:fldCharType="begin"/>
        </w:r>
        <w:r>
          <w:instrText xml:space="preserve">PAGEREF _Toc226673754 \h</w:instrText>
        </w:r>
        <w:r>
          <w:fldChar w:fldCharType="separate"/>
        </w:r>
        <w:r>
          <w:rPr>
            <w:rStyle w:val="1130"/>
          </w:rPr>
          <w:t xml:space="preserve">Bảng 2. 1: So sánh Tiktok Shop và Shopee Live</w:t>
        </w:r>
        <w:r>
          <w:rPr>
            <w:rStyle w:val="1130"/>
          </w:rPr>
          <w:tab/>
        </w:r>
        <w:r>
          <w:rPr>
            <w:rStyle w:val="1130"/>
          </w:rPr>
          <w:t xml:space="preserve">17</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23BE4F5"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55" w:anchor="_Toc226673755" w:history="1">
        <w:r>
          <w:fldChar w:fldCharType="begin"/>
        </w:r>
        <w:r>
          <w:instrText xml:space="preserve">PAGEREF _Toc226673755 \h</w:instrText>
        </w:r>
        <w:r>
          <w:fldChar w:fldCharType="separate"/>
        </w:r>
        <w:r>
          <w:rPr>
            <w:rStyle w:val="1130"/>
          </w:rPr>
          <w:t xml:space="preserve">Bảng 2. 2: Tổng hợp vai trò và lợi ích của các bên tham gia trong hệ sinh thái TikTok Shop Live</w:t>
        </w:r>
        <w:r>
          <w:rPr>
            <w:rStyle w:val="1130"/>
          </w:rPr>
          <w:tab/>
        </w:r>
        <w:r>
          <w:rPr>
            <w:rStyle w:val="1130"/>
          </w:rPr>
          <w:t xml:space="preserve">20</w:t>
        </w:r>
        <w:r>
          <w:fldChar w:fldCharType="end"/>
        </w:r>
      </w:hyperlink>
      <w:r>
        <w:rPr>
          <w:rStyle w:val="1130"/>
        </w:rPr>
        <w:fldChar w:fldCharType="end"/>
      </w:r>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3EBEA2B1" w14:textId="77777777">
      <w:pPr>
        <w:pStyle w:val="1159"/>
        <w:pBdr/>
        <w:tabs>
          <w:tab w:val="clear" w:leader="none" w:pos="720"/>
          <w:tab w:val="right" w:leader="dot" w:pos="9062"/>
        </w:tabs>
        <w:spacing/>
        <w:ind/>
        <w:rPr>
          <w:rFonts w:cs="Times New Roman"/>
          <w:b/>
          <w:bCs/>
          <w:sz w:val="28"/>
          <w:szCs w:val="28"/>
        </w:rPr>
      </w:pPr>
      <w:r>
        <w:rPr>
          <w:rFonts w:cs="Times New Roman"/>
          <w:b/>
          <w:bCs/>
          <w:sz w:val="28"/>
          <w:szCs w:val="28"/>
        </w:rPr>
        <w:t xml:space="preserve">Chương 3:</w:t>
      </w:r>
      <w:r>
        <w:rPr>
          <w:rFonts w:cs="Times New Roman"/>
          <w:b/>
          <w:bCs/>
          <w:sz w:val="28"/>
          <w:szCs w:val="28"/>
        </w:rPr>
      </w:r>
      <w:r>
        <w:rPr>
          <w:rFonts w:cs="Times New Roman"/>
          <w:b/>
          <w:bCs/>
          <w:sz w:val="28"/>
          <w:szCs w:val="28"/>
        </w:rPr>
      </w:r>
    </w:p>
    <w:p w14:paraId="3A0DA12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fldChar w:fldCharType="begin"/>
      </w:r>
      <w:r>
        <w:rPr>
          <w:rStyle w:val="1130"/>
        </w:rPr>
        <w:instrText xml:space="preserve"> TOC \c "Bảng 3." \h </w:instrText>
      </w:r>
      <w:r>
        <w:rPr>
          <w:rStyle w:val="1130"/>
        </w:rPr>
        <w:fldChar w:fldCharType="separate"/>
      </w:r>
      <w:hyperlink w:tooltip="#_Toc226673756" w:anchor="_Toc226673756" w:history="1">
        <w:r>
          <w:fldChar w:fldCharType="begin"/>
        </w:r>
        <w:r>
          <w:instrText xml:space="preserve">PAGEREF _Toc226673756 \h</w:instrText>
        </w:r>
        <w:r>
          <w:fldChar w:fldCharType="separate"/>
        </w:r>
        <w:r>
          <w:rPr>
            <w:rStyle w:val="1130"/>
          </w:rPr>
          <w:t xml:space="preserve">Bảng 3. 1: Phân công tác nhân và công cụ theo giai đoạn vận hành phiên TikTok Shop Live</w:t>
        </w:r>
        <w:r>
          <w:rPr>
            <w:rStyle w:val="1130"/>
          </w:rPr>
          <w:tab/>
        </w:r>
        <w:r>
          <w:rPr>
            <w:rStyle w:val="1130"/>
          </w:rPr>
          <w:t xml:space="preserve">25</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66059C0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57" w:anchor="_Toc226673757" w:history="1">
        <w:r>
          <w:fldChar w:fldCharType="begin"/>
        </w:r>
        <w:r>
          <w:instrText xml:space="preserve">PAGEREF _Toc226673757 \h</w:instrText>
        </w:r>
        <w:r>
          <w:fldChar w:fldCharType="separate"/>
        </w:r>
        <w:r>
          <w:rPr>
            <w:rStyle w:val="1130"/>
          </w:rPr>
          <w:t xml:space="preserve">Bảng 3. 2: Tổng hợp nguồn thu của các bên trong hệ sinh thái TikTok Shop Live</w:t>
        </w:r>
        <w:r>
          <w:rPr>
            <w:rStyle w:val="1130"/>
          </w:rPr>
          <w:tab/>
        </w:r>
        <w:r>
          <w:rPr>
            <w:rStyle w:val="1130"/>
          </w:rPr>
          <w:t xml:space="preserve">30</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DF496D7"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58" w:anchor="_Toc226673758" w:history="1">
        <w:r>
          <w:fldChar w:fldCharType="begin"/>
        </w:r>
        <w:r>
          <w:instrText xml:space="preserve">PAGEREF _Toc226673758 \h</w:instrText>
        </w:r>
        <w:r>
          <w:fldChar w:fldCharType="separate"/>
        </w:r>
        <w:r>
          <w:rPr>
            <w:rStyle w:val="1130"/>
          </w:rPr>
          <w:t xml:space="preserve">Bảng 3. 3: Cơ cấu chi phí vận hành phiên TikTok Shop Live</w:t>
        </w:r>
        <w:r>
          <w:rPr>
            <w:rStyle w:val="1130"/>
          </w:rPr>
          <w:tab/>
        </w:r>
        <w:r>
          <w:rPr>
            <w:rStyle w:val="1130"/>
          </w:rPr>
          <w:t xml:space="preserve">31</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17298133"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59" w:anchor="_Toc226673759" w:history="1">
        <w:r>
          <w:fldChar w:fldCharType="begin"/>
        </w:r>
        <w:r>
          <w:instrText xml:space="preserve">PAGEREF _Toc226673759 \h</w:instrText>
        </w:r>
        <w:r>
          <w:fldChar w:fldCharType="separate"/>
        </w:r>
        <w:r>
          <w:rPr>
            <w:rStyle w:val="1130"/>
          </w:rPr>
          <w:t xml:space="preserve">Bảng 3. 4: Bài học kinh nghiệm từ case study Võ Hà Linh</w:t>
        </w:r>
        <w:r>
          <w:rPr>
            <w:rStyle w:val="1130"/>
          </w:rPr>
          <w:tab/>
        </w:r>
        <w:r>
          <w:rPr>
            <w:rStyle w:val="1130"/>
          </w:rPr>
          <w:t xml:space="preserve">34</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5761A39E"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0" w:anchor="_Toc226673760" w:history="1">
        <w:r>
          <w:fldChar w:fldCharType="begin"/>
        </w:r>
        <w:r>
          <w:instrText xml:space="preserve">PAGEREF _Toc226673760 \h</w:instrText>
        </w:r>
        <w:r>
          <w:fldChar w:fldCharType="separate"/>
        </w:r>
        <w:r>
          <w:rPr>
            <w:rStyle w:val="1130"/>
          </w:rPr>
          <w:t xml:space="preserve">Bảng 3. 5: Tỷ lệ Shoppertainment lý tưởng trong phiên TikTok Shop Live</w:t>
        </w:r>
        <w:r>
          <w:rPr>
            <w:rStyle w:val="1130"/>
          </w:rPr>
          <w:tab/>
        </w:r>
        <w:r>
          <w:rPr>
            <w:rStyle w:val="1130"/>
          </w:rPr>
          <w:t xml:space="preserve">35</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AE4765F"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1" w:anchor="_Toc226673761" w:history="1">
        <w:r>
          <w:fldChar w:fldCharType="begin"/>
        </w:r>
        <w:r>
          <w:instrText xml:space="preserve">PAGEREF _Toc226673761 \h</w:instrText>
        </w:r>
        <w:r>
          <w:fldChar w:fldCharType="separate"/>
        </w:r>
        <w:r>
          <w:rPr>
            <w:rStyle w:val="1130"/>
          </w:rPr>
          <w:t xml:space="preserve">Bảng 3. 6: Kịch bản 5 giai đoạn phiên TikTok Shop Live</w:t>
        </w:r>
        <w:r>
          <w:rPr>
            <w:rStyle w:val="1130"/>
          </w:rPr>
          <w:tab/>
        </w:r>
        <w:r>
          <w:rPr>
            <w:rStyle w:val="1130"/>
          </w:rPr>
          <w:t xml:space="preserve">37</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6E13FFB"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2" w:anchor="_Toc226673762" w:history="1">
        <w:r>
          <w:fldChar w:fldCharType="begin"/>
        </w:r>
        <w:r>
          <w:instrText xml:space="preserve">PAGEREF _Toc226673762 \h</w:instrText>
        </w:r>
        <w:r>
          <w:fldChar w:fldCharType="separate"/>
        </w:r>
        <w:r>
          <w:rPr>
            <w:rStyle w:val="1130"/>
          </w:rPr>
          <w:t xml:space="preserve">Bảng 3. 7: Phân loại sản phẩm theo vai trò chiến lược trong phiên TikTok Shop Live</w:t>
        </w:r>
        <w:r>
          <w:rPr>
            <w:rStyle w:val="1130"/>
          </w:rPr>
          <w:tab/>
        </w:r>
        <w:r>
          <w:rPr>
            <w:rStyle w:val="1130"/>
          </w:rPr>
          <w:t xml:space="preserve">39</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77121DD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3" w:anchor="_Toc226673763" w:history="1">
        <w:r>
          <w:fldChar w:fldCharType="begin"/>
        </w:r>
        <w:r>
          <w:instrText xml:space="preserve">PAGEREF _Toc226673763 \h</w:instrText>
        </w:r>
        <w:r>
          <w:fldChar w:fldCharType="separate"/>
        </w:r>
        <w:r>
          <w:rPr>
            <w:rStyle w:val="1130"/>
          </w:rPr>
          <w:t xml:space="preserve">Bảng 3. 8: Yêu cầu kỹ thuật và ảnh hưởng đến hiệu quả phiên Live</w:t>
        </w:r>
        <w:r>
          <w:rPr>
            <w:rStyle w:val="1130"/>
          </w:rPr>
          <w:tab/>
        </w:r>
        <w:r>
          <w:rPr>
            <w:rStyle w:val="1130"/>
          </w:rPr>
          <w:t xml:space="preserve">40</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1786FF2"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4" w:anchor="_Toc226673764" w:history="1">
        <w:r>
          <w:fldChar w:fldCharType="begin"/>
        </w:r>
        <w:r>
          <w:instrText xml:space="preserve">PAGEREF _Toc226673764 \h</w:instrText>
        </w:r>
        <w:r>
          <w:fldChar w:fldCharType="separate"/>
        </w:r>
        <w:r>
          <w:rPr>
            <w:rStyle w:val="1130"/>
          </w:rPr>
          <w:t xml:space="preserve">Bảng 3. 9: Yếu tố kỹ thuật–phân phối và chiến lược tối ưu phiên Live</w:t>
        </w:r>
        <w:r>
          <w:rPr>
            <w:rStyle w:val="1130"/>
          </w:rPr>
          <w:tab/>
        </w:r>
        <w:r>
          <w:rPr>
            <w:rStyle w:val="1130"/>
          </w:rPr>
          <w:t xml:space="preserve">42</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16F230A7"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5" w:anchor="_Toc226673765" w:history="1">
        <w:r>
          <w:fldChar w:fldCharType="begin"/>
        </w:r>
        <w:r>
          <w:instrText xml:space="preserve">PAGEREF _Toc226673765 \h</w:instrText>
        </w:r>
        <w:r>
          <w:fldChar w:fldCharType="separate"/>
        </w:r>
        <w:r>
          <w:rPr>
            <w:rStyle w:val="1130"/>
          </w:rPr>
          <w:t xml:space="preserve">Bảng 3. 10: Năm tác nhân kích thích Impulse Buying trong TikTok Shop Live</w:t>
        </w:r>
        <w:r>
          <w:rPr>
            <w:rStyle w:val="1130"/>
          </w:rPr>
          <w:tab/>
        </w:r>
        <w:r>
          <w:rPr>
            <w:rStyle w:val="1130"/>
          </w:rPr>
          <w:t xml:space="preserve">44</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615D4042"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6" w:anchor="_Toc226673766" w:history="1">
        <w:r>
          <w:fldChar w:fldCharType="begin"/>
        </w:r>
        <w:r>
          <w:instrText xml:space="preserve">PAGEREF _Toc226673766 \h</w:instrText>
        </w:r>
        <w:r>
          <w:fldChar w:fldCharType="separate"/>
        </w:r>
        <w:r>
          <w:rPr>
            <w:rStyle w:val="1130"/>
          </w:rPr>
          <w:t xml:space="preserve">Bảng 3. 11: Tổng hợp rào cản và lo ngại của người tiêu dùng đối với TikTok Shop Live</w:t>
        </w:r>
        <w:r>
          <w:rPr>
            <w:rStyle w:val="1130"/>
          </w:rPr>
          <w:tab/>
        </w:r>
        <w:r>
          <w:rPr>
            <w:rStyle w:val="1130"/>
          </w:rPr>
          <w:t xml:space="preserve">47</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398EA773"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67" w:anchor="_Toc226673767" w:history="1">
        <w:r>
          <w:fldChar w:fldCharType="begin"/>
        </w:r>
        <w:r>
          <w:instrText xml:space="preserve">PAGEREF _Toc226673767 \h</w:instrText>
        </w:r>
        <w:r>
          <w:fldChar w:fldCharType="separate"/>
        </w:r>
        <w:r>
          <w:rPr>
            <w:rStyle w:val="1130"/>
          </w:rPr>
          <w:t xml:space="preserve">Bảng 3. 12: So sánh Livestream Commerce và TMĐT truyền thống theo 7 tiêu chí</w:t>
        </w:r>
        <w:r>
          <w:rPr>
            <w:rStyle w:val="1130"/>
          </w:rPr>
          <w:tab/>
        </w:r>
        <w:r>
          <w:rPr>
            <w:rStyle w:val="1130"/>
          </w:rPr>
          <w:t xml:space="preserve">48</w:t>
        </w:r>
        <w:r>
          <w:fldChar w:fldCharType="end"/>
        </w:r>
      </w:hyperlink>
      <w:r>
        <w:rPr>
          <w:rStyle w:val="1130"/>
        </w:rPr>
        <w:fldChar w:fldCharType="end"/>
      </w:r>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5FB0818" w14:textId="77777777">
      <w:pPr>
        <w:pStyle w:val="1159"/>
        <w:pBdr/>
        <w:tabs>
          <w:tab w:val="clear" w:leader="none" w:pos="720"/>
          <w:tab w:val="right" w:leader="dot" w:pos="9062"/>
        </w:tabs>
        <w:spacing/>
        <w:ind/>
        <w:rPr>
          <w:rFonts w:eastAsia="Arial" w:cs="Times New Roman" w:eastAsiaTheme="minorEastAsia"/>
          <w:sz w:val="24"/>
          <w:szCs w:val="24"/>
          <w14:ligatures w14:val="standardContextual"/>
        </w:rPr>
      </w:pPr>
      <w:r>
        <w:rPr>
          <w:rFonts w:eastAsia="Arial" w:cs="Times New Roman" w:eastAsiaTheme="minorEastAsia"/>
          <w:sz w:val="24"/>
          <w:szCs w:val="24"/>
          <w14:ligatures w14:val="standardContextual"/>
        </w:rPr>
      </w:r>
      <w:r>
        <w:rPr>
          <w:rFonts w:eastAsia="Arial" w:cs="Times New Roman" w:eastAsiaTheme="minorEastAsia"/>
          <w:sz w:val="24"/>
          <w:szCs w:val="24"/>
          <w14:ligatures w14:val="standardContextual"/>
        </w:rPr>
      </w:r>
      <w:r>
        <w:rPr>
          <w:rFonts w:eastAsia="Arial" w:cs="Times New Roman" w:eastAsiaTheme="minorEastAsia"/>
          <w:sz w:val="24"/>
          <w:szCs w:val="24"/>
          <w14:ligatures w14:val="standardContextual"/>
        </w:rPr>
      </w:r>
    </w:p>
    <w:p w14:paraId="049F31CB" w14:textId="77777777">
      <w:pPr>
        <w:pStyle w:val="1082"/>
        <w:pBdr/>
        <w:spacing w:after="160" w:before="0" w:line="259" w:lineRule="auto"/>
        <w:ind/>
        <w:jc w:val="center"/>
        <w:rPr>
          <w:rFonts w:cs="Times New Roman"/>
          <w:b/>
          <w:bCs/>
          <w:sz w:val="28"/>
          <w:szCs w:val="28"/>
        </w:rPr>
      </w:pPr>
      <w:r>
        <w:rPr>
          <w:rFonts w:cs="Times New Roman"/>
          <w:b/>
          <w:bCs/>
          <w:sz w:val="28"/>
          <w:szCs w:val="28"/>
        </w:rPr>
      </w:r>
      <w:r>
        <w:br w:type="page" w:clear="all"/>
      </w:r>
      <w:r>
        <w:rPr>
          <w:rFonts w:cs="Times New Roman"/>
          <w:b/>
          <w:bCs/>
          <w:sz w:val="28"/>
          <w:szCs w:val="28"/>
        </w:rPr>
      </w:r>
      <w:r>
        <w:rPr>
          <w:rFonts w:cs="Times New Roman"/>
          <w:b/>
          <w:bCs/>
          <w:sz w:val="28"/>
          <w:szCs w:val="28"/>
        </w:rPr>
      </w:r>
    </w:p>
    <w:p w14:paraId="103EBA6B" w14:textId="77777777">
      <w:pPr>
        <w:pStyle w:val="1083"/>
        <w:pBdr/>
        <w:spacing w:after="80" w:before="0"/>
        <w:ind/>
        <w:rPr/>
      </w:pPr>
      <w:r/>
      <w:bookmarkStart w:id="2" w:name="_Toc226751613"/>
      <w:r>
        <w:t xml:space="preserve">DANH SÁCH CÁC HÌNH VẼ</w:t>
      </w:r>
      <w:bookmarkEnd w:id="2"/>
      <w:r/>
      <w:r/>
    </w:p>
    <w:p w14:paraId="300A7815" w14:textId="77777777">
      <w:pPr>
        <w:pStyle w:val="1082"/>
        <w:pBdr/>
        <w:spacing w:after="160" w:before="0" w:line="259" w:lineRule="auto"/>
        <w:ind/>
        <w:rPr>
          <w:rFonts w:cs="Times New Roman"/>
          <w:b/>
          <w:bCs/>
          <w:sz w:val="28"/>
          <w:szCs w:val="28"/>
        </w:rPr>
      </w:pPr>
      <w:r>
        <w:rPr>
          <w:rFonts w:cs="Times New Roman"/>
          <w:b/>
          <w:bCs/>
          <w:sz w:val="28"/>
          <w:szCs w:val="28"/>
        </w:rPr>
        <w:t xml:space="preserve">Chương 1:</w:t>
      </w:r>
      <w:r>
        <w:rPr>
          <w:rFonts w:cs="Times New Roman"/>
          <w:b/>
          <w:bCs/>
          <w:sz w:val="28"/>
          <w:szCs w:val="28"/>
        </w:rPr>
      </w:r>
      <w:r>
        <w:rPr>
          <w:rFonts w:cs="Times New Roman"/>
          <w:b/>
          <w:bCs/>
          <w:sz w:val="28"/>
          <w:szCs w:val="28"/>
        </w:rPr>
      </w:r>
    </w:p>
    <w:p w14:paraId="196445CA"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fldChar w:fldCharType="begin"/>
      </w:r>
      <w:r>
        <w:rPr>
          <w:rStyle w:val="1130"/>
        </w:rPr>
        <w:instrText xml:space="preserve"> TOC \c "Hình 1." \h </w:instrText>
      </w:r>
      <w:r>
        <w:rPr>
          <w:rStyle w:val="1130"/>
        </w:rPr>
        <w:fldChar w:fldCharType="separate"/>
      </w:r>
      <w:hyperlink w:tooltip="#_Toc226751734" w:anchor="_Toc226751734" w:history="1">
        <w:r>
          <w:fldChar w:fldCharType="begin"/>
        </w:r>
        <w:r>
          <w:instrText xml:space="preserve">PAGEREF _Toc226751734 \h</w:instrText>
        </w:r>
        <w:r>
          <w:fldChar w:fldCharType="separate"/>
        </w:r>
        <w:r>
          <w:rPr>
            <w:rStyle w:val="1130"/>
          </w:rPr>
          <w:t xml:space="preserve">Hình 1. 1: Biểu đồ cột Giá trị GMW của TMĐT Việt Nam giai đoạn 2022-2025 và dự báo đến 2030 (nguồn: e-Conomy SEA 2025)</w:t>
        </w:r>
        <w:r>
          <w:rPr>
            <w:rStyle w:val="1130"/>
          </w:rPr>
          <w:tab/>
        </w:r>
        <w:r>
          <w:rPr>
            <w:rStyle w:val="1130"/>
          </w:rPr>
          <w:t xml:space="preserve">1</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0A0282F"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35" w:anchor="_Toc226751735" w:history="1">
        <w:r>
          <w:fldChar w:fldCharType="begin"/>
        </w:r>
        <w:r>
          <w:instrText xml:space="preserve">PAGEREF _Toc226751735 \h</w:instrText>
        </w:r>
        <w:r>
          <w:fldChar w:fldCharType="separate"/>
        </w:r>
        <w:r>
          <w:rPr>
            <w:rStyle w:val="1130"/>
          </w:rPr>
          <w:t xml:space="preserve">Hình 1. 2: Lượt tìm kiếm từ khoá "TikTokShop" trên web</w:t>
        </w:r>
        <w:r>
          <w:rPr>
            <w:rStyle w:val="1130"/>
          </w:rPr>
          <w:tab/>
        </w:r>
        <w:r>
          <w:rPr>
            <w:rStyle w:val="1130"/>
          </w:rPr>
          <w:t xml:space="preserve">2</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302D645"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36" w:anchor="_Toc226751736" w:history="1">
        <w:r>
          <w:fldChar w:fldCharType="begin"/>
        </w:r>
        <w:r>
          <w:instrText xml:space="preserve">PAGEREF _Toc226751736 \h</w:instrText>
        </w:r>
        <w:r>
          <w:fldChar w:fldCharType="separate"/>
        </w:r>
        <w:r>
          <w:rPr>
            <w:rStyle w:val="1130"/>
          </w:rPr>
          <w:t xml:space="preserve">Hình 1. 3: Sơ đồ Phương pháp nghiên cứu</w:t>
        </w:r>
        <w:r>
          <w:rPr>
            <w:rStyle w:val="1130"/>
          </w:rPr>
          <w:tab/>
        </w:r>
        <w:r>
          <w:rPr>
            <w:rStyle w:val="1130"/>
          </w:rPr>
          <w:t xml:space="preserve">3</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66F62AE0"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37" w:anchor="_Toc226751737" w:history="1">
        <w:r>
          <w:fldChar w:fldCharType="begin"/>
        </w:r>
        <w:r>
          <w:instrText xml:space="preserve">PAGEREF _Toc226751737 \h</w:instrText>
        </w:r>
        <w:r>
          <w:fldChar w:fldCharType="separate"/>
        </w:r>
        <w:r>
          <w:rPr>
            <w:rStyle w:val="1130"/>
          </w:rPr>
          <w:t xml:space="preserve">Hình 1. 4: Hệ sinh thái Social Commerce</w:t>
        </w:r>
        <w:r>
          <w:rPr>
            <w:rStyle w:val="1130"/>
          </w:rPr>
          <w:tab/>
        </w:r>
        <w:r>
          <w:rPr>
            <w:rStyle w:val="1130"/>
          </w:rPr>
          <w:t xml:space="preserve">7</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D6E8E9C"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38" w:anchor="_Toc226751738" w:history="1">
        <w:r>
          <w:fldChar w:fldCharType="begin"/>
        </w:r>
        <w:r>
          <w:instrText xml:space="preserve">PAGEREF _Toc226751738 \h</w:instrText>
        </w:r>
        <w:r>
          <w:fldChar w:fldCharType="separate"/>
        </w:r>
        <w:r>
          <w:rPr>
            <w:rStyle w:val="1130"/>
          </w:rPr>
          <w:t xml:space="preserve">Hình 1. 5: Biểu đồ thể hiện thị phần Shopee – TikTok Shop – Lazada – Tiki năm 2025 (Nguồn số liệu: Metric.vn)</w:t>
        </w:r>
        <w:r>
          <w:rPr>
            <w:rStyle w:val="1130"/>
          </w:rPr>
          <w:tab/>
        </w:r>
        <w:r>
          <w:rPr>
            <w:rStyle w:val="1130"/>
          </w:rPr>
          <w:t xml:space="preserve">8</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1BA9765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39" w:anchor="_Toc226751739" w:history="1">
        <w:r>
          <w:fldChar w:fldCharType="begin"/>
        </w:r>
        <w:r>
          <w:instrText xml:space="preserve">PAGEREF _Toc226751739 \h</w:instrText>
        </w:r>
        <w:r>
          <w:fldChar w:fldCharType="separate"/>
        </w:r>
        <w:r>
          <w:rPr>
            <w:rStyle w:val="1130"/>
          </w:rPr>
          <w:t xml:space="preserve">Hình 1. 6: Mô hình SOR</w:t>
        </w:r>
        <w:r>
          <w:rPr>
            <w:rStyle w:val="1130"/>
          </w:rPr>
          <w:tab/>
        </w:r>
        <w:r>
          <w:rPr>
            <w:rStyle w:val="1130"/>
          </w:rPr>
          <w:t xml:space="preserve">9</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5345D875"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40" w:anchor="_Toc226751740" w:history="1">
        <w:r>
          <w:fldChar w:fldCharType="begin"/>
        </w:r>
        <w:r>
          <w:instrText xml:space="preserve">PAGEREF _Toc226751740 \h</w:instrText>
        </w:r>
        <w:r>
          <w:fldChar w:fldCharType="separate"/>
        </w:r>
        <w:r>
          <w:rPr>
            <w:rStyle w:val="1130"/>
          </w:rPr>
          <w:t xml:space="preserve">Hình 1. 7: Mô hình chấp nhận công nghệ</w:t>
        </w:r>
        <w:r>
          <w:rPr>
            <w:rStyle w:val="1130"/>
          </w:rPr>
          <w:tab/>
        </w:r>
        <w:r>
          <w:rPr>
            <w:rStyle w:val="1130"/>
          </w:rPr>
          <w:t xml:space="preserve">10</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BEFE681"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41" w:anchor="_Toc226751741" w:history="1">
        <w:r>
          <w:fldChar w:fldCharType="begin"/>
        </w:r>
        <w:r>
          <w:instrText xml:space="preserve">PAGEREF _Toc226751741 \h</w:instrText>
        </w:r>
        <w:r>
          <w:fldChar w:fldCharType="separate"/>
        </w:r>
        <w:r>
          <w:rPr>
            <w:rStyle w:val="1130"/>
          </w:rPr>
          <w:t xml:space="preserve">Hình 1. 8: Nguyên tắc Khan hiếm và Khẩn cấp</w:t>
        </w:r>
        <w:r>
          <w:rPr>
            <w:rStyle w:val="1130"/>
          </w:rPr>
          <w:tab/>
        </w:r>
        <w:r>
          <w:rPr>
            <w:rStyle w:val="1130"/>
          </w:rPr>
          <w:t xml:space="preserve">11</w:t>
        </w:r>
        <w:r>
          <w:fldChar w:fldCharType="end"/>
        </w:r>
      </w:hyperlink>
      <w:r>
        <w:rPr>
          <w:rStyle w:val="1130"/>
        </w:rPr>
        <w:fldChar w:fldCharType="end"/>
      </w:r>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70B8E7B5" w14:textId="77777777">
      <w:pPr>
        <w:pStyle w:val="1159"/>
        <w:pBdr/>
        <w:tabs>
          <w:tab w:val="clear" w:leader="none" w:pos="720"/>
          <w:tab w:val="right" w:leader="dot" w:pos="9062"/>
        </w:tabs>
        <w:spacing/>
        <w:ind/>
        <w:rPr>
          <w:rFonts w:cs="Times New Roman"/>
          <w:b/>
          <w:bCs/>
          <w:sz w:val="28"/>
          <w:szCs w:val="28"/>
        </w:rPr>
      </w:pPr>
      <w:r>
        <w:rPr>
          <w:rFonts w:cs="Times New Roman"/>
          <w:b/>
          <w:bCs/>
          <w:sz w:val="28"/>
          <w:szCs w:val="28"/>
        </w:rPr>
        <w:t xml:space="preserve">Chương 2:</w:t>
      </w:r>
      <w:r>
        <w:rPr>
          <w:rFonts w:cs="Times New Roman"/>
          <w:b/>
          <w:bCs/>
          <w:sz w:val="28"/>
          <w:szCs w:val="28"/>
        </w:rPr>
      </w:r>
      <w:r>
        <w:rPr>
          <w:rFonts w:cs="Times New Roman"/>
          <w:b/>
          <w:bCs/>
          <w:sz w:val="28"/>
          <w:szCs w:val="28"/>
        </w:rPr>
      </w:r>
    </w:p>
    <w:p w14:paraId="52E60056"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fldChar w:fldCharType="begin"/>
      </w:r>
      <w:r>
        <w:rPr>
          <w:rStyle w:val="1130"/>
        </w:rPr>
        <w:instrText xml:space="preserve"> TOC \c "Hình 2." \h </w:instrText>
      </w:r>
      <w:r>
        <w:rPr>
          <w:rStyle w:val="1130"/>
        </w:rPr>
        <w:fldChar w:fldCharType="separate"/>
      </w:r>
      <w:hyperlink w:tooltip="#_Toc226751742" w:anchor="_Toc226751742" w:history="1">
        <w:r>
          <w:fldChar w:fldCharType="begin"/>
        </w:r>
        <w:r>
          <w:instrText xml:space="preserve">PAGEREF _Toc226751742 \h</w:instrText>
        </w:r>
        <w:r>
          <w:fldChar w:fldCharType="separate"/>
        </w:r>
        <w:r>
          <w:rPr>
            <w:rStyle w:val="1130"/>
          </w:rPr>
          <w:t xml:space="preserve">Hình 2. 1: Biểu đồ thể hiện GMV TMĐT của 6 quốc gia Đông Nam Á năm 2024(Nguồn: e-Conomy SEA 2024)</w:t>
        </w:r>
        <w:r>
          <w:rPr>
            <w:rStyle w:val="1130"/>
          </w:rPr>
          <w:tab/>
        </w:r>
        <w:r>
          <w:rPr>
            <w:rStyle w:val="1130"/>
          </w:rPr>
          <w:t xml:space="preserve">13</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53E459F8"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43" w:anchor="_Toc226751743" w:history="1">
        <w:r>
          <w:fldChar w:fldCharType="begin"/>
        </w:r>
        <w:r>
          <w:instrText xml:space="preserve">PAGEREF _Toc226751743 \h</w:instrText>
        </w:r>
        <w:r>
          <w:fldChar w:fldCharType="separate"/>
        </w:r>
        <w:r>
          <w:rPr>
            <w:rStyle w:val="1130"/>
          </w:rPr>
          <w:t xml:space="preserve">Hình 2. 2: Biểu đồ thể hiện Tỷ trọng kênh livestream trong tổng GMV TMĐT Việt Nam qua các năm(Nguồn: e-Conomy SEA 2024, N-Squared/NIQ)</w:t>
        </w:r>
        <w:r>
          <w:rPr>
            <w:rStyle w:val="1130"/>
          </w:rPr>
          <w:tab/>
        </w:r>
        <w:r>
          <w:rPr>
            <w:rStyle w:val="1130"/>
          </w:rPr>
          <w:t xml:space="preserve">14</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2BF90A1A"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44" w:anchor="_Toc226751744" w:history="1">
        <w:r>
          <w:fldChar w:fldCharType="begin"/>
        </w:r>
        <w:r>
          <w:instrText xml:space="preserve">PAGEREF _Toc226751744 \h</w:instrText>
        </w:r>
        <w:r>
          <w:fldChar w:fldCharType="separate"/>
        </w:r>
        <w:r>
          <w:rPr>
            <w:rStyle w:val="1130"/>
          </w:rPr>
          <w:t xml:space="preserve">Hình 2. 3: Biểu đồ thể hiện cơ cấu thị phần ngành hàng trên TikTok Shop(Nguồn: Metric.vn)</w:t>
        </w:r>
        <w:r>
          <w:rPr>
            <w:rStyle w:val="1130"/>
          </w:rPr>
          <w:tab/>
        </w:r>
        <w:r>
          <w:rPr>
            <w:rStyle w:val="1130"/>
          </w:rPr>
          <w:t xml:space="preserve">14</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779DE47C"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45" w:anchor="_Toc226751745" w:history="1">
        <w:r>
          <w:fldChar w:fldCharType="begin"/>
        </w:r>
        <w:r>
          <w:instrText xml:space="preserve">PAGEREF _Toc226751745 \h</w:instrText>
        </w:r>
        <w:r>
          <w:fldChar w:fldCharType="separate"/>
        </w:r>
        <w:r>
          <w:rPr>
            <w:rStyle w:val="1130"/>
          </w:rPr>
          <w:t xml:space="preserve">Hình 2. 4: Sơ đồ hệ sinh thái các bên tham gia trong TikTok Shop Live</w:t>
        </w:r>
        <w:r>
          <w:rPr>
            <w:rStyle w:val="1130"/>
          </w:rPr>
          <w:tab/>
        </w:r>
        <w:r>
          <w:rPr>
            <w:rStyle w:val="1130"/>
          </w:rPr>
          <w:t xml:space="preserve">18</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40C26A0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751746" w:anchor="_Toc226751746" w:history="1">
        <w:r>
          <w:fldChar w:fldCharType="begin"/>
        </w:r>
        <w:r>
          <w:instrText xml:space="preserve">PAGEREF _Toc226751746 \h</w:instrText>
        </w:r>
        <w:r>
          <w:fldChar w:fldCharType="separate"/>
        </w:r>
        <w:r>
          <w:rPr>
            <w:rStyle w:val="1130"/>
          </w:rPr>
          <w:t xml:space="preserve">Hình 2. 5: Luồng tương tác giữa các bên trong hệ sinh thái TikTok Shop Live</w:t>
        </w:r>
        <w:r>
          <w:rPr>
            <w:rStyle w:val="1130"/>
          </w:rPr>
          <w:tab/>
        </w:r>
        <w:r>
          <w:rPr>
            <w:rStyle w:val="1130"/>
          </w:rPr>
          <w:t xml:space="preserve">21</w:t>
        </w:r>
        <w:r>
          <w:fldChar w:fldCharType="end"/>
        </w:r>
      </w:hyperlink>
      <w:r>
        <w:rPr>
          <w:rStyle w:val="1130"/>
        </w:rPr>
        <w:fldChar w:fldCharType="end"/>
      </w:r>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219033B7" w14:textId="77777777">
      <w:pPr>
        <w:pStyle w:val="1159"/>
        <w:pBdr/>
        <w:tabs>
          <w:tab w:val="clear" w:leader="none" w:pos="720"/>
          <w:tab w:val="right" w:leader="dot" w:pos="9062"/>
        </w:tabs>
        <w:spacing/>
        <w:ind/>
        <w:rPr>
          <w:rFonts w:cs="Times New Roman"/>
          <w:b/>
          <w:bCs/>
          <w:sz w:val="28"/>
          <w:szCs w:val="28"/>
        </w:rPr>
      </w:pPr>
      <w:r>
        <w:rPr>
          <w:rFonts w:cs="Times New Roman"/>
          <w:b/>
          <w:bCs/>
          <w:sz w:val="28"/>
          <w:szCs w:val="28"/>
        </w:rPr>
        <w:t xml:space="preserve">Chương 3:</w:t>
      </w:r>
      <w:r>
        <w:rPr>
          <w:rFonts w:cs="Times New Roman"/>
          <w:b/>
          <w:bCs/>
          <w:sz w:val="28"/>
          <w:szCs w:val="28"/>
        </w:rPr>
      </w:r>
      <w:r>
        <w:rPr>
          <w:rFonts w:cs="Times New Roman"/>
          <w:b/>
          <w:bCs/>
          <w:sz w:val="28"/>
          <w:szCs w:val="28"/>
        </w:rPr>
      </w:r>
    </w:p>
    <w:p w14:paraId="23CA1594"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fldChar w:fldCharType="begin"/>
      </w:r>
      <w:r>
        <w:rPr>
          <w:rStyle w:val="1130"/>
        </w:rPr>
        <w:instrText xml:space="preserve"> TOC \c "Hình 3." \h </w:instrText>
      </w:r>
      <w:r>
        <w:rPr>
          <w:rStyle w:val="1130"/>
        </w:rPr>
        <w:fldChar w:fldCharType="separate"/>
      </w:r>
      <w:hyperlink w:tooltip="#_Toc226673787" w:anchor="_Toc226673787" w:history="1">
        <w:r>
          <w:rPr>
            <w:rStyle w:val="1130"/>
          </w:rPr>
          <w:t xml:space="preserve">Hình 3. 1: Sơ đồ luồng quy trình vận hành phiên TikTok Shop Live (Pre-live → In-live → Post-live)</w:t>
        </w:r>
        <w:r>
          <w:fldChar w:fldCharType="begin"/>
        </w:r>
        <w:r>
          <w:instrText xml:space="preserve">PAGEREF _Toc226673787 \h</w:instrText>
        </w:r>
        <w:r>
          <w:fldChar w:fldCharType="separate"/>
        </w:r>
        <w:r>
          <w:rPr>
            <w:rStyle w:val="1130"/>
            <w:vanish w:val="0"/>
          </w:rPr>
          <w:tab/>
        </w:r>
        <w:r>
          <w:rPr>
            <w:rStyle w:val="1130"/>
            <w:vanish w:val="0"/>
          </w:rPr>
          <w:t xml:space="preserve">22</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6872CE27"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88" w:anchor="_Toc226673788" w:history="1">
        <w:r>
          <w:rPr>
            <w:rStyle w:val="1130"/>
          </w:rPr>
          <w:t xml:space="preserve">Hình 3. 2: Phễu chuyển đổi TikTok Shop Live (5 tầng) (Tỷ lệ ước tính trung bình)</w:t>
        </w:r>
        <w:r>
          <w:fldChar w:fldCharType="begin"/>
        </w:r>
        <w:r>
          <w:instrText xml:space="preserve">PAGEREF _Toc226673788 \h</w:instrText>
        </w:r>
        <w:r>
          <w:fldChar w:fldCharType="separate"/>
        </w:r>
        <w:r>
          <w:rPr>
            <w:rStyle w:val="1130"/>
            <w:vanish w:val="0"/>
          </w:rPr>
          <w:tab/>
        </w:r>
        <w:r>
          <w:rPr>
            <w:rStyle w:val="1130"/>
            <w:vanish w:val="0"/>
          </w:rPr>
          <w:t xml:space="preserve">26</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889881A"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89" w:anchor="_Toc226673789" w:history="1">
        <w:r>
          <w:rPr>
            <w:rStyle w:val="1130"/>
          </w:rPr>
          <w:t xml:space="preserve">Hình 3. 3: Sơ đồ phân phối doanh thu trong hệ sinh thái TikTok Shop Live</w:t>
        </w:r>
        <w:r>
          <w:fldChar w:fldCharType="begin"/>
        </w:r>
        <w:r>
          <w:instrText xml:space="preserve">PAGEREF _Toc226673789 \h</w:instrText>
        </w:r>
        <w:r>
          <w:fldChar w:fldCharType="separate"/>
        </w:r>
        <w:r>
          <w:rPr>
            <w:rStyle w:val="1130"/>
            <w:vanish w:val="0"/>
          </w:rPr>
          <w:tab/>
        </w:r>
        <w:r>
          <w:rPr>
            <w:rStyle w:val="1130"/>
            <w:vanish w:val="0"/>
          </w:rPr>
          <w:t xml:space="preserve">28</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019E1C2E"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90" w:anchor="_Toc226673790" w:history="1">
        <w:r>
          <w:rPr>
            <w:rStyle w:val="1130"/>
          </w:rPr>
          <w:t xml:space="preserve">Hình 3. 4: Biểu đồ thể hiện cơ cấu chi phí điển hình trong doanh thu phiên Livestream (%)</w:t>
        </w:r>
        <w:r>
          <w:fldChar w:fldCharType="begin"/>
        </w:r>
        <w:r>
          <w:instrText xml:space="preserve">PAGEREF _Toc226673790 \h</w:instrText>
        </w:r>
        <w:r>
          <w:fldChar w:fldCharType="separate"/>
        </w:r>
        <w:r>
          <w:rPr>
            <w:rStyle w:val="1130"/>
            <w:vanish w:val="0"/>
          </w:rPr>
          <w:tab/>
        </w:r>
        <w:r>
          <w:rPr>
            <w:rStyle w:val="1130"/>
            <w:vanish w:val="0"/>
          </w:rPr>
          <w:t xml:space="preserve">32</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5E6832FD" w14:textId="77777777">
      <w:pPr>
        <w:pStyle w:val="1159"/>
        <w:pBdr/>
        <w:tabs>
          <w:tab w:val="clear" w:leader="none" w:pos="720"/>
          <w:tab w:val="right" w:leader="dot" w:pos="9061"/>
        </w:tabs>
        <w:spacing/>
        <w:ind/>
        <w:rPr>
          <w:rFonts w:ascii="Calibri" w:hAnsi="Calibri" w:eastAsia="Arial" w:cs="Arial" w:asciiTheme="minorHAnsi" w:hAnsiTheme="minorHAnsi" w:eastAsiaTheme="minorEastAsia" w:cstheme="minorBidi"/>
          <w:sz w:val="24"/>
          <w:szCs w:val="24"/>
          <w14:ligatures w14:val="standardContextual"/>
        </w:rPr>
      </w:pPr>
      <w:r/>
      <w:hyperlink w:tooltip="#_Toc226673791" w:anchor="_Toc226673791" w:history="1">
        <w:r>
          <w:rPr>
            <w:rStyle w:val="1130"/>
          </w:rPr>
          <w:t xml:space="preserve">Hình 3. 5: Mô hình S-O-R áp dụng vào môi trường TikTok Shop Live</w:t>
        </w:r>
        <w:r>
          <w:fldChar w:fldCharType="begin"/>
        </w:r>
        <w:r>
          <w:instrText xml:space="preserve">PAGEREF _Toc226673791 \h</w:instrText>
        </w:r>
        <w:r>
          <w:fldChar w:fldCharType="separate"/>
        </w:r>
        <w:r>
          <w:rPr>
            <w:rStyle w:val="1130"/>
            <w:vanish w:val="0"/>
          </w:rPr>
          <w:tab/>
        </w:r>
        <w:r>
          <w:rPr>
            <w:rStyle w:val="1130"/>
            <w:vanish w:val="0"/>
          </w:rPr>
          <w:t xml:space="preserve">43</w:t>
        </w:r>
        <w:r>
          <w:fldChar w:fldCharType="end"/>
        </w:r>
      </w:hyperlink>
      <w:r>
        <w:rPr>
          <w:rFonts w:ascii="Calibri" w:hAnsi="Calibri" w:eastAsia="Arial" w:cs="Arial" w:asciiTheme="minorHAnsi" w:hAnsiTheme="minorHAnsi" w:eastAsiaTheme="minorEastAsia" w:cstheme="minorBidi"/>
          <w:sz w:val="24"/>
          <w:szCs w:val="24"/>
          <w14:ligatures w14:val="standardContextual"/>
        </w:rPr>
      </w:r>
      <w:r>
        <w:rPr>
          <w:rFonts w:ascii="Calibri" w:hAnsi="Calibri" w:eastAsia="Arial" w:cs="Arial" w:asciiTheme="minorHAnsi" w:hAnsiTheme="minorHAnsi" w:eastAsiaTheme="minorEastAsia" w:cstheme="minorBidi"/>
          <w:sz w:val="24"/>
          <w:szCs w:val="24"/>
          <w14:ligatures w14:val="standardContextual"/>
        </w:rPr>
      </w:r>
    </w:p>
    <w:p w14:paraId="66181B1E" w14:textId="77777777">
      <w:pPr>
        <w:pStyle w:val="1159"/>
        <w:pBdr/>
        <w:tabs>
          <w:tab w:val="clear" w:leader="none" w:pos="720"/>
          <w:tab w:val="right" w:leader="dot" w:pos="9061"/>
        </w:tabs>
        <w:spacing/>
        <w:ind/>
        <w:rPr/>
      </w:pPr>
      <w:r/>
      <w:hyperlink w:tooltip="#_Toc226673792" w:anchor="_Toc226673792" w:history="1">
        <w:r>
          <w:rPr>
            <w:rStyle w:val="1130"/>
          </w:rPr>
          <w:t xml:space="preserve">Hình 3. 6: Phân tích SWOT – TikTok Shop Live tại Việt Nam</w:t>
        </w:r>
        <w:r>
          <w:fldChar w:fldCharType="begin"/>
        </w:r>
        <w:r>
          <w:instrText xml:space="preserve">PAGEREF _Toc226673792 \h</w:instrText>
        </w:r>
        <w:r>
          <w:fldChar w:fldCharType="separate"/>
        </w:r>
        <w:r>
          <w:rPr>
            <w:rStyle w:val="1130"/>
            <w:vanish w:val="0"/>
          </w:rPr>
          <w:tab/>
        </w:r>
        <w:r>
          <w:rPr>
            <w:rStyle w:val="1130"/>
            <w:vanish w:val="0"/>
          </w:rPr>
          <w:t xml:space="preserve">48</w:t>
        </w:r>
        <w:r>
          <w:fldChar w:fldCharType="end"/>
        </w:r>
      </w:hyperlink>
      <w:r/>
      <w:r/>
    </w:p>
    <w:p w14:paraId="12BD4D9F" w14:textId="77777777">
      <w:pPr>
        <w:pStyle w:val="1082"/>
        <w:pBdr/>
        <w:spacing/>
        <w:ind/>
        <w:rPr>
          <w:b/>
          <w:bCs/>
        </w:rPr>
      </w:pPr>
      <w:r>
        <w:rPr>
          <w:b/>
          <w:bCs/>
        </w:rPr>
        <w:t xml:space="preserve">Chương 4:</w:t>
      </w:r>
      <w:r>
        <w:rPr>
          <w:b/>
          <w:bCs/>
        </w:rPr>
      </w:r>
      <w:r>
        <w:rPr>
          <w:b/>
          <w:bCs/>
        </w:rPr>
      </w:r>
    </w:p>
    <w:p w14:paraId="32CA6661" w14:textId="77777777">
      <w:pPr>
        <w:pStyle w:val="1082"/>
        <w:pBdr/>
        <w:spacing/>
        <w:ind/>
        <w:rPr/>
      </w:pPr>
      <w:r>
        <w:rPr>
          <w:u w:val="none"/>
        </w:rPr>
        <w:t xml:space="preserve">Hình 4. 1: </w:t>
      </w:r>
      <w:r>
        <w:t xml:space="preserve">Sơ đồ mô hình AI-Powered</w:t>
      </w:r>
      <w:r>
        <w:rPr>
          <w:vanish w:val="0"/>
        </w:rPr>
        <w:t xml:space="preserve">………………………………………………...</w:t>
      </w:r>
      <w:r>
        <w:rPr>
          <w:u w:val="none"/>
        </w:rPr>
        <w:t xml:space="preserve">55</w:t>
      </w:r>
      <w:r>
        <w:rPr>
          <w:u w:val="none"/>
        </w:rPr>
        <w:fldChar w:fldCharType="end"/>
      </w:r>
      <w:r/>
    </w:p>
    <w:p w14:paraId="35207D00" w14:textId="77777777">
      <w:pPr>
        <w:pStyle w:val="1083"/>
        <w:pBdr/>
        <w:spacing/>
        <w:ind/>
        <w:rPr/>
      </w:pPr>
      <w:r/>
      <w:bookmarkStart w:id="3" w:name="_Toc226751614"/>
      <w:r>
        <w:t xml:space="preserve">DANH MỤC CÁC TỪ VIẾT TẮT</w:t>
      </w:r>
      <w:bookmarkEnd w:id="3"/>
      <w:r/>
      <w:r/>
    </w:p>
    <w:p w14:paraId="53128261" w14:textId="77777777">
      <w:pPr>
        <w:pStyle w:val="1082"/>
        <w:pBdr/>
        <w:spacing/>
        <w:ind/>
        <w:rPr>
          <w:rFonts w:cs="Times New Roman"/>
        </w:rPr>
      </w:pPr>
      <w:r>
        <w:rPr>
          <w:rFonts w:cs="Times New Roman"/>
        </w:rPr>
      </w:r>
      <w:r>
        <w:rPr>
          <w:rFonts w:cs="Times New Roman"/>
        </w:rPr>
      </w:r>
      <w:r>
        <w:rPr>
          <w:rFonts w:cs="Times New Roman"/>
        </w:rPr>
      </w:r>
    </w:p>
    <w:tbl>
      <w:tblPr>
        <w:tblStyle w:val="1289"/>
        <w:tblInd w:w="0" w:type="dxa"/>
        <w:tblW w:w="9061" w:type="dxa"/>
        <w:tblCellMar>
          <w:left w:w="108" w:type="dxa"/>
          <w:top w:w="0" w:type="dxa"/>
          <w:right w:w="108" w:type="dxa"/>
          <w:bottom w:w="0" w:type="dxa"/>
        </w:tblCellMar>
        <w:tblBorders/>
        <w:tblLayout w:type="fixed"/>
        <w:tblLook w:val="04A0" w:firstRow="1" w:lastRow="0" w:firstColumn="1" w:lastColumn="0" w:noHBand="0" w:noVBand="1"/>
      </w:tblPr>
      <w:tblGrid>
        <w:gridCol w:w="1979"/>
        <w:gridCol w:w="7082"/>
      </w:tblGrid>
      <w:tr>
        <w:trPr/>
        <w:tc>
          <w:tcPr>
            <w:tcBorders/>
            <w:tcW w:w="1979" w:type="dxa"/>
          </w:tcPr>
          <w:p w14:paraId="6E13672C"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Từ viết tắt</w:t>
            </w:r>
            <w:r>
              <w:rPr>
                <w:rFonts w:ascii="Times New Roman" w:hAnsi="Times New Roman" w:cs="Times New Roman"/>
                <w:szCs w:val="26"/>
              </w:rPr>
            </w:r>
            <w:r>
              <w:rPr>
                <w:rFonts w:ascii="Times New Roman" w:hAnsi="Times New Roman" w:cs="Times New Roman"/>
                <w:szCs w:val="26"/>
              </w:rPr>
            </w:r>
          </w:p>
        </w:tc>
        <w:tc>
          <w:tcPr>
            <w:tcBorders/>
            <w:tcW w:w="7082" w:type="dxa"/>
          </w:tcPr>
          <w:p w14:paraId="06D5DAD5"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Ý nghĩa</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5E86ECBA"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3PL</w:t>
            </w:r>
            <w:r>
              <w:rPr>
                <w:rFonts w:ascii="Times New Roman" w:hAnsi="Times New Roman" w:cs="Times New Roman"/>
                <w:szCs w:val="26"/>
              </w:rPr>
            </w:r>
            <w:r>
              <w:rPr>
                <w:rFonts w:ascii="Times New Roman" w:hAnsi="Times New Roman" w:cs="Times New Roman"/>
                <w:szCs w:val="26"/>
              </w:rPr>
            </w:r>
          </w:p>
        </w:tc>
        <w:tc>
          <w:tcPr>
            <w:tcBorders/>
            <w:tcW w:w="7082" w:type="dxa"/>
          </w:tcPr>
          <w:p w14:paraId="2F47D81B"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Third-Party Logistics (Mô hình kho biên giới bên thứ ba)</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33649454"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AOV</w:t>
            </w:r>
            <w:r>
              <w:rPr>
                <w:rFonts w:ascii="Times New Roman" w:hAnsi="Times New Roman" w:cs="Times New Roman"/>
                <w:szCs w:val="26"/>
              </w:rPr>
            </w:r>
            <w:r>
              <w:rPr>
                <w:rFonts w:ascii="Times New Roman" w:hAnsi="Times New Roman" w:cs="Times New Roman"/>
                <w:szCs w:val="26"/>
              </w:rPr>
            </w:r>
          </w:p>
        </w:tc>
        <w:tc>
          <w:tcPr>
            <w:tcBorders/>
            <w:tcW w:w="7082" w:type="dxa"/>
          </w:tcPr>
          <w:p w14:paraId="5120A224"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Giá trị đơn hàng trung bình</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21F20950"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B2B</w:t>
            </w:r>
            <w:r>
              <w:rPr>
                <w:rFonts w:ascii="Times New Roman" w:hAnsi="Times New Roman" w:cs="Times New Roman"/>
                <w:szCs w:val="26"/>
              </w:rPr>
            </w:r>
            <w:r>
              <w:rPr>
                <w:rFonts w:ascii="Times New Roman" w:hAnsi="Times New Roman" w:cs="Times New Roman"/>
                <w:szCs w:val="26"/>
              </w:rPr>
            </w:r>
          </w:p>
        </w:tc>
        <w:tc>
          <w:tcPr>
            <w:tcBorders/>
            <w:tcW w:w="7082" w:type="dxa"/>
          </w:tcPr>
          <w:p w14:paraId="4BBBE3BA"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Business to Business (Mô hình giao dịch giữa doanh nghiệp với doanh nghiệp)</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44817A11"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B2C</w:t>
            </w:r>
            <w:r>
              <w:rPr>
                <w:rFonts w:ascii="Times New Roman" w:hAnsi="Times New Roman" w:cs="Times New Roman"/>
                <w:szCs w:val="26"/>
              </w:rPr>
            </w:r>
            <w:r>
              <w:rPr>
                <w:rFonts w:ascii="Times New Roman" w:hAnsi="Times New Roman" w:cs="Times New Roman"/>
                <w:szCs w:val="26"/>
              </w:rPr>
            </w:r>
          </w:p>
        </w:tc>
        <w:tc>
          <w:tcPr>
            <w:tcBorders/>
            <w:tcW w:w="7082" w:type="dxa"/>
          </w:tcPr>
          <w:p w14:paraId="0B208329"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Business to Consumer (Mô hình giao dịch giữa doanh nghiệp với người tiêu dùng)</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377F9C47"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C2C</w:t>
            </w:r>
            <w:r>
              <w:rPr>
                <w:rFonts w:ascii="Times New Roman" w:hAnsi="Times New Roman" w:cs="Times New Roman"/>
                <w:szCs w:val="26"/>
              </w:rPr>
            </w:r>
            <w:r>
              <w:rPr>
                <w:rFonts w:ascii="Times New Roman" w:hAnsi="Times New Roman" w:cs="Times New Roman"/>
                <w:szCs w:val="26"/>
              </w:rPr>
            </w:r>
          </w:p>
        </w:tc>
        <w:tc>
          <w:tcPr>
            <w:tcBorders/>
            <w:tcW w:w="7082" w:type="dxa"/>
          </w:tcPr>
          <w:p w14:paraId="4AB82FDB"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Consumer to Consumer (Mô hình giao dịch giữa cá nhân với cá nhân)</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3C56D169"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CLV</w:t>
            </w:r>
            <w:r>
              <w:rPr>
                <w:rFonts w:ascii="Times New Roman" w:hAnsi="Times New Roman" w:cs="Times New Roman"/>
                <w:szCs w:val="26"/>
              </w:rPr>
            </w:r>
            <w:r>
              <w:rPr>
                <w:rFonts w:ascii="Times New Roman" w:hAnsi="Times New Roman" w:cs="Times New Roman"/>
                <w:szCs w:val="26"/>
              </w:rPr>
            </w:r>
          </w:p>
        </w:tc>
        <w:tc>
          <w:tcPr>
            <w:tcBorders/>
            <w:tcW w:w="7082" w:type="dxa"/>
          </w:tcPr>
          <w:p w14:paraId="5B97A2D1"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Customer Lifetime Value (Giá trị vòng đời khách hàng)</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106428D0"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COGS</w:t>
            </w:r>
            <w:r>
              <w:rPr>
                <w:rFonts w:ascii="Times New Roman" w:hAnsi="Times New Roman" w:cs="Times New Roman"/>
                <w:szCs w:val="26"/>
              </w:rPr>
            </w:r>
            <w:r>
              <w:rPr>
                <w:rFonts w:ascii="Times New Roman" w:hAnsi="Times New Roman" w:cs="Times New Roman"/>
                <w:szCs w:val="26"/>
              </w:rPr>
            </w:r>
          </w:p>
        </w:tc>
        <w:tc>
          <w:tcPr>
            <w:tcBorders/>
            <w:tcW w:w="7082" w:type="dxa"/>
          </w:tcPr>
          <w:p w14:paraId="10307734"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Giá vốn hàng bán</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76763F51"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CTA</w:t>
            </w:r>
            <w:r>
              <w:rPr>
                <w:rFonts w:ascii="Times New Roman" w:hAnsi="Times New Roman" w:cs="Times New Roman"/>
                <w:szCs w:val="26"/>
              </w:rPr>
            </w:r>
            <w:r>
              <w:rPr>
                <w:rFonts w:ascii="Times New Roman" w:hAnsi="Times New Roman" w:cs="Times New Roman"/>
                <w:szCs w:val="26"/>
              </w:rPr>
            </w:r>
          </w:p>
        </w:tc>
        <w:tc>
          <w:tcPr>
            <w:tcBorders/>
            <w:tcW w:w="7082" w:type="dxa"/>
          </w:tcPr>
          <w:p w14:paraId="2F2FF18A"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Call-to-Action (Lời kêu gọi hành động)</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7CC30069"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CTR</w:t>
            </w:r>
            <w:r>
              <w:rPr>
                <w:rFonts w:ascii="Times New Roman" w:hAnsi="Times New Roman" w:cs="Times New Roman"/>
                <w:szCs w:val="26"/>
              </w:rPr>
            </w:r>
            <w:r>
              <w:rPr>
                <w:rFonts w:ascii="Times New Roman" w:hAnsi="Times New Roman" w:cs="Times New Roman"/>
                <w:szCs w:val="26"/>
              </w:rPr>
            </w:r>
          </w:p>
        </w:tc>
        <w:tc>
          <w:tcPr>
            <w:tcBorders/>
            <w:tcW w:w="7082" w:type="dxa"/>
          </w:tcPr>
          <w:p w14:paraId="59626588"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Click Through Rate (Tỷ lệ nhấn vào sản phẩm/Tỷ lệ nhấp)</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431A3640"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CVR</w:t>
            </w:r>
            <w:r>
              <w:rPr>
                <w:rFonts w:ascii="Times New Roman" w:hAnsi="Times New Roman" w:cs="Times New Roman"/>
                <w:szCs w:val="26"/>
              </w:rPr>
            </w:r>
            <w:r>
              <w:rPr>
                <w:rFonts w:ascii="Times New Roman" w:hAnsi="Times New Roman" w:cs="Times New Roman"/>
                <w:szCs w:val="26"/>
              </w:rPr>
            </w:r>
          </w:p>
        </w:tc>
        <w:tc>
          <w:tcPr>
            <w:tcBorders/>
            <w:tcW w:w="7082" w:type="dxa"/>
          </w:tcPr>
          <w:p w14:paraId="4E031482"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Conversion Rate (Tỷ lệ chuyển đổi)</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64CDE91A"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ERR</w:t>
            </w:r>
            <w:r>
              <w:rPr>
                <w:rFonts w:ascii="Times New Roman" w:hAnsi="Times New Roman" w:cs="Times New Roman"/>
                <w:szCs w:val="26"/>
              </w:rPr>
            </w:r>
            <w:r>
              <w:rPr>
                <w:rFonts w:ascii="Times New Roman" w:hAnsi="Times New Roman" w:cs="Times New Roman"/>
                <w:szCs w:val="26"/>
              </w:rPr>
            </w:r>
          </w:p>
        </w:tc>
        <w:tc>
          <w:tcPr>
            <w:tcBorders/>
            <w:tcW w:w="7082" w:type="dxa"/>
          </w:tcPr>
          <w:p w14:paraId="0126C1B4"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Enter Room Rate (Tỷ lệ người vào phòng trong 3 phút đầu của phiên live)</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21A07D7E"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F&amp;B</w:t>
            </w:r>
            <w:r>
              <w:rPr>
                <w:rFonts w:ascii="Times New Roman" w:hAnsi="Times New Roman" w:cs="Times New Roman"/>
                <w:szCs w:val="26"/>
              </w:rPr>
            </w:r>
            <w:r>
              <w:rPr>
                <w:rFonts w:ascii="Times New Roman" w:hAnsi="Times New Roman" w:cs="Times New Roman"/>
                <w:szCs w:val="26"/>
              </w:rPr>
            </w:r>
          </w:p>
        </w:tc>
        <w:tc>
          <w:tcPr>
            <w:tcBorders/>
            <w:tcW w:w="7082" w:type="dxa"/>
          </w:tcPr>
          <w:p w14:paraId="1E1A92A1"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Food &amp; Beverage (Ngành hàng Thực phẩm &amp; Đồ uống)</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32FDB5CD"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FBA</w:t>
            </w:r>
            <w:r>
              <w:rPr>
                <w:rFonts w:ascii="Times New Roman" w:hAnsi="Times New Roman" w:cs="Times New Roman"/>
                <w:szCs w:val="26"/>
              </w:rPr>
            </w:r>
            <w:r>
              <w:rPr>
                <w:rFonts w:ascii="Times New Roman" w:hAnsi="Times New Roman" w:cs="Times New Roman"/>
                <w:szCs w:val="26"/>
              </w:rPr>
            </w:r>
          </w:p>
        </w:tc>
        <w:tc>
          <w:tcPr>
            <w:tcBorders/>
            <w:tcW w:w="7082" w:type="dxa"/>
          </w:tcPr>
          <w:p w14:paraId="4F3C7F33"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Fulfilled by Amazon (Mô hình lưu kho và giao hàng của Amazon)</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536A749D"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FBT</w:t>
            </w:r>
            <w:r>
              <w:rPr>
                <w:rFonts w:ascii="Times New Roman" w:hAnsi="Times New Roman" w:cs="Times New Roman"/>
                <w:szCs w:val="26"/>
              </w:rPr>
            </w:r>
            <w:r>
              <w:rPr>
                <w:rFonts w:ascii="Times New Roman" w:hAnsi="Times New Roman" w:cs="Times New Roman"/>
                <w:szCs w:val="26"/>
              </w:rPr>
            </w:r>
          </w:p>
        </w:tc>
        <w:tc>
          <w:tcPr>
            <w:tcBorders/>
            <w:tcW w:w="7082" w:type="dxa"/>
          </w:tcPr>
          <w:p w14:paraId="27A4243E"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Fulfilled by TikTok (Dịch vụ lưu kho, đóng gói, giao hàng thuê ngoài của TikTok)</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4AE4D16A"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FOMO</w:t>
            </w:r>
            <w:r>
              <w:rPr>
                <w:rFonts w:ascii="Times New Roman" w:hAnsi="Times New Roman" w:cs="Times New Roman"/>
                <w:szCs w:val="26"/>
              </w:rPr>
            </w:r>
            <w:r>
              <w:rPr>
                <w:rFonts w:ascii="Times New Roman" w:hAnsi="Times New Roman" w:cs="Times New Roman"/>
                <w:szCs w:val="26"/>
              </w:rPr>
            </w:r>
          </w:p>
        </w:tc>
        <w:tc>
          <w:tcPr>
            <w:tcBorders/>
            <w:tcW w:w="7082" w:type="dxa"/>
          </w:tcPr>
          <w:p w14:paraId="182639E2"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Fear of Missing Out (Hội chứng sợ bỏ lỡ)</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487A5C37"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FYP</w:t>
            </w:r>
            <w:r>
              <w:rPr>
                <w:rFonts w:ascii="Times New Roman" w:hAnsi="Times New Roman" w:cs="Times New Roman"/>
                <w:szCs w:val="26"/>
              </w:rPr>
            </w:r>
            <w:r>
              <w:rPr>
                <w:rFonts w:ascii="Times New Roman" w:hAnsi="Times New Roman" w:cs="Times New Roman"/>
                <w:szCs w:val="26"/>
              </w:rPr>
            </w:r>
          </w:p>
        </w:tc>
        <w:tc>
          <w:tcPr>
            <w:tcBorders/>
            <w:tcW w:w="7082" w:type="dxa"/>
          </w:tcPr>
          <w:p w14:paraId="546B8C60"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For You Page (Cơ chế thuật toán đề xuất nội dung của TikTok)</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77566DC5"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GMV</w:t>
            </w:r>
            <w:r>
              <w:rPr>
                <w:rFonts w:ascii="Times New Roman" w:hAnsi="Times New Roman" w:cs="Times New Roman"/>
                <w:szCs w:val="26"/>
              </w:rPr>
            </w:r>
            <w:r>
              <w:rPr>
                <w:rFonts w:ascii="Times New Roman" w:hAnsi="Times New Roman" w:cs="Times New Roman"/>
                <w:szCs w:val="26"/>
              </w:rPr>
            </w:r>
          </w:p>
        </w:tc>
        <w:tc>
          <w:tcPr>
            <w:tcBorders/>
            <w:tcW w:w="7082" w:type="dxa"/>
          </w:tcPr>
          <w:p w14:paraId="1280C430"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Gross Merchandise Value (Tổng giá trị giao dịch/Doanh thu)</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50FEACC9"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GPM</w:t>
            </w:r>
            <w:r>
              <w:rPr>
                <w:rFonts w:ascii="Times New Roman" w:hAnsi="Times New Roman" w:cs="Times New Roman"/>
                <w:szCs w:val="26"/>
              </w:rPr>
            </w:r>
            <w:r>
              <w:rPr>
                <w:rFonts w:ascii="Times New Roman" w:hAnsi="Times New Roman" w:cs="Times New Roman"/>
                <w:szCs w:val="26"/>
              </w:rPr>
            </w:r>
          </w:p>
        </w:tc>
        <w:tc>
          <w:tcPr>
            <w:tcBorders/>
            <w:tcW w:w="7082" w:type="dxa"/>
          </w:tcPr>
          <w:p w14:paraId="4E2F5AD4"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Gross Profit per Mille (Doanh thu trên mỗi nghìn lượt xem)</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50823450"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KOC</w:t>
            </w:r>
            <w:r>
              <w:rPr>
                <w:rFonts w:ascii="Times New Roman" w:hAnsi="Times New Roman" w:cs="Times New Roman"/>
                <w:szCs w:val="26"/>
              </w:rPr>
            </w:r>
            <w:r>
              <w:rPr>
                <w:rFonts w:ascii="Times New Roman" w:hAnsi="Times New Roman" w:cs="Times New Roman"/>
                <w:szCs w:val="26"/>
              </w:rPr>
            </w:r>
          </w:p>
        </w:tc>
        <w:tc>
          <w:tcPr>
            <w:tcBorders/>
            <w:tcW w:w="7082" w:type="dxa"/>
          </w:tcPr>
          <w:p w14:paraId="53B7347A"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Key Opinion Consumer (Nhà sáng tạo nội dung/Người tiêu dùng chủ chốt)</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2758C545"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KOL</w:t>
            </w:r>
            <w:r>
              <w:rPr>
                <w:rFonts w:ascii="Times New Roman" w:hAnsi="Times New Roman" w:cs="Times New Roman"/>
                <w:szCs w:val="26"/>
              </w:rPr>
            </w:r>
            <w:r>
              <w:rPr>
                <w:rFonts w:ascii="Times New Roman" w:hAnsi="Times New Roman" w:cs="Times New Roman"/>
                <w:szCs w:val="26"/>
              </w:rPr>
            </w:r>
          </w:p>
        </w:tc>
        <w:tc>
          <w:tcPr>
            <w:tcBorders/>
            <w:tcW w:w="7082" w:type="dxa"/>
          </w:tcPr>
          <w:p w14:paraId="23401D3E"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Key Opinion Leader (Nhà sáng tạo nội dung/Người dẫn dắt/Người có sức ảnh hưởng)</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41BF7C4C"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OA</w:t>
            </w:r>
            <w:r>
              <w:rPr>
                <w:rFonts w:ascii="Times New Roman" w:hAnsi="Times New Roman" w:cs="Times New Roman"/>
                <w:szCs w:val="26"/>
              </w:rPr>
            </w:r>
            <w:r>
              <w:rPr>
                <w:rFonts w:ascii="Times New Roman" w:hAnsi="Times New Roman" w:cs="Times New Roman"/>
                <w:szCs w:val="26"/>
              </w:rPr>
            </w:r>
          </w:p>
        </w:tc>
        <w:tc>
          <w:tcPr>
            <w:tcBorders/>
            <w:tcW w:w="7082" w:type="dxa"/>
          </w:tcPr>
          <w:p w14:paraId="52C71C3B"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Official Account (Tài khoản chính thức trên Zalo)</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29149B41"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S-O-R</w:t>
            </w:r>
            <w:r>
              <w:rPr>
                <w:rFonts w:ascii="Times New Roman" w:hAnsi="Times New Roman" w:cs="Times New Roman"/>
                <w:szCs w:val="26"/>
              </w:rPr>
            </w:r>
            <w:r>
              <w:rPr>
                <w:rFonts w:ascii="Times New Roman" w:hAnsi="Times New Roman" w:cs="Times New Roman"/>
                <w:szCs w:val="26"/>
              </w:rPr>
            </w:r>
          </w:p>
        </w:tc>
        <w:tc>
          <w:tcPr>
            <w:tcBorders/>
            <w:tcW w:w="7082" w:type="dxa"/>
          </w:tcPr>
          <w:p w14:paraId="0E7904C5"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Stimulus – Organism – Response (Mô hình Kích thích – Trạng thái tâm lý – Phản ứng)</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67018704"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SKU</w:t>
            </w:r>
            <w:r>
              <w:rPr>
                <w:rFonts w:ascii="Times New Roman" w:hAnsi="Times New Roman" w:cs="Times New Roman"/>
                <w:szCs w:val="26"/>
              </w:rPr>
            </w:r>
            <w:r>
              <w:rPr>
                <w:rFonts w:ascii="Times New Roman" w:hAnsi="Times New Roman" w:cs="Times New Roman"/>
                <w:szCs w:val="26"/>
              </w:rPr>
            </w:r>
          </w:p>
        </w:tc>
        <w:tc>
          <w:tcPr>
            <w:tcBorders/>
            <w:tcW w:w="7082" w:type="dxa"/>
          </w:tcPr>
          <w:p w14:paraId="7FDEE821"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Stock Keeping Unit (Mã sản phẩm)</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0E448ED7"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SME/ SMEs</w:t>
            </w:r>
            <w:r>
              <w:rPr>
                <w:rFonts w:ascii="Times New Roman" w:hAnsi="Times New Roman" w:cs="Times New Roman"/>
                <w:szCs w:val="26"/>
              </w:rPr>
            </w:r>
            <w:r>
              <w:rPr>
                <w:rFonts w:ascii="Times New Roman" w:hAnsi="Times New Roman" w:cs="Times New Roman"/>
                <w:szCs w:val="26"/>
              </w:rPr>
            </w:r>
          </w:p>
        </w:tc>
        <w:tc>
          <w:tcPr>
            <w:tcBorders/>
            <w:tcW w:w="7082" w:type="dxa"/>
          </w:tcPr>
          <w:p w14:paraId="08AF1687"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Doanh nghiệp vừa và nhỏ</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3B31E2E8"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TAM</w:t>
            </w:r>
            <w:r>
              <w:rPr>
                <w:rFonts w:ascii="Times New Roman" w:hAnsi="Times New Roman" w:cs="Times New Roman"/>
                <w:szCs w:val="26"/>
              </w:rPr>
            </w:r>
            <w:r>
              <w:rPr>
                <w:rFonts w:ascii="Times New Roman" w:hAnsi="Times New Roman" w:cs="Times New Roman"/>
                <w:szCs w:val="26"/>
              </w:rPr>
            </w:r>
          </w:p>
        </w:tc>
        <w:tc>
          <w:tcPr>
            <w:tcBorders/>
            <w:tcW w:w="7082" w:type="dxa"/>
          </w:tcPr>
          <w:p w14:paraId="36A9F06B"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Technology Acceptance Model (Mô hình chấp nhận công nghệ)</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497CD33C"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TMĐT</w:t>
            </w:r>
            <w:r>
              <w:rPr>
                <w:rFonts w:ascii="Times New Roman" w:hAnsi="Times New Roman" w:cs="Times New Roman"/>
                <w:szCs w:val="26"/>
              </w:rPr>
            </w:r>
            <w:r>
              <w:rPr>
                <w:rFonts w:ascii="Times New Roman" w:hAnsi="Times New Roman" w:cs="Times New Roman"/>
                <w:szCs w:val="26"/>
              </w:rPr>
            </w:r>
          </w:p>
        </w:tc>
        <w:tc>
          <w:tcPr>
            <w:tcBorders/>
            <w:tcW w:w="7082" w:type="dxa"/>
          </w:tcPr>
          <w:p w14:paraId="5D9F1D8C"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Thương mại điện tử</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1A240EF3"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TSP</w:t>
            </w:r>
            <w:r>
              <w:rPr>
                <w:rFonts w:ascii="Times New Roman" w:hAnsi="Times New Roman" w:cs="Times New Roman"/>
                <w:szCs w:val="26"/>
              </w:rPr>
            </w:r>
            <w:r>
              <w:rPr>
                <w:rFonts w:ascii="Times New Roman" w:hAnsi="Times New Roman" w:cs="Times New Roman"/>
                <w:szCs w:val="26"/>
              </w:rPr>
            </w:r>
          </w:p>
        </w:tc>
        <w:tc>
          <w:tcPr>
            <w:tcBorders/>
            <w:tcW w:w="7082" w:type="dxa"/>
          </w:tcPr>
          <w:p w14:paraId="7E8513C4"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TikTok Shop Partner (Mạng lưới đối tác vận hành chính thức của TikTok)</w:t>
            </w:r>
            <w:r>
              <w:rPr>
                <w:rFonts w:ascii="Times New Roman" w:hAnsi="Times New Roman" w:cs="Times New Roman"/>
                <w:szCs w:val="26"/>
              </w:rPr>
            </w:r>
            <w:r>
              <w:rPr>
                <w:rFonts w:ascii="Times New Roman" w:hAnsi="Times New Roman" w:cs="Times New Roman"/>
                <w:szCs w:val="26"/>
              </w:rPr>
            </w:r>
          </w:p>
        </w:tc>
      </w:tr>
      <w:tr>
        <w:trPr/>
        <w:tc>
          <w:tcPr>
            <w:tcBorders/>
            <w:tcW w:w="1979" w:type="dxa"/>
          </w:tcPr>
          <w:p w14:paraId="1BEDCFE0" w14:textId="77777777">
            <w:pPr>
              <w:pStyle w:val="1082"/>
              <w:widowControl w:val="true"/>
              <w:pBdr/>
              <w:spacing w:after="0" w:before="0"/>
              <w:ind/>
              <w:rPr>
                <w:rFonts w:ascii="Times New Roman" w:hAnsi="Times New Roman" w:cs="Times New Roman"/>
                <w:szCs w:val="26"/>
              </w:rPr>
            </w:pPr>
            <w:r>
              <w:rPr>
                <w:rFonts w:cs="Times New Roman"/>
                <w:b/>
                <w:bCs/>
                <w:szCs w:val="26"/>
                <w:lang w:val="en-US" w:eastAsia="en-US" w:bidi="ar-SA"/>
              </w:rPr>
              <w:t xml:space="preserve">UGC</w:t>
            </w:r>
            <w:r>
              <w:rPr>
                <w:rFonts w:ascii="Times New Roman" w:hAnsi="Times New Roman" w:cs="Times New Roman"/>
                <w:szCs w:val="26"/>
              </w:rPr>
            </w:r>
            <w:r>
              <w:rPr>
                <w:rFonts w:ascii="Times New Roman" w:hAnsi="Times New Roman" w:cs="Times New Roman"/>
                <w:szCs w:val="26"/>
              </w:rPr>
            </w:r>
          </w:p>
        </w:tc>
        <w:tc>
          <w:tcPr>
            <w:tcBorders/>
            <w:tcW w:w="7082" w:type="dxa"/>
          </w:tcPr>
          <w:p w14:paraId="5B48E9BA" w14:textId="77777777">
            <w:pPr>
              <w:pStyle w:val="1082"/>
              <w:widowControl w:val="true"/>
              <w:pBdr/>
              <w:spacing w:after="0" w:before="0"/>
              <w:ind/>
              <w:rPr>
                <w:rFonts w:ascii="Times New Roman" w:hAnsi="Times New Roman" w:cs="Times New Roman"/>
                <w:szCs w:val="26"/>
              </w:rPr>
            </w:pPr>
            <w:r>
              <w:rPr>
                <w:rFonts w:cs="Times New Roman"/>
                <w:szCs w:val="26"/>
                <w:lang w:val="en-US" w:eastAsia="en-US" w:bidi="ar-SA"/>
              </w:rPr>
              <w:t xml:space="preserve">User-Generated Content (Nội dung do người dùng tạo ra)</w:t>
            </w:r>
            <w:r>
              <w:rPr>
                <w:rFonts w:ascii="Times New Roman" w:hAnsi="Times New Roman" w:cs="Times New Roman"/>
                <w:szCs w:val="26"/>
              </w:rPr>
            </w:r>
            <w:r>
              <w:rPr>
                <w:rFonts w:ascii="Times New Roman" w:hAnsi="Times New Roman" w:cs="Times New Roman"/>
                <w:szCs w:val="26"/>
              </w:rPr>
            </w:r>
          </w:p>
        </w:tc>
      </w:tr>
    </w:tbl>
    <w:p w14:paraId="62486C05" w14:textId="77777777">
      <w:pPr>
        <w:pBdr/>
        <w:spacing/>
        <w:ind/>
        <w:rPr/>
        <w:sectPr>
          <w:footerReference w:type="default" r:id="rId12"/>
          <w:footerReference w:type="even" r:id="rId13"/>
          <w:footerReference w:type="first" r:id="rId14"/>
          <w:footnotePr/>
          <w:endnotePr/>
          <w:type w:val="nextPage"/>
          <w:pgSz w:h="16838" w:orient="portrait" w:w="11906"/>
          <w:pgMar w:top="1134" w:right="1134" w:bottom="1134" w:left="1701" w:header="0" w:footer="720" w:gutter="0"/>
          <w:pgNumType w:fmt="lowerRoman" w:start="1"/>
          <w:cols w:num="1" w:sep="0" w:space="1701" w:equalWidth="1"/>
        </w:sectPr>
      </w:pPr>
      <w:r/>
      <w:r/>
    </w:p>
    <w:p w14:paraId="45716DED" w14:textId="77777777">
      <w:pPr>
        <w:pStyle w:val="1083"/>
        <w:pBdr/>
        <w:spacing/>
        <w:ind/>
        <w:rPr>
          <w:rFonts w:cs="Times New Roman"/>
        </w:rPr>
      </w:pPr>
      <w:r/>
      <w:bookmarkStart w:id="4" w:name="_Toc226751615"/>
      <w:r/>
      <w:bookmarkStart w:id="5" w:name="_Toc226371773"/>
      <w:r>
        <w:rPr>
          <w:rFonts w:eastAsia="Arial" w:cs="Times New Roman"/>
        </w:rPr>
        <w:t xml:space="preserve">LỜI </w:t>
      </w:r>
      <w:r>
        <w:rPr>
          <w:rFonts w:eastAsia="Arial" w:cs="Times New Roman"/>
        </w:rPr>
        <w:t xml:space="preserve">MỞ </w:t>
      </w:r>
      <w:r>
        <w:rPr>
          <w:rFonts w:eastAsia="Arial" w:cs="Times New Roman"/>
        </w:rPr>
        <w:t xml:space="preserve">ĐẦU</w:t>
      </w:r>
      <w:r>
        <w:rPr>
          <w:rFonts w:eastAsia="Arial" w:cs="Times New Roman"/>
        </w:rPr>
        <w:t xml:space="preserve"> </w:t>
      </w:r>
      <w:bookmarkEnd w:id="4"/>
      <w:r/>
      <w:bookmarkEnd w:id="5"/>
      <w:r>
        <w:rPr>
          <w:rFonts w:cs="Times New Roman"/>
        </w:rPr>
      </w:r>
      <w:r>
        <w:rPr>
          <w:rFonts w:cs="Times New Roman"/>
        </w:rPr>
      </w:r>
    </w:p>
    <w:p w14:paraId="5C4CE25F">
      <w:pPr>
        <w:pBdr>
          <w:top w:val="none" w:color="000000" w:sz="4" w:space="0"/>
          <w:left w:val="none" w:color="000000" w:sz="4" w:space="0"/>
          <w:bottom w:val="none" w:color="000000" w:sz="4" w:space="0"/>
          <w:right w:val="none" w:color="000000" w:sz="4" w:space="0"/>
        </w:pBdr>
        <w:spacing w:after="120" w:afterAutospacing="0"/>
        <w:ind w:right="0" w:firstLine="720" w:left="0"/>
        <w:rPr>
          <w14:ligatures w14:val="none"/>
        </w:rPr>
      </w:pPr>
      <w:r>
        <w:t xml:space="preserve">Trong bối cảnh chuyển đổi số đang diễn ra mạnh mẽ trên toàn cầu, các hệ thống tài chính </w:t>
      </w:r>
      <w:r>
        <w:t xml:space="preserve">-</w:t>
      </w:r>
      <w:r>
        <w:t xml:space="preserve"> ngân hàng, ví điện tử, cho vay tiêu dùng trực tuyến </w:t>
      </w:r>
      <w:r>
        <w:t xml:space="preserve">-</w:t>
      </w:r>
      <w:r>
        <w:t xml:space="preserve"> đang đứng trước áp lực phải hiện đại hoá toàn bộ quy trình tiếp nhận và xác minh khách hàng. Định danh điện tử (</w:t>
      </w:r>
      <w:r>
        <w:t xml:space="preserve">eKYC) nổi lên như một yếu tố nền tảng, cho phép các tổ chức tài chính mở rộng độ phủ dịch vụ, rút ngắn thời gian onboarding và đồng thời đáp ứng các quy định pháp lý ngày càng chặt chẽ về phòng chống rửa tiền và gian lận danh tính. Tại Việt Nam, sau khi Ng</w:t>
      </w:r>
      <w:r>
        <w:t xml:space="preserve">ân hàng Nhà nước ban hành Thông tư 16/2020/TT-NHNN cho phép mở tài khoản thanh toán từ xa, bài toán xây dựng hệ thống eKYC đáng tin cậy đã trở thành một thách thức kỹ thuật mang tính thực tiễn cao.</w:t>
      </w:r>
      <w:r>
        <w:rPr>
          <w14:ligatures w14:val="none"/>
        </w:rPr>
      </w:r>
    </w:p>
    <w:p w14:paraId="195E3B5A">
      <w:pPr>
        <w:pBdr>
          <w:top w:val="none" w:color="000000" w:sz="4" w:space="0"/>
          <w:left w:val="none" w:color="000000" w:sz="4" w:space="0"/>
          <w:bottom w:val="none" w:color="000000" w:sz="4" w:space="0"/>
          <w:right w:val="none" w:color="000000" w:sz="4" w:space="0"/>
        </w:pBdr>
        <w:spacing w:after="120" w:afterAutospacing="0"/>
        <w:ind w:right="0" w:firstLine="720" w:left="0"/>
        <w:rPr>
          <w14:ligatures w14:val="none"/>
        </w:rPr>
      </w:pPr>
      <w:r>
        <w:t xml:space="preserve">Xuất phát từ đó, tiểu luận này được thực hiện nhằm nghiên cứu và xây dựng một hệ thống nhận diện thông tin thẻ Căn cước công dân (CCCD) ứng dụng các kỹ thuật xử lý ảnh số và nhận dạng ký tự quang học (OCR). Đây là bước trích xuất dữ liệu cốt lõi trong một </w:t>
      </w:r>
      <w:r>
        <w:t xml:space="preserve">luồng eKYC hoàn chỉnh </w:t>
      </w:r>
      <w:r>
        <w:t xml:space="preserve">-</w:t>
      </w:r>
      <w:r>
        <w:t xml:space="preserve"> nơi mà chất lượng xử lý ảnh đầu vào trực tiếp ảnh hưởng đến độ chính xác của toàn bộ hệ thống phía sau. Đề tài được lựa chọn không chỉ vì tính ứng dụng thực tế trong lĩnh vực fintech, mà còn bởi đây là bài toán tích hợp đa kỹ thuật </w:t>
      </w:r>
      <w:r>
        <w:t xml:space="preserve">-</w:t>
      </w:r>
      <w:r>
        <w:t xml:space="preserve"> từ phát hiện đối tượng (Object Detection), hiệu chỉnh phối cảnh (Perspective Transform), cho đến nhận dạng văn bản tiếng Việt </w:t>
      </w:r>
      <w:r>
        <w:t xml:space="preserve">-</w:t>
      </w:r>
      <w:r>
        <w:t xml:space="preserve"> giúp hệ thống hoá toàn diện kiến thức của môn học Xử lý ảnh.</w:t>
      </w:r>
      <w:r>
        <w:rPr>
          <w14:ligatures w14:val="none"/>
        </w:rPr>
      </w:r>
    </w:p>
    <w:p w14:paraId="019A3289">
      <w:pPr>
        <w:pBdr>
          <w:top w:val="none" w:color="000000" w:sz="4" w:space="0"/>
          <w:left w:val="none" w:color="000000" w:sz="4" w:space="0"/>
          <w:bottom w:val="none" w:color="000000" w:sz="4" w:space="0"/>
          <w:right w:val="none" w:color="000000" w:sz="4" w:space="0"/>
        </w:pBdr>
        <w:spacing w:after="120" w:afterAutospacing="0"/>
        <w:ind w:right="0" w:firstLine="720" w:left="0"/>
        <w:rPr>
          <w14:ligatures w14:val="none"/>
        </w:rPr>
      </w:pPr>
      <w:r>
        <w:t xml:space="preserve">Em</w:t>
      </w:r>
      <w:r>
        <w:t xml:space="preserve"> xin gửi lời cảm ơn chân thành đến TS. Nguyễn Hữu Tuân, giảng viên hướng dẫn môn học, đã cung cấp nền tảng lý thuyết vững chắc và định hướng cách tiếp cận bài toán một cách hệ thống trong suốt quá trình học tập.</w:t>
      </w:r>
      <w:r>
        <w:rPr>
          <w14:ligatures w14:val="none"/>
        </w:rPr>
      </w:r>
    </w:p>
    <w:p w14:paraId="3D92634A">
      <w:pPr>
        <w:pBdr>
          <w:top w:val="none" w:color="000000" w:sz="4" w:space="0"/>
          <w:left w:val="none" w:color="000000" w:sz="4" w:space="0"/>
          <w:bottom w:val="none" w:color="000000" w:sz="4" w:space="0"/>
          <w:right w:val="none" w:color="000000" w:sz="4" w:space="0"/>
        </w:pBdr>
        <w:spacing w:after="115" w:afterAutospacing="0"/>
        <w:ind w:right="0" w:firstLine="720" w:left="0"/>
        <w:rPr>
          <w14:ligatures w14:val="none"/>
        </w:rPr>
      </w:pPr>
      <w:r>
        <w:t xml:space="preserve">Tiểu luận được cấu trúc thành bốn chương. Chương 1 trình bày cơ sở lý thuyết, bao gồm các khái niệm về eKYC, xử lý ảnh số, phát hiện đối tượng và nhận dạng ký tự quang học. Chương 2 phân tích bài toán, làm rõ đặc tả đầu vào/đầu ra, pipeline xử lý 7 giai đo</w:t>
      </w:r>
      <w:r>
        <w:t xml:space="preserve">ạn và chiến lược fallback. Chương 3 mô tả chi tiết quá trình hiện thực hoá hệ thống, bao gồm kiến trúc module, các kỹ thuật cụ thể được áp dụng và cách xử lý lỗi. Chương 4 trình bày kết quả đạt được, đánh giá điểm mạnh </w:t>
      </w:r>
      <w:r>
        <w:t xml:space="preserve">-</w:t>
      </w:r>
      <w:r>
        <w:t xml:space="preserve"> hạn chế và đề xuất hướng cải thiện </w:t>
      </w:r>
      <w:r>
        <w:t xml:space="preserve">trong tương lai.</w:t>
      </w:r>
      <w:r>
        <w:rPr>
          <w:highlight w:val="none"/>
        </w:rPr>
      </w:r>
      <w:r>
        <w:rPr>
          <w14:ligatures w14:val="none"/>
        </w:rPr>
      </w:r>
    </w:p>
    <w:p w14:paraId="5DC69EFE">
      <w:pPr>
        <w:pBdr/>
        <w:spacing/>
        <w:ind w:firstLine="0" w:left="720"/>
        <w:rPr>
          <w14:ligatures w14:val="none"/>
        </w:rPr>
      </w:pPr>
      <w:r>
        <w:rPr>
          <w:highlight w:val="none"/>
        </w:rPr>
      </w:r>
      <w:r>
        <w:rPr>
          <w:highlight w:val="none"/>
        </w:rPr>
      </w:r>
      <w:r>
        <w:rPr>
          <w14:ligatures w14:val="none"/>
        </w:rPr>
      </w:r>
    </w:p>
    <w:p w14:paraId="0967E497">
      <w:pPr>
        <w:pStyle w:val="1083"/>
        <w:pBdr/>
        <w:spacing/>
        <w:ind w:firstLine="0"/>
        <w:jc w:val="left"/>
        <w:rPr>
          <w14:ligatures w14:val="none"/>
        </w:rPr>
      </w:pPr>
      <w:r>
        <w:rPr>
          <w:highlight w:val="none"/>
        </w:rPr>
        <w:t xml:space="preserve">Chương </w:t>
      </w:r>
      <w:r>
        <w:rPr>
          <w:highlight w:val="none"/>
        </w:rPr>
        <w:t xml:space="preserve">1</w:t>
      </w:r>
      <w:r>
        <w:rPr>
          <w:highlight w:val="none"/>
        </w:rPr>
        <w:t xml:space="preserve">: </w:t>
      </w:r>
      <w:r>
        <w:rPr>
          <w:highlight w:val="none"/>
        </w:rPr>
        <w:t xml:space="preserve">C</w:t>
      </w:r>
      <w:r>
        <w:rPr>
          <w:highlight w:val="none"/>
        </w:rPr>
        <w:t xml:space="preserve">ơ </w:t>
      </w:r>
      <w:r>
        <w:rPr>
          <w:highlight w:val="none"/>
        </w:rPr>
        <w:t xml:space="preserve">sở </w:t>
      </w:r>
      <w:r>
        <w:rPr>
          <w:highlight w:val="none"/>
        </w:rPr>
        <w:t xml:space="preserve">lý </w:t>
      </w:r>
      <w:r>
        <w:rPr>
          <w:highlight w:val="none"/>
        </w:rPr>
        <w:t xml:space="preserve">thuyết</w:t>
      </w:r>
      <w:r>
        <w:rPr>
          <w14:ligatures w14:val="none"/>
        </w:rPr>
      </w:r>
      <w:r>
        <w:rPr>
          <w14:ligatures w14:val="none"/>
        </w:rPr>
      </w:r>
    </w:p>
    <w:p w14:paraId="57F8DCF0">
      <w:pPr>
        <w:pStyle w:val="1084"/>
        <w:pBdr/>
        <w:spacing/>
        <w:ind w:firstLine="0" w:left="0"/>
        <w:rPr>
          <w14:ligatures w14:val="none"/>
        </w:rPr>
      </w:pPr>
      <w:r>
        <w:rPr>
          <w:highlight w:val="none"/>
        </w:rPr>
        <w:t xml:space="preserve">1.</w:t>
      </w:r>
      <w:r>
        <w:rPr>
          <w:highlight w:val="none"/>
        </w:rPr>
        <w:t xml:space="preserve">1. </w:t>
      </w:r>
      <w:r>
        <w:rPr>
          <w:highlight w:val="none"/>
        </w:rPr>
        <w:t xml:space="preserve">eKyc </w:t>
      </w:r>
      <w:r>
        <w:rPr>
          <w:highlight w:val="none"/>
        </w:rPr>
        <w:t xml:space="preserve">và </w:t>
      </w:r>
      <w:r>
        <w:rPr>
          <w:highlight w:val="none"/>
        </w:rPr>
        <w:t xml:space="preserve">bài </w:t>
      </w:r>
      <w:r>
        <w:rPr>
          <w:highlight w:val="none"/>
        </w:rPr>
        <w:t xml:space="preserve">toán </w:t>
      </w:r>
      <w:r>
        <w:t xml:space="preserve">định </w:t>
      </w:r>
      <w:r>
        <w:t xml:space="preserve">danh </w:t>
      </w:r>
      <w:r>
        <w:t xml:space="preserve">điện </w:t>
      </w:r>
      <w:r>
        <w:t xml:space="preserve">tử</w:t>
      </w:r>
      <w:r>
        <w:rPr>
          <w14:ligatures w14:val="none"/>
        </w:rPr>
      </w:r>
    </w:p>
    <w:p w14:paraId="5FA9A98C">
      <w:pPr>
        <w:pStyle w:val="1085"/>
        <w:pBdr/>
        <w:spacing/>
        <w:ind w:firstLine="0"/>
        <w:rPr>
          <w14:ligatures w14:val="none"/>
        </w:rPr>
      </w:pPr>
      <w:r>
        <w:t xml:space="preserve">1.1.1. Khái niệm eKYC và vai trò trong tài chính số</w:t>
      </w:r>
      <w:r>
        <w:rPr>
          <w14:ligatures w14:val="none"/>
        </w:rPr>
      </w:r>
    </w:p>
    <w:p w14:paraId="04851A97">
      <w:pPr>
        <w:pStyle w:val="1086"/>
        <w:pBdr/>
        <w:spacing/>
        <w:ind w:firstLine="0"/>
        <w:rPr>
          <w:b/>
          <w:bCs/>
          <w14:ligatures w14:val="none"/>
        </w:rPr>
      </w:pPr>
      <w:r>
        <w:rPr>
          <w:b/>
          <w:bCs/>
        </w:rPr>
      </w:r>
      <w:r>
        <w:t xml:space="preserve">a. Khái niệm về eKYC (Electronic Know Your Customer)</w:t>
      </w:r>
      <w:r>
        <w:rPr>
          <w:b/>
          <w:bCs/>
        </w:rPr>
      </w:r>
      <w:r>
        <w:rPr>
          <w:b/>
          <w:bCs/>
          <w14:ligatures w14:val="none"/>
        </w:rPr>
      </w:r>
    </w:p>
    <w:p w14:paraId="0BAE01D8">
      <w:pPr>
        <w:pBdr>
          <w:top w:val="none" w:color="000000" w:sz="4" w:space="0"/>
          <w:left w:val="none" w:color="000000" w:sz="4" w:space="0"/>
          <w:bottom w:val="none" w:color="000000" w:sz="4" w:space="0"/>
          <w:right w:val="none" w:color="000000" w:sz="4" w:space="0"/>
        </w:pBdr>
        <w:spacing/>
        <w:ind w:right="0" w:firstLine="720" w:left="0"/>
        <w:rPr/>
      </w:pPr>
      <w:r>
        <w:t xml:space="preserve">Trong hoạt động kinh doanh truyền thống, KYC (Know Your Customer) là quy trình bắt buộc nhằm xác minh danh tính của khách hàng khi tham gia vào các dịch vụ tài chính, ngân hàng. Quy trình này đòi hỏi khách hàng phải gặp mặt trực tiếp tại quầy giao dịch, xu</w:t>
      </w:r>
      <w:r>
        <w:t xml:space="preserve">ất trình các giấy tờ tùy thân bản gốc (như Thẻ căn cước công dân, Hộ chiếu) để nhân viên đối chiếu, chụp lưu và xác thực thủ công.</w:t>
      </w:r>
      <w:r/>
    </w:p>
    <w:p w14:paraId="3A9E3232">
      <w:pPr>
        <w:pBdr>
          <w:top w:val="none" w:color="000000" w:sz="4" w:space="0"/>
          <w:left w:val="none" w:color="000000" w:sz="4" w:space="0"/>
          <w:bottom w:val="none" w:color="000000" w:sz="4" w:space="0"/>
          <w:right w:val="none" w:color="000000" w:sz="4" w:space="0"/>
        </w:pBdr>
        <w:spacing/>
        <w:ind w:right="0" w:firstLine="720" w:left="0"/>
        <w:rPr/>
      </w:pPr>
      <w:r>
        <w:t xml:space="preserve">Với sự bùng nổ của cách mạng công nghiệp 4.0, khái niệm eKYC (Electronic Know Your Customer - Định danh điện tử khách hàng) ra đời như một bước tiến tất yếu. eKYC là phương thức thực hiện quy trình KYC truyền thống bằng các công nghệ điện tử, kỹ thuật số m</w:t>
      </w:r>
      <w:r>
        <w:t xml:space="preserve">ang tính tự động hóa cao. Thay vì gặp mặt trực tiếp, hệ thống eKYC cho phép doanh nghiệp xác thực danh tính khách hàng hoàn toàn trực tuyến dựa trên việc khai thác sức mạnh của trí tuệ nhân tạo và thị giác máy tính. Quy trìn</w:t>
      </w:r>
      <w:r>
        <w:t xml:space="preserve">h eKYC cơ bản thường bao gồm việc chụp ảnh/quay video giấy tờ tùy thân để trích xuất thông tin, kết hợp với việc quét khuôn mặt (Face Recognition) và kiểm tra thực thể sống (Liveness Detection) để đảm bảo người thực hiện giao dịch chính là chủ sở hữu hợp p</w:t>
      </w:r>
      <w:r>
        <w:t xml:space="preserve">háp của giấy tờ đó.</w:t>
        <w:tab/>
      </w:r>
      <w:r/>
      <w:r/>
      <w:r>
        <w:rPr>
          <w14:ligatures w14:val="none"/>
        </w:rPr>
      </w:r>
      <w:r>
        <w:rPr>
          <w:rFonts w:ascii="Times New Roman" w:hAnsi="Times New Roman" w:eastAsia="Times New Roman" w:cs="Times New Roman"/>
          <w:sz w:val="24"/>
        </w:rPr>
      </w:r>
    </w:p>
    <w:p w14:paraId="635960A4">
      <w:pPr>
        <w:pStyle w:val="1086"/>
        <w:pBdr/>
        <w:spacing/>
        <w:ind w:firstLine="0"/>
        <w:rPr/>
      </w:pPr>
      <w:r>
        <w:t xml:space="preserve">b. Vai trò của eKYC trong kỷ nguyên Tài chính số (Digital Finance)</w:t>
      </w:r>
      <w:r/>
    </w:p>
    <w:p w14:paraId="024A8FB7">
      <w:pPr>
        <w:pBdr>
          <w:top w:val="none" w:color="000000" w:sz="4" w:space="0"/>
          <w:left w:val="none" w:color="000000" w:sz="4" w:space="0"/>
          <w:bottom w:val="none" w:color="000000" w:sz="4" w:space="0"/>
          <w:right w:val="none" w:color="000000" w:sz="4" w:space="0"/>
        </w:pBdr>
        <w:spacing/>
        <w:ind w:right="0" w:firstLine="720" w:left="0"/>
        <w:rPr/>
      </w:pPr>
      <w:r>
        <w:t xml:space="preserve">Trong hệ sinh thái tài chính số, eKYC không chỉ đơn thuần là một công cụ công nghệ hỗ trợ, mà đóng vai trò là "chìa khóa vàng" mở cửa cho toàn bộ các dịch vụ số hóa chuyên sâu, mang lại những giá trị cốt lõi sau:</w:t>
      </w:r>
      <w:r/>
    </w:p>
    <w:p w14:paraId="14C21AEB">
      <w:pPr>
        <w:pStyle w:val="1141"/>
        <w:numPr>
          <w:ilvl w:val="0"/>
          <w:numId w:val="84"/>
        </w:numPr>
        <w:pBdr>
          <w:top w:val="none" w:color="000000" w:sz="4" w:space="0"/>
          <w:left w:val="none" w:color="000000" w:sz="4" w:space="0"/>
          <w:bottom w:val="none" w:color="000000" w:sz="4" w:space="0"/>
          <w:right w:val="none" w:color="000000" w:sz="4" w:space="0"/>
        </w:pBdr>
        <w:spacing/>
        <w:ind w:right="0"/>
        <w:rPr/>
      </w:pPr>
      <w:r>
        <w:t xml:space="preserve">Tối ưu hóa trải nghiệm khách hàng và xóa bỏ rào cản địa lý: Khách hàng có thể mở tài khoản ngân hàng, đăng ký ví điện tử hay thực hiện các giao dịch tài chính mọi lúc, mọi nơi chỉ với một chiếc điện thoại thông minh có kết nối Internet. Việc loại bỏ thủ tụ</w:t>
      </w:r>
      <w:r>
        <w:t xml:space="preserve">c giấy tờ phức tạp và thời gian chờ đợi tại quầy giúp nâng cao chỉ số hài lòng của người dùng một cách rõ rệt.</w:t>
      </w:r>
      <w:r/>
    </w:p>
    <w:p w14:paraId="0BB72989">
      <w:pPr>
        <w:pStyle w:val="1141"/>
        <w:numPr>
          <w:ilvl w:val="0"/>
          <w:numId w:val="84"/>
        </w:numPr>
        <w:pBdr>
          <w:top w:val="none" w:color="000000" w:sz="4" w:space="0"/>
          <w:left w:val="none" w:color="000000" w:sz="4" w:space="0"/>
          <w:bottom w:val="none" w:color="000000" w:sz="4" w:space="0"/>
          <w:right w:val="none" w:color="000000" w:sz="4" w:space="0"/>
        </w:pBdr>
        <w:spacing/>
        <w:ind w:right="0"/>
        <w:rPr/>
      </w:pPr>
      <w:r>
        <w:t xml:space="preserve">Tiết kiệm chi phí vận hành và nâng cao hiệu suất cho tổ chức tài chính: Tự động hóa quy trình xác thực giúp các ngân hàng và tổ chức tài chính cắt giảm tối đa chi phí nhân sự, chi phí in ấn, lưu trữ hồ sơ vật lý. Thời gian xử lý một hồ sơ định danh được rú</w:t>
      </w:r>
      <w:r>
        <w:t xml:space="preserve">t ngắn từ vài giờ hoặc vài ngày xuống chỉ còn vài giây, giúp tối ưu hóa hiệu suất làm việc của hệ thống.</w:t>
      </w:r>
      <w:r/>
    </w:p>
    <w:p w14:paraId="11730082">
      <w:pPr>
        <w:pStyle w:val="1141"/>
        <w:numPr>
          <w:ilvl w:val="0"/>
          <w:numId w:val="84"/>
        </w:numPr>
        <w:pBdr>
          <w:top w:val="none" w:color="000000" w:sz="4" w:space="0"/>
          <w:left w:val="none" w:color="000000" w:sz="4" w:space="0"/>
          <w:bottom w:val="none" w:color="000000" w:sz="4" w:space="0"/>
          <w:right w:val="none" w:color="000000" w:sz="4" w:space="0"/>
        </w:pBdr>
        <w:spacing/>
        <w:ind w:right="0"/>
        <w:rPr/>
      </w:pPr>
      <w:r>
        <w:t xml:space="preserve">Tăng cường năng lực quản trị rủi ro và phòng chống gian lận: Con người khi đối chiếu thủ tục bằng mắt thường có thể xảy ra sai sót hoặc bị qua mặt bởi các thủ đoạn làm giả giấy tờ tinh vi. Hệ thống eKYC được tích hợp các công nghệ phân tích ảnh sâu, nhận d</w:t>
      </w:r>
      <w:r>
        <w:t xml:space="preserve">iện thực thể sống giúp phát hiện chính xác các hành vi gian lận (như sử dụng ảnh chụp lại, video phát lại, mặt nạ silicon hoặc giấy tờ bị tẩy xóa, chỉnh sửa). Điều này giúp bảo vệ tính toàn vẹn của hệ thống tài chính.</w:t>
      </w:r>
      <w:r/>
    </w:p>
    <w:p w14:paraId="626ACAF1">
      <w:pPr>
        <w:pStyle w:val="1141"/>
        <w:numPr>
          <w:ilvl w:val="0"/>
          <w:numId w:val="84"/>
        </w:numPr>
        <w:pBdr>
          <w:top w:val="none" w:color="000000" w:sz="4" w:space="0"/>
          <w:left w:val="none" w:color="000000" w:sz="4" w:space="0"/>
          <w:bottom w:val="none" w:color="000000" w:sz="4" w:space="0"/>
          <w:right w:val="none" w:color="000000" w:sz="4" w:space="0"/>
        </w:pBdr>
        <w:spacing/>
        <w:ind w:right="0"/>
        <w:rPr/>
      </w:pPr>
      <w:r>
        <w:t xml:space="preserve">Đáp ứng các quy định pháp lý và thúc đẩy Tài chính toàn diện: eKYC giúp các tổ chức tuân thủ nghiêm ngặt các quy định pháp lý quốc gia và quốc tế về Phòng chống rửa tiền (AML - Anti-Money Laundering) và Chống tài trợ khủng bố (CFT). Đ</w:t>
      </w:r>
      <w:r>
        <w:t xml:space="preserve">ồng thời, phương thức định danh trực tuyến tạo điều kiện cho người dân ở các vùng sâu, vùng xa, những nơi khó tiếp cận với chi nhánh ngân hàng truyền thống, dễ dàng tiếp cận được với các dịch vụ tài chính chính thống và an toàn.</w:t>
      </w:r>
      <w:r/>
      <w:r/>
      <w:r>
        <w:rPr>
          <w:highlight w:val="none"/>
          <w14:ligatures w14:val="none"/>
        </w:rPr>
      </w:r>
      <w:r>
        <w:rPr>
          <w:rFonts w:ascii="Times New Roman" w:hAnsi="Times New Roman" w:eastAsia="Times New Roman" w:cs="Times New Roman"/>
          <w:sz w:val="24"/>
        </w:rPr>
      </w:r>
    </w:p>
    <w:p w14:paraId="797EF6F4">
      <w:pPr>
        <w:pStyle w:val="1085"/>
        <w:pBdr/>
        <w:spacing/>
        <w:ind/>
        <w:rPr>
          <w14:ligatures w14:val="none"/>
        </w:rPr>
      </w:pPr>
      <w:r>
        <w:t xml:space="preserve">1.1.2. Các thành phần cốt lõi của một hệ thống eKYC</w:t>
      </w:r>
      <w:r/>
    </w:p>
    <w:p w14:paraId="733998DC">
      <w:pPr>
        <w:pBdr/>
        <w:spacing/>
        <w:ind/>
        <w:rPr>
          <w14:ligatures w14:val="none"/>
        </w:rPr>
      </w:pPr>
      <w:r>
        <w:t xml:space="preserve">Về mặt kiến trúc, một hệ thống định danh điện tử (eKYC) toàn diện được cấu thành từ một chuỗi các thành phần công nghệ độc lập nhưng phối hợp chặt chẽ với nhau theo mô hình kiến trúc đường ống. Mục tiêu cốt lõi của kiến trúc này là biến đổi các </w:t>
      </w:r>
      <w:r>
        <w:t xml:space="preserve">nguồn dữ liệu đầu vào phi cấu trúc (như hình ảnh chụp, luồng video trực tiếp) thành các thông tin số có cấu trúc, có độ tin cậy cao và có thể thủ lý bởi các hệ thống nghiệp vụ phía sau. Một hệ thống eKYC tiêu chuẩn bao gồm các thành phần cốt lõi sau: </w:t>
      </w:r>
      <w:r/>
    </w:p>
    <w:p w14:paraId="7B58C2E2">
      <w:pPr>
        <w:pStyle w:val="1086"/>
        <w:pBdr/>
        <w:spacing/>
        <w:ind w:firstLine="0"/>
        <w:rPr>
          <w14:ligatures w14:val="none"/>
        </w:rPr>
      </w:pPr>
      <w:r>
        <w:t xml:space="preserve">a. Thành phần thu nhận và tiền xử lý hình ảnh (Image Acquisition &amp; Pre-processing Module)</w:t>
      </w:r>
      <w:r/>
    </w:p>
    <w:p w14:paraId="024E5D14">
      <w:pPr>
        <w:pBdr/>
        <w:spacing/>
        <w:ind/>
        <w:rPr>
          <w14:ligatures w14:val="none"/>
        </w:rPr>
      </w:pPr>
      <w:r>
        <w:t xml:space="preserve">Đây là tầng giao tiếp đầu tiên của hệ thống, chịu trách nhiệm tiếp nhận dữ liệu hình ảnh từ camera của thiết bị người dùng hoặc qua các cổng API kết nối. Do ảnh chụp trong môi trường thực tế thường bị ảnh hưởng bởi nhiều yếu tố ngoại cảnh như ánh sáng khôn</w:t>
      </w:r>
      <w:r>
        <w:t xml:space="preserve">g đều, nhiễu cảm biến, hoặc góc chụp nghiêng, thành phần này phải áp dụng các kỹ thuật xử lý ảnh số để chuẩn hóa dữ liệu. </w:t>
      </w:r>
      <w:r/>
    </w:p>
    <w:p w14:paraId="4E51D56E">
      <w:pPr>
        <w:pBdr/>
        <w:spacing/>
        <w:ind/>
        <w:rPr>
          <w14:ligatures w14:val="none"/>
        </w:rPr>
      </w:pPr>
      <w:r>
        <w:t xml:space="preserve">Nhiệm vụ chính bao gồm việc chuyển đổi không gian màu, giảm nhiễu, tăng cường độ tương phản thích nghi để làm nổi bật các nét chữ, và thực hiện biến đổi phối cảnh nhằm hiệu chỉnh các thẻ bị</w:t>
      </w:r>
      <w:r>
        <w:t xml:space="preserve"> chụp nghiêng về dạng nhìn thẳng (Top-down view). Thành phần này đảm bảo chất lượng dữ liệu đạt chuẩn trước khi chuyển giao sang các mô hình học sâu ở giai đoạn sau. </w:t>
      </w:r>
      <w:r/>
    </w:p>
    <w:p w14:paraId="644E3850">
      <w:pPr>
        <w:pStyle w:val="1086"/>
        <w:pBdr/>
        <w:spacing/>
        <w:ind w:firstLine="0"/>
        <w:rPr>
          <w14:ligatures w14:val="none"/>
        </w:rPr>
      </w:pPr>
      <w:r>
        <w:t xml:space="preserve">b. Thành phần phát hiện và trích xuất vùng thông tin (Object Detection &amp; ROI Extraction Module)</w:t>
      </w:r>
      <w:r/>
    </w:p>
    <w:p w14:paraId="35A31D3F">
      <w:pPr>
        <w:pBdr/>
        <w:spacing/>
        <w:ind/>
        <w:rPr>
          <w14:ligatures w14:val="none"/>
        </w:rPr>
      </w:pPr>
      <w:r>
        <w:t xml:space="preserve">Thành phần này ứng dụng các mô hình mạng thần kinh nhân tạo chuyên biệt cho bài toán thị giác máy tính để thực hiện hai nhiệm vụ định vị: </w:t>
      </w:r>
      <w:r/>
    </w:p>
    <w:p w14:paraId="4A483837">
      <w:pPr>
        <w:pBdr/>
        <w:spacing/>
        <w:ind/>
        <w:rPr>
          <w14:ligatures w14:val="none"/>
        </w:rPr>
      </w:pPr>
      <w:r>
        <w:t xml:space="preserve">Định vị thực thể giấy tờ:</w:t>
      </w:r>
      <w:r>
        <w:t xml:space="preserve"> Xác định chính xác vị trí và ranh giới của giấy tờ tùy thân (ví dụ: Thẻ CCCD) trong ảnh gốc, giúp bóc tách tài liệu ra khỏi phần nền phức tạp. </w:t>
      </w:r>
      <w:r/>
    </w:p>
    <w:p w14:paraId="0DFD19EE">
      <w:pPr>
        <w:pBdr/>
        <w:spacing/>
        <w:ind/>
        <w:rPr>
          <w14:ligatures w14:val="none"/>
        </w:rPr>
      </w:pPr>
      <w:r>
        <w:t xml:space="preserve">Định vị các trường thông tin (Region of Interest - ROI):</w:t>
      </w:r>
      <w:r>
        <w:t xml:space="preserve"> Phát hiện vị trí của từng vùng thông tin cụ thể in trên thẻ như số định danh, họ tên, ngày sinh, hay ảnh chân dung. </w:t>
      </w:r>
      <w:r/>
    </w:p>
    <w:p w14:paraId="71D86B99">
      <w:pPr>
        <w:pBdr/>
        <w:spacing/>
        <w:ind/>
        <w:rPr>
          <w14:ligatures w14:val="none"/>
        </w:rPr>
      </w:pPr>
      <w:r>
        <w:t xml:space="preserve">Thay vì sử dụng các tọa độ cố định vốn rất kém linh hoạt khi gặp ảnh bị lệch hoặc co giãn, các hệ thống eKYC hiện đại ưu tiên sử dụng cơ chế trích xuất ROI động dựa trên mô hình học sâu hoặc các thuật toán dựa trên mốc neo bố cục (Anch</w:t>
      </w:r>
      <w:r>
        <w:t xml:space="preserve">or-based) để tự động điều chỉnh vùng cắt theo cấu trúc thực tế của thẻ. </w:t>
      </w:r>
      <w:r/>
    </w:p>
    <w:p w14:paraId="6ADE672D">
      <w:pPr>
        <w:pStyle w:val="1086"/>
        <w:pBdr/>
        <w:spacing/>
        <w:ind w:firstLine="0"/>
        <w:rPr>
          <w14:ligatures w14:val="none"/>
        </w:rPr>
      </w:pPr>
      <w:r>
        <w:rPr>
          <w:rStyle w:val="1110"/>
        </w:rPr>
        <w:t xml:space="preserve">c.</w:t>
      </w:r>
      <w:r>
        <w:t xml:space="preserve"> Thành phần nhận dạng ký tự quang học (Optical Character Recognition - OCR Module)</w:t>
      </w:r>
      <w:r/>
    </w:p>
    <w:p w14:paraId="4E28B7AA">
      <w:pPr>
        <w:pBdr/>
        <w:spacing/>
        <w:ind/>
        <w:rPr>
          <w14:ligatures w14:val="none"/>
        </w:rPr>
      </w:pPr>
      <w:r>
        <w:t xml:space="preserve">Thành phần OCR giữ vai trò cốt lõi trong việc chuyển đổi dữ liệu từ dạng hình ảnh (các vùng ROI đã được cắt ra ở bước trước) thành dữ liệu văn bản thô. Quy trình OCR thường chia làm hai giai đoạn nhỏ: phát hiện dòng chữ (Text Detection) và nhận dạ</w:t>
      </w:r>
      <w:r>
        <w:t xml:space="preserve">ng chữ viết (Text Recognition). </w:t>
      </w:r>
      <w:r/>
    </w:p>
    <w:p w14:paraId="38373A39">
      <w:pPr>
        <w:pBdr/>
        <w:spacing/>
        <w:ind/>
        <w:rPr>
          <w14:ligatures w14:val="none"/>
        </w:rPr>
      </w:pPr>
      <w:r>
        <w:t xml:space="preserve">Đối với các ngôn ngữ có hệ ký tự Latinh đa dấu phức tạp như tiếng Việt, thành phần OCR cần được tối ưu hóa bằng các kiến trúc mạng kết hợp giữa CNN (để trích xuất đặc trưng hình ảnh) và RNN hoặc Transformer (để mô hình hóa chuỗi ký tự theo ngữ cảnh ngôn ng</w:t>
      </w:r>
      <w:r>
        <w:t xml:space="preserve">ữ). Thành phần này quyết định trực tiếp đến độ chính xác về mặt thông tin của toàn bộ hệ thống eKYC. </w:t>
      </w:r>
      <w:r/>
    </w:p>
    <w:p w14:paraId="71383B0E">
      <w:pPr>
        <w:pStyle w:val="1086"/>
        <w:pBdr/>
        <w:spacing/>
        <w:ind w:firstLine="0"/>
        <w:rPr>
          <w14:ligatures w14:val="none"/>
        </w:rPr>
      </w:pPr>
      <w:r>
        <w:t xml:space="preserve">d. Thành phần hậu xử lý và kiểm định dữ liệu (Post-processing &amp; Validation Module)</w:t>
      </w:r>
      <w:r/>
    </w:p>
    <w:p w14:paraId="18A7FCA3">
      <w:pPr>
        <w:pBdr/>
        <w:spacing/>
        <w:ind/>
        <w:rPr>
          <w14:ligatures w14:val="none"/>
        </w:rPr>
      </w:pPr>
      <w:r>
        <w:t xml:space="preserve">Dữ liệu văn bản thô kết xuất từ mô hình OCR thường vẫn tồn tại các sai số do lỗi font, nhiễu ký tự tự nhiên hoặc các đoạn chữ thừa từ nhãn in sẵn của thẻ (ví dụ: cụm từ nhãn "Họ và tên"). Thành phần hậu xử lý sẽ áp dụng hệ thống các biểu thức chính quy (Re</w:t>
      </w:r>
      <w:r>
        <w:t xml:space="preserve">gular Expressions), bộ từ điển lookup, hoặc các mô hình xử lý ngôn ngữ tự nhiên (NLP) nhằm làm sạch văn bản, chuẩn hóa định dạng (ngày tháng, chữ hoa/chữ thường) và loại bỏ nhiễu. </w:t>
      </w:r>
      <w:r/>
    </w:p>
    <w:p w14:paraId="41920150">
      <w:pPr>
        <w:pBdr/>
        <w:spacing/>
        <w:ind/>
        <w:rPr>
          <w14:ligatures w14:val="none"/>
        </w:rPr>
      </w:pPr>
      <w:r>
        <w:t xml:space="preserve">Đồng thời, cấu phần này cũng thực hiện các logic kiểm định nghiệp vụ để kiểm tra tính toàn vẹn của dữ liệu, chẳng hạn như đối chiếu cấu trúc chuỗi số CCCD 12 chữ số với các quy luật mã tỉnh, mã giới tính và mã thế kỷ sinh theo quy định c</w:t>
      </w:r>
      <w:r>
        <w:t xml:space="preserve">ủa pháp luật. </w:t>
      </w:r>
      <w:r/>
    </w:p>
    <w:p w14:paraId="41C22C31">
      <w:pPr>
        <w:pStyle w:val="1086"/>
        <w:pBdr/>
        <w:spacing/>
        <w:ind/>
        <w:rPr>
          <w14:ligatures w14:val="none"/>
        </w:rPr>
      </w:pPr>
      <w:r>
        <w:t xml:space="preserve">e. Thành phần xác thực sinh trắc học và đối sánh dữ liệu (Biometric Verification &amp; Liveness Detection Module)</w:t>
      </w:r>
      <w:r/>
    </w:p>
    <w:p w14:paraId="63BCF9C7">
      <w:pPr>
        <w:pBdr/>
        <w:spacing/>
        <w:ind/>
        <w:rPr>
          <w14:ligatures w14:val="none"/>
        </w:rPr>
      </w:pPr>
      <w:r>
        <w:t xml:space="preserve">Để hoàn thiện một chu trình định danh eKYC khép kín và ngăn chặn các hành vi gian lận danh tính, hệ thống cần một thành phần chuyên trách về sinh trắc học khuôn mặt. Thành phần này bao gồm hai module chính:</w:t>
      </w:r>
      <w:r/>
    </w:p>
    <w:p w14:paraId="1A8D0E71">
      <w:pPr>
        <w:pBdr/>
        <w:spacing/>
        <w:ind/>
        <w:rPr>
          <w14:ligatures w14:val="none"/>
        </w:rPr>
      </w:pPr>
      <w:r>
        <w:t xml:space="preserve">Module kiểm tra thực thể sống (Liveness Detection):</w:t>
      </w:r>
      <w:r>
        <w:t xml:space="preserve"> Sử dụng các thuật toán phân tích cử động hoặc phân tích cấu trúc chiều sâu để đảm bảo người đang thực hiện định danh trước camera là một con người thực tế ngay tại thời điểm hiện tại, chứ không phải sử dụng ảnh chụp lại, màn hình video phát lại hay các cô</w:t>
      </w:r>
      <w:r>
        <w:t xml:space="preserve">ng cụ giả mạo tinh vi (Deepfake).</w:t>
      </w:r>
      <w:r/>
    </w:p>
    <w:p w14:paraId="1E157ECE">
      <w:pPr>
        <w:pBdr/>
        <w:spacing/>
        <w:ind/>
        <w:rPr>
          <w:highlight w:val="none"/>
          <w14:ligatures w14:val="none"/>
        </w:rPr>
      </w:pPr>
      <w:r>
        <w:t xml:space="preserve">Module đối sánh khuôn mặt (Face Matching):</w:t>
      </w:r>
      <w:r>
        <w:t xml:space="preserve"> Trích xuất các véc-tơ đặc trưng (Face Embeddings) từ ảnh chân dung thu trực tiếp từ camera (selfie) và ảnh chân dung in trên thẻ CCCD (đã được cắt ra từ cấu phần ROI), sau đó tính toán khoảng cách hình học (Cosine/Euclidean Distance) để đưa ra điểm số tươ</w:t>
      </w:r>
      <w:r>
        <w:t xml:space="preserve">ng đồng, quyết định xem hai khuôn mặt này có phải là của cùng một người hay không.</w:t>
      </w:r>
      <w:r/>
    </w:p>
    <w:p w14:paraId="061E980D">
      <w:pPr>
        <w:pStyle w:val="1084"/>
        <w:pBdr/>
        <w:spacing/>
        <w:ind/>
        <w:rPr>
          <w14:ligatures w14:val="none"/>
        </w:rPr>
      </w:pPr>
      <w:r>
        <w:rPr>
          <w:highlight w:val="none"/>
        </w:rPr>
        <w:t xml:space="preserve">1.2. </w:t>
      </w:r>
      <w:r>
        <w:rPr>
          <w:highlight w:val="none"/>
        </w:rPr>
        <w:t xml:space="preserve">Xử </w:t>
      </w:r>
      <w:r>
        <w:rPr>
          <w:highlight w:val="none"/>
        </w:rPr>
        <w:t xml:space="preserve">lý </w:t>
      </w:r>
      <w:r>
        <w:rPr>
          <w:highlight w:val="none"/>
        </w:rPr>
        <w:t xml:space="preserve">ảnh </w:t>
      </w:r>
      <w:r>
        <w:rPr>
          <w:highlight w:val="none"/>
        </w:rPr>
        <w:t xml:space="preserve">số</w:t>
      </w:r>
      <w:r/>
    </w:p>
    <w:p w14:paraId="085F9333">
      <w:pPr>
        <w:pStyle w:val="1085"/>
        <w:pBdr/>
        <w:spacing/>
        <w:ind/>
        <w:rPr>
          <w14:ligatures w14:val="none"/>
        </w:rPr>
      </w:pPr>
      <w:r>
        <w:t xml:space="preserve">1.2.1. </w:t>
      </w:r>
      <w:r>
        <w:t xml:space="preserve">Không gian màu và grayscale conversion </w:t>
      </w:r>
      <w:r/>
      <w:r/>
    </w:p>
    <w:p w14:paraId="2F544AFB">
      <w:pPr>
        <w:pStyle w:val="1086"/>
        <w:pBdr/>
        <w:spacing/>
        <w:ind/>
        <w:rPr>
          <w14:ligatures w14:val="none"/>
        </w:rPr>
      </w:pPr>
      <w:r>
        <w:t xml:space="preserve">a</w:t>
      </w:r>
      <w:r>
        <w:t xml:space="preserve">.</w:t>
      </w:r>
      <w:r>
        <w:t xml:space="preserve"> Không gian màu (Color Space</w:t>
      </w:r>
      <w:r>
        <w:t xml:space="preserve">)</w:t>
      </w:r>
      <w:r>
        <w:rPr>
          <w:highlight w:val="none"/>
        </w:rPr>
      </w:r>
    </w:p>
    <w:p w14:paraId="062A45BE">
      <w:pPr>
        <w:pBdr>
          <w:top w:val="none" w:color="000000" w:sz="4" w:space="0"/>
          <w:left w:val="none" w:color="000000" w:sz="4" w:space="0"/>
          <w:bottom w:val="none" w:color="000000" w:sz="4" w:space="0"/>
          <w:right w:val="none" w:color="000000" w:sz="4" w:space="0"/>
        </w:pBdr>
        <w:spacing w:after="0" w:before="0" w:line="360" w:lineRule="auto"/>
        <w:ind w:right="0" w:firstLine="720" w:left="0"/>
        <w:rPr>
          <w:highlight w:val="none"/>
          <w14:ligatures w14:val="none"/>
        </w:rPr>
      </w:pPr>
      <w:r/>
      <w:r>
        <w:t xml:space="preserve">Trong thị giác máy tính và xử lý ảnh số, không gian màu là một mô hình toán học dùng để biểu diễn màu sắc dưới dạng các tọa độ số. Mô hình phổ biến nhất là RGB (Red - Green - Blue), mô tả màu sắc bằng cách phối hợp ba kênh màu cơ bản. Trong thư viện OpenC</w:t>
      </w:r>
      <w:r>
        <w:t xml:space="preserve">V, thứ tự các kênh màu mặc định được đảo ngược thành BGR (Blue - Green - Red). Mỗi điểm ảnh trong không gian màu này được lưu trữ bằng 24-bit (8-bit cho mỗi kênh), biểu diễn dải màu sắc phân tách độc lập. </w:t>
      </w:r>
      <w:r>
        <w:rPr>
          <w:highlight w:val="none"/>
        </w:rPr>
      </w:r>
      <w:r/>
    </w:p>
    <w:p w14:paraId="179EEFC4">
      <w:pPr>
        <w:pStyle w:val="1086"/>
        <w:pBdr/>
        <w:spacing/>
        <w:ind/>
        <w:rPr>
          <w14:ligatures w14:val="none"/>
        </w:rPr>
      </w:pPr>
      <w:r>
        <w:t xml:space="preserve">b</w:t>
      </w:r>
      <w:r>
        <w:t xml:space="preserve">.</w:t>
      </w:r>
      <w:r>
        <w:t xml:space="preserve"> Chuyển đổi ảnh xám (Grayscale Conversion)</w:t>
      </w:r>
      <w:r>
        <w:t xml:space="preserve"> </w:t>
      </w:r>
      <w:r/>
    </w:p>
    <w:p w14:paraId="03C04906">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C</w:t>
      </w:r>
      <w:r>
        <w:t xml:space="preserve">huyển đổi ảnh xám là quá trình biến đổi một ảnh màu đa kênh thành ảnh đơn sắc chỉ giữ lại một kênh cường độ sáng duy nhất. Giá trị của mỗi điểm ảnh xám đại diện cho mức độ đậm nhạt của ánh sáng, chạy tuyến tính trong đoạn [0, 255] từ màu đen hoàn toàn </w:t>
      </w:r>
      <w:r>
        <w:t xml:space="preserve">đến màu trắng hoàn toàn. </w:t>
      </w:r>
      <w:r/>
      <w:r/>
    </w:p>
    <w:p w14:paraId="2BB01426">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Để chuyển đổi từ không gian màu RGB/BGR sang ảnh xám mà vẫn giữ được cảm nhận về độ sáng tương đương với mắt người, thuật toán áp dụng công thức tính trọng số theo độ nhạy quang học đối với từng bước sóng màu sắc (Luminosity Method):</w:t>
      </w:r>
      <w:r/>
    </w:p>
    <w:p w14:paraId="1D3BAD42">
      <w:pPr>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14:ligatures w14:val="none"/>
        </w:rPr>
      </w:pPr>
      <w:r/>
      <w:r>
        <w:t xml:space="preserve">Y=0.299R+0.587G+0.114B</w:t>
      </w:r>
      <w:r/>
      <w:r/>
    </w:p>
    <w:p w14:paraId="4BEC7BFA">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Trong đó, Y là cường độ sáng của điểm ảnh xám, còn R, G,B lần lượt là giá trị của các kênh màu tương ứng tại điểm ảnh đó.</w:t>
      </w:r>
      <w:r/>
    </w:p>
    <w:p w14:paraId="11401B8F">
      <w:pPr>
        <w:pStyle w:val="1086"/>
        <w:pBdr/>
        <w:spacing/>
        <w:ind/>
        <w:rPr>
          <w14:ligatures w14:val="none"/>
        </w:rPr>
      </w:pPr>
      <w:r>
        <w:t xml:space="preserve">c</w:t>
      </w:r>
      <w:r>
        <w:t xml:space="preserve">.</w:t>
      </w:r>
      <w:r>
        <w:t xml:space="preserve"> Vai trò của Grayscale Conversion trong hệ thống eKYC</w:t>
      </w:r>
      <w:r/>
    </w:p>
    <w:p w14:paraId="5E78B809">
      <w:pPr>
        <w:pStyle w:val="1141"/>
        <w:numPr>
          <w:ilvl w:val="0"/>
          <w:numId w:val="87"/>
        </w:numPr>
        <w:pBdr/>
        <w:spacing/>
        <w:ind/>
        <w:rPr>
          <w14:ligatures w14:val="none"/>
        </w:rPr>
      </w:pPr>
      <w:r>
        <w:t xml:space="preserve">Đơn giản hóa dữ liệu và loại bỏ nhiễu màu sắc:</w:t>
      </w:r>
      <w:r>
        <w:t xml:space="preserve"> Triệt tiêu hoàn toàn các thông tin màu sắc dư thừa do yếu tố ngoại cảnh hoặc ánh sáng môi trường phức tạp gây ra, giúp hệ thống tập trung hoàn toàn vào cấu trúc hình học và biên nét của ký tự văn bản. </w:t>
      </w:r>
      <w:r/>
    </w:p>
    <w:p w14:paraId="27AA5C5F">
      <w:pPr>
        <w:pStyle w:val="1141"/>
        <w:numPr>
          <w:ilvl w:val="0"/>
          <w:numId w:val="87"/>
        </w:numPr>
        <w:pBdr/>
        <w:spacing/>
        <w:ind/>
        <w:rPr>
          <w14:ligatures w14:val="none"/>
        </w:rPr>
      </w:pPr>
      <w:r>
        <w:t xml:space="preserve">Tối ưu hiệu năng tính toán:</w:t>
      </w:r>
      <w:r>
        <w:t xml:space="preserve"> Giảm thiểu dung lượng bộ nhớ lưu trữ của ma trận ảnh xuống còn 1/3 (từ ảnh 3 kênh sang ảnh 1 kênh), giúp giảm khối lượng tính toán cho các thuật toán xử lý vùng biên và trích xuất đặc trưng ở các giai đoạn sau.</w:t>
      </w:r>
      <w:r/>
    </w:p>
    <w:p w14:paraId="2AC7F2E4">
      <w:pPr>
        <w:pStyle w:val="1085"/>
        <w:pBdr/>
        <w:spacing/>
        <w:ind/>
        <w:rPr>
          <w:highlight w:val="none"/>
        </w:rPr>
      </w:pPr>
      <w:r>
        <w:rPr>
          <w:highlight w:val="none"/>
        </w:rPr>
        <w:t xml:space="preserve">1.2.2. Lọc nhiễu và tăng cường tương phản</w:t>
      </w:r>
      <w:r>
        <w:rPr>
          <w:highlight w:val="none"/>
        </w:rPr>
      </w:r>
    </w:p>
    <w:p w14:paraId="4C3C62F7">
      <w:pPr>
        <w:pStyle w:val="1086"/>
        <w:pBdr/>
        <w:spacing/>
        <w:ind/>
        <w:rPr>
          <w:highlight w:val="none"/>
        </w:rPr>
      </w:pPr>
      <w:r>
        <w:rPr>
          <w:highlight w:val="none"/>
        </w:rPr>
        <w:t xml:space="preserve">a</w:t>
      </w:r>
      <w:r>
        <w:rPr>
          <w:highlight w:val="none"/>
        </w:rPr>
        <w:t xml:space="preserve">.</w:t>
      </w:r>
      <w:r>
        <w:rPr>
          <w:highlight w:val="none"/>
        </w:rPr>
        <w:t xml:space="preserve"> Lọc nhiễu bằng bộ lọc song phương</w:t>
      </w:r>
      <w:r>
        <w:rPr>
          <w:highlight w:val="none"/>
        </w:rPr>
      </w:r>
    </w:p>
    <w:p w14:paraId="402EB534">
      <w:pPr>
        <w:pBdr/>
        <w:spacing/>
        <w:ind w:firstLine="720"/>
        <w:rPr>
          <w:highlight w:val="none"/>
        </w:rPr>
      </w:pPr>
      <w:r>
        <w:rPr>
          <w:highlight w:val="none"/>
        </w:rPr>
        <w:t xml:space="preserve">Trong xử lý ảnh số, quá trình thu nhận ảnh từ camera thường làm xuất hiện các loại nhiễu hạt hoặc nhiễu xung do cảm biến thiết bị gây ra. Các bộ lọc làm mịn truyền thống như bộ lọc</w:t>
      </w:r>
      <w:r>
        <w:rPr>
          <w:highlight w:val="none"/>
        </w:rPr>
        <w:t xml:space="preserve"> trung bình hoặc bộ lọc Gaussian tuy có khả năng khử nhiễu tốt nhưng lại có nhược điểm là làm mờ các đường biên và góc cạnh của vật thể, do các bộ lọc này chỉ tính toán trọng số dựa trên khoảng cách không gian giữa các điểm ảnh.</w:t>
      </w:r>
      <w:r>
        <w:rPr>
          <w:highlight w:val="none"/>
        </w:rPr>
      </w:r>
    </w:p>
    <w:p w14:paraId="339C487F">
      <w:pPr>
        <w:pBdr/>
        <w:spacing/>
        <w:ind w:firstLine="720"/>
        <w:rPr>
          <w:highlight w:val="none"/>
        </w:rPr>
      </w:pPr>
      <w:r>
        <w:rPr>
          <w:highlight w:val="none"/>
        </w:rPr>
        <w:t xml:space="preserve">Để khắc phục rào cản đó, bộ l</w:t>
      </w:r>
      <w:r>
        <w:rPr>
          <w:highlight w:val="none"/>
        </w:rPr>
        <w:t xml:space="preserve">ọc song phương được áp dụng nhằm thực hiện đồng thời hai mục tiêu là làm mịn các vùng có cường độ sáng đồng đều và bảo toàn các đường biên sắc nét. Cơ chế hoạt động của bộ lọc song phương dựa trên việc kết hợp hai hàm thành phần:  </w:t>
      </w:r>
      <w:r>
        <w:rPr>
          <w:highlight w:val="none"/>
        </w:rPr>
      </w:r>
    </w:p>
    <w:p w14:paraId="44344E6F">
      <w:pPr>
        <w:pStyle w:val="1141"/>
        <w:numPr>
          <w:ilvl w:val="0"/>
          <w:numId w:val="88"/>
        </w:numPr>
        <w:pBdr/>
        <w:spacing/>
        <w:ind/>
        <w:rPr>
          <w:highlight w:val="none"/>
        </w:rPr>
      </w:pPr>
      <w:r>
        <w:rPr>
          <w:highlight w:val="none"/>
        </w:rPr>
        <w:t xml:space="preserve">Trọng số không gian: Tính </w:t>
      </w:r>
      <w:r>
        <w:rPr>
          <w:highlight w:val="none"/>
        </w:rPr>
        <w:t xml:space="preserve">toán dựa trên khoảng cách hình học giữa điểm ảnh trung tâm và các điểm ảnh lân cận. Các điểm ảnh càng nằm gần trung tâm sẽ nhận được trọng số càng lớn.</w:t>
      </w:r>
      <w:r>
        <w:rPr>
          <w:highlight w:val="none"/>
        </w:rPr>
      </w:r>
    </w:p>
    <w:p w14:paraId="71E2520C">
      <w:pPr>
        <w:pStyle w:val="1141"/>
        <w:numPr>
          <w:ilvl w:val="0"/>
          <w:numId w:val="88"/>
        </w:numPr>
        <w:pBdr/>
        <w:spacing/>
        <w:ind/>
        <w:rPr>
          <w:highlight w:val="none"/>
        </w:rPr>
      </w:pPr>
      <w:r>
        <w:rPr>
          <w:highlight w:val="none"/>
        </w:rPr>
        <w:t xml:space="preserve">Trọng số dải cường độ: Tính toán dựa trên sự khác biệt về giá trị độ sáng giữa điểm ảnh trung tâm và các đ</w:t>
      </w:r>
      <w:r>
        <w:rPr>
          <w:highlight w:val="none"/>
        </w:rPr>
        <w:t xml:space="preserve">iểm ảnh lân cận. Chỉ những điểm ảnh có mức sáng tương đồng với điểm ảnh trung tâm mới được tham gia vào quy trình làm mịn với trọng số cao. Khi xuất hiện sự thay đổi đột ngột về độ sáng, hệ thống sẽ nhận diện đó là một đường biên và lập tức giảm trọng số xu</w:t>
      </w:r>
      <w:r>
        <w:rPr>
          <w:highlight w:val="none"/>
        </w:rPr>
        <w:t xml:space="preserve">ống, từ đó giữ nguyên độ sắc nét của cạnh.</w:t>
      </w:r>
      <w:r>
        <w:rPr>
          <w:highlight w:val="none"/>
        </w:rPr>
      </w:r>
    </w:p>
    <w:p w14:paraId="57400CC5">
      <w:pPr>
        <w:pBdr/>
        <w:spacing/>
        <w:ind w:firstLine="720"/>
        <w:rPr>
          <w:highlight w:val="none"/>
        </w:rPr>
      </w:pPr>
      <w:r>
        <w:rPr>
          <w:highlight w:val="none"/>
        </w:rPr>
        <w:t xml:space="preserve">Đối với bài toán định danh điện tử, bộ lọc này giúp làm mịn các dải màu nền phức tạp hoặc các vết xước nhỏ trên bề mặt thẻ căn cước công dân nhưng không làm suy giảm chất lượng hay độ nét của các nét chữ in trên thẻ</w:t>
      </w:r>
      <w:r>
        <w:rPr>
          <w:highlight w:val="none"/>
        </w:rPr>
        <w:t xml:space="preserve">. </w:t>
      </w:r>
      <w:r>
        <w:rPr>
          <w:highlight w:val="none"/>
        </w:rPr>
      </w:r>
    </w:p>
    <w:p w14:paraId="1BF1ED8D">
      <w:pPr>
        <w:pStyle w:val="1086"/>
        <w:pBdr/>
        <w:spacing/>
        <w:ind/>
        <w:rPr>
          <w:highlight w:val="none"/>
        </w:rPr>
      </w:pPr>
      <w:r>
        <w:rPr>
          <w:highlight w:val="none"/>
        </w:rPr>
        <w:t xml:space="preserve">b</w:t>
      </w:r>
      <w:r>
        <w:rPr>
          <w:highlight w:val="none"/>
        </w:rPr>
        <w:t xml:space="preserve">.</w:t>
      </w:r>
      <w:r>
        <w:rPr>
          <w:highlight w:val="none"/>
        </w:rPr>
        <w:t xml:space="preserve"> Tăng cường độ tương phản bằng thuật toán CLAHE</w:t>
      </w:r>
      <w:r/>
      <w:r/>
    </w:p>
    <w:p w14:paraId="09BD0A97">
      <w:pPr>
        <w:pBdr/>
        <w:spacing/>
        <w:ind w:firstLine="720"/>
        <w:rPr>
          <w:highlight w:val="none"/>
          <w14:ligatures w14:val="none"/>
        </w:rPr>
      </w:pPr>
      <w:r>
        <w:rPr>
          <w:highlight w:val="none"/>
        </w:rPr>
        <w:t xml:space="preserve">Ảnh chụp thẻ căn cước công dân trong môi trường thực tế thường gặp phải hiện tượng ánh sáng không đồng đều, bị lóa sáng cục bộ do ánh đèn hoặc bị tối do bóng đổ. Điều này làm suy giảm nghiêm trọng độ tương phản giữa phần chữ viết thông tin và nền thẻ. Phươn</w:t>
      </w:r>
      <w:r>
        <w:rPr>
          <w:highlight w:val="none"/>
        </w:rPr>
        <w:t xml:space="preserve">g pháp cân bằng biểu đồ xám toàn cục thông thường giúp kéo giãn dải giá trị cường độ sáng của toàn bộ bức ảnh, tuy nhiên kỹ thuật này rất dễ dẫn đến hiện tượng over-amplification, tức là khuếch đại nhiễu quá mức tại các vùng quá sáng hoặc quá tối cục bộ, là</w:t>
      </w:r>
      <w:r>
        <w:rPr>
          <w:highlight w:val="none"/>
        </w:rPr>
        <w:t xml:space="preserve">m mất đi các chi tiết mịn của ảnh.  </w:t>
      </w:r>
      <w:r/>
    </w:p>
    <w:p w14:paraId="0B0FB157">
      <w:pPr>
        <w:pBdr/>
        <w:spacing/>
        <w:ind w:firstLine="720"/>
        <w:rPr>
          <w:highlight w:val="none"/>
          <w14:ligatures w14:val="none"/>
        </w:rPr>
      </w:pPr>
      <w:r>
        <w:rPr>
          <w:highlight w:val="none"/>
        </w:rPr>
        <w:t xml:space="preserve">Thuật toán cân bằng biểu đồ xám thích nghi giới hạn độ tương phản, viết tắt là CLAHE, được phát triển để giải quyết triệt để điểm yếu trên. Thay vì tính toán trên toàn bộ bức ảnh, CLAHE chia ma trận ảnh thành các ô nhỏ độ</w:t>
      </w:r>
      <w:r>
        <w:rPr>
          <w:highlight w:val="none"/>
        </w:rPr>
        <w:t xml:space="preserve">c lập có kích thước bằng nhau, thông thường là các lưới ô vuông kích cỡ 8x8. Quá trình cân bằng biểu đồ xám sẽ được thực hiện riêng biệt cho từng ô nhỏ này để tối ưu hóa độ tương phản cục bộ. </w:t>
      </w:r>
      <w:r/>
    </w:p>
    <w:p w14:paraId="2C215679">
      <w:pPr>
        <w:pBdr/>
        <w:spacing/>
        <w:ind w:firstLine="720"/>
        <w:rPr>
          <w:highlight w:val="none"/>
          <w14:ligatures w14:val="none"/>
        </w:rPr>
      </w:pPr>
      <w:r>
        <w:rPr>
          <w:highlight w:val="none"/>
        </w:rPr>
        <w:t xml:space="preserve">Điểm cải tiến cốt lõi của CLAHE nằm ở cơ chế giới hạn ngưỡng cắt</w:t>
      </w:r>
      <w:r>
        <w:rPr>
          <w:highlight w:val="none"/>
        </w:rPr>
        <w:t xml:space="preserve">. Nếu một cột trong biểu đồ xám của ô vượt quá ngưỡng quy định, phần điểm ảnh thừa sẽ được cắt bỏ và phân phối đều lại cho các mức xám khác trước khi tính toán hàm phân phối tích lũy. Kỹ thuật này giúp ngăn chặn hiện tượng khuếch đại nhiễu cục bộ tại các vù</w:t>
      </w:r>
      <w:r>
        <w:rPr>
          <w:highlight w:val="none"/>
        </w:rPr>
        <w:t xml:space="preserve">ng ảnh có độ sáng đồng nhất.  </w:t>
      </w:r>
      <w:r/>
    </w:p>
    <w:p w14:paraId="36A67E23">
      <w:pPr>
        <w:pBdr/>
        <w:spacing/>
        <w:ind w:firstLine="720"/>
        <w:rPr>
          <w:highlight w:val="none"/>
          <w14:ligatures w14:val="none"/>
        </w:rPr>
      </w:pPr>
      <w:r>
        <w:rPr>
          <w:highlight w:val="none"/>
        </w:rPr>
        <w:t xml:space="preserve">Sau khi xử lý xong từng ô, thuật toán áp dụng phép nội suy song tuyến tính để liên kết mượt mà ranh giới giữa các ô với nhau, triệt tiêu hoàn toàn các đường vân nhân tạo trên ảnh kết quả. Trong hệ thống eKYC, thuật toán này giú</w:t>
      </w:r>
      <w:r>
        <w:rPr>
          <w:highlight w:val="none"/>
        </w:rPr>
        <w:t xml:space="preserve">p làm nổi bật rõ rệt các nét chữ trên nền hoa văn gradient của thẻ, tạo điều kiện thuận lợi cho việc phân tách dòng và nhận dạng ký tự ở các giai đoạn sau. </w:t>
      </w:r>
      <w:r/>
      <w:r/>
    </w:p>
    <w:p w14:paraId="0072043B">
      <w:pPr>
        <w:pStyle w:val="1085"/>
        <w:pBdr/>
        <w:spacing/>
        <w:ind/>
        <w:rPr>
          <w14:ligatures w14:val="none"/>
        </w:rPr>
      </w:pPr>
      <w:r>
        <w:t xml:space="preserve">1.2.3. Perspective Transform và Homography</w:t>
      </w:r>
      <w:r/>
    </w:p>
    <w:p w14:paraId="4701984F">
      <w:pPr>
        <w:pStyle w:val="1086"/>
        <w:pBdr/>
        <w:spacing/>
        <w:ind/>
        <w:rPr>
          <w14:ligatures w14:val="none"/>
        </w:rPr>
      </w:pPr>
      <w:r>
        <w:t xml:space="preserve">a</w:t>
      </w:r>
      <w:r>
        <w:t xml:space="preserve">.</w:t>
      </w:r>
      <w:r>
        <w:t xml:space="preserve"> Khái niệm về ma trận Homography</w:t>
      </w:r>
      <w:r/>
    </w:p>
    <w:p w14:paraId="4C2ED316">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Trong hình học chiếu và thị giác máy tính, Homography là một phép biến đổi tuyến tính thiết lập mối quan hệ đồng dạng giữa hai thực thể phẳng trong không gian. Phép biến đổi này cho phép ánh xạ các tọa độ điểm từ mặt phẳng này sang mặt phẳng khác thông qua</w:t>
      </w:r>
      <w:r>
        <w:t xml:space="preserve"> một ma trận cấu trúc có kích thước ba nhân ba. Ma trận Homography chứa chín phần tử, tuy nhiên do tính chất đồng nhất của hệ tọa độ chiếu, phần tử cuối cùng thường được chuẩn hóa về giá trị một, giúp xác định hệ thống có tám bậc tự do độc lập.</w:t>
      </w:r>
      <w:r/>
    </w:p>
    <w:p w14:paraId="64DFCDDF">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Về mặt toán học, mối liên hệ giữa một điểm có tọa độ đồng nhất trên mặt phẳng nguồn và điểm tương ứng trên mặt phẳng đích được biểu diễn qua phương trình ma trận hệ số:</w:t>
      </w:r>
      <w:r/>
    </w:p>
    <w:p w14:paraId="1561D609">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\begin{bmatrix}</w:t>
      </w:r>
      <w:r/>
    </w:p>
    <w:p w14:paraId="0C8823BD">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x' \\</w:t>
      </w:r>
      <w:r/>
    </w:p>
    <w:p w14:paraId="1404BF1B">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y' \\</w:t>
      </w:r>
      <w:r/>
    </w:p>
    <w:p w14:paraId="7F1411CF">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1</w:t>
      </w:r>
      <w:r/>
    </w:p>
    <w:p w14:paraId="137746F0">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\end{bmatrix}</w:t>
      </w:r>
      <w:r/>
    </w:p>
    <w:p w14:paraId="1CCB57E1">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w:t>
      </w:r>
      <w:r/>
    </w:p>
    <w:p w14:paraId="5C92FEAC">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\begin{bmatrix}</w:t>
      </w:r>
      <w:r/>
    </w:p>
    <w:p w14:paraId="20E918A0">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h_{11} &amp; h_{12} &amp; h_{13} \\</w:t>
      </w:r>
      <w:r/>
    </w:p>
    <w:p w14:paraId="7520D612">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h_{21} &amp; h_{22} &amp; h_{23} \\</w:t>
      </w:r>
      <w:r/>
    </w:p>
    <w:p w14:paraId="34D506C2">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h_{31} &amp; h_{32} &amp; h_{33}</w:t>
      </w:r>
      <w:r/>
    </w:p>
    <w:p w14:paraId="0773358D">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\end{bmatrix}</w:t>
      </w:r>
      <w:r/>
    </w:p>
    <w:p w14:paraId="1FE7C458">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\begin{bmatrix}</w:t>
      </w:r>
      <w:r/>
    </w:p>
    <w:p w14:paraId="27AF807E">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x \\</w:t>
      </w:r>
      <w:r/>
    </w:p>
    <w:p w14:paraId="49FEF9E3">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y \\</w:t>
      </w:r>
      <w:r/>
    </w:p>
    <w:p w14:paraId="4CFCA445">
      <w:pPr>
        <w:pBdr>
          <w:top w:val="none" w:color="000000" w:sz="4" w:space="0"/>
          <w:left w:val="none" w:color="000000" w:sz="4" w:space="0"/>
          <w:bottom w:val="none" w:color="000000" w:sz="4" w:space="0"/>
          <w:right w:val="none" w:color="000000" w:sz="4" w:space="0"/>
        </w:pBdr>
        <w:spacing w:after="0" w:before="0" w:line="360" w:lineRule="auto"/>
        <w:ind w:right="0" w:firstLine="0" w:left="0"/>
        <w:rPr/>
      </w:pPr>
      <w:r>
        <w:t xml:space="preserve">1</w:t>
      </w:r>
      <w:r/>
    </w:p>
    <w:p w14:paraId="48157EC1">
      <w:pPr>
        <w:pBdr>
          <w:top w:val="none" w:color="000000" w:sz="4" w:space="0"/>
          <w:left w:val="none" w:color="000000" w:sz="4" w:space="0"/>
          <w:bottom w:val="none" w:color="000000" w:sz="4" w:space="0"/>
          <w:right w:val="none" w:color="000000" w:sz="4" w:space="0"/>
        </w:pBdr>
        <w:spacing w:after="0" w:before="0" w:line="360" w:lineRule="auto"/>
        <w:ind w:right="0" w:firstLine="0" w:left="0"/>
        <w:rPr>
          <w14:ligatures w14:val="none"/>
        </w:rPr>
      </w:pPr>
      <w:r>
        <w:t xml:space="preserve">\end{bmatrix}</w:t>
      </w:r>
      <w:r/>
      <w:r/>
      <w:r/>
    </w:p>
    <w:p w14:paraId="6A54E78D">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Khi chuyển đổi ngược lại hệ tọa độ Descartes hai chiều thông thường, tọa độ thực tế của điểm đích được tính toán dựa trên các tổ hợp tuyến tính của tọa độ nguồn chia cho hệ số tỷ lệ chiếu của trục tương ứng. Để giải và tìm ra hoàn toàn các giá trị trong ma</w:t>
      </w:r>
      <w:r>
        <w:t xml:space="preserve"> trận này, hệ thống cần xác định được tối thiểu bốn cặp điểm tương ứng không đồng hàng giữa hai mặt phẳng nhằm thiết lập hệ phương trình tuyến tính gồm tám ẩn số độc lập.</w:t>
      </w:r>
      <w:r/>
    </w:p>
    <w:p w14:paraId="63DCBF83">
      <w:pPr>
        <w:pStyle w:val="1086"/>
        <w:pBdr/>
        <w:spacing/>
        <w:ind/>
        <w:rPr>
          <w14:ligatures w14:val="none"/>
        </w:rPr>
      </w:pPr>
      <w:r>
        <w:t xml:space="preserve">b</w:t>
      </w:r>
      <w:r>
        <w:t xml:space="preserve">.</w:t>
      </w:r>
      <w:r>
        <w:t xml:space="preserve"> Kỹ thuật biến đổi phối cảnh (Perspective Transform)</w:t>
      </w:r>
      <w:r/>
    </w:p>
    <w:p w14:paraId="5FDD42AC">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Biến đổi phối cảnh là một phép chiếu hình học không gian, có khả năng thay đổi khoảng cách và góc nhìn của vật thể để tạo ra hiệu ứng chiều sâu hoặc chuẩn hóa lại không gian quan sát. Khác với các phép biến đổi hình học afin cơ bản như tịnh tiến, xoay, hay</w:t>
      </w:r>
      <w:r>
        <w:t xml:space="preserve"> thu phóng vốn luôn bảo toàn tính song song của các đường thẳng, biến đổi phối cảnh chỉ bảo toàn tính thẳng hàng của các chuỗi điểm. Sau khi thực hiện phép chiếu này, các đường thẳng song song trong không gian gốc có thể hội tụ tại các điểm biến mất trên k</w:t>
      </w:r>
      <w:r>
        <w:t xml:space="preserve">hông gian đích.</w:t>
      </w:r>
      <w:r/>
    </w:p>
    <w:p w14:paraId="5DA4A4C3">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Quy trình thực hiện biến đổi phối cảnh đối với một vùng ảnh bao gồm hai giai đoạn cốt lõi. Đầu tiên, hệ thống sử dụng các thuật toán tối ưu hóa như bình phương tối tiểu hoặc phân tích giá trị đơn lẻ để giải hệ phương trình tạo bởi bốn cặp điểm mốc ban đầu,</w:t>
      </w:r>
      <w:r>
        <w:t xml:space="preserve"> từ đó trích xuất ra ma trận Homography phù hợp. Sau đó, một quy trình lập bản đồ ngược kết hợp với các kỹ thuật nội suy pixel được thực hiện để ánh xạ toàn bộ các điểm ảnh từ vùng đa giác nguồn vào khung hình chữ nhật đích, đảm bảo không làm xuất hiện các</w:t>
      </w:r>
      <w:r>
        <w:t xml:space="preserve"> khoảng trống kỹ thuật hay hiện tượng răng cưa trên ảnh kết quả.</w:t>
      </w:r>
      <w:r/>
    </w:p>
    <w:p w14:paraId="25F3FB4F">
      <w:pPr>
        <w:pStyle w:val="1086"/>
        <w:pBdr/>
        <w:spacing/>
        <w:ind/>
        <w:rPr>
          <w14:ligatures w14:val="none"/>
        </w:rPr>
      </w:pPr>
      <w:r>
        <w:t xml:space="preserve">c</w:t>
      </w:r>
      <w:r>
        <w:t xml:space="preserve">.</w:t>
      </w:r>
      <w:r>
        <w:t xml:space="preserve"> Vai trò của giải pháp trong hệ thống eKYC</w:t>
      </w:r>
      <w:r/>
      <w:r/>
    </w:p>
    <w:p w14:paraId="21C52CB3">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Trong bài toán định danh điện tử, hình ảnh giấy tờ tùy thân do người dùng tự chụp và tải lên hệ thống rất hiếm khi đạt được góc nhìn trực diện hoàn hảo. Người dùng thường chụp ảnh với một góc nghiêng nhất định, bị méo hình do đặc tính tiêu cự của thấu kính</w:t>
      </w:r>
      <w:r>
        <w:t xml:space="preserve"> camera trên thiết bị di động, hoặc đặt góc thẻ không song song với mặt thấu kính. Những biến dạng hình học này khiến hình dáng chuẩn của thẻ căn cước công dân bị méo mó thành một hình tứ giác bất kỳ, làm thay đổi tỷ lệ khoảng cách thực tế giữa các nét chữ</w:t>
      </w:r>
      <w:r>
        <w:t xml:space="preserve"> và các trường thông tin.</w:t>
      </w:r>
      <w:r/>
    </w:p>
    <w:p w14:paraId="569ED8A5">
      <w:pPr>
        <w:pBdr>
          <w:top w:val="none" w:color="000000" w:sz="4" w:space="0"/>
          <w:left w:val="none" w:color="000000" w:sz="4" w:space="0"/>
          <w:bottom w:val="none" w:color="000000" w:sz="4" w:space="0"/>
          <w:right w:val="none" w:color="000000" w:sz="4" w:space="0"/>
        </w:pBdr>
        <w:spacing w:after="0" w:before="0" w:line="360" w:lineRule="auto"/>
        <w:ind w:right="0" w:firstLine="720" w:left="0"/>
        <w:rPr>
          <w14:ligatures w14:val="none"/>
        </w:rPr>
      </w:pPr>
      <w:r>
        <w:t xml:space="preserve">Việc ứng dụng kết hợp giữa ma trận Homography và phép biến đổi phối cảnh cho phép hệ thống tự động bóc tách vùng chứa thẻ căn cước dựa trên bốn điểm góc được định vị từ trước, sau đó hiệu chỉnh toàn bộ bề mặt giấy tờ về một mặt phẳng chuẩn nhìn từ trên xuố</w:t>
      </w:r>
      <w:r>
        <w:t xml:space="preserve">ng với kích thước cố định. Quá trình này giúp đưa cấu trúc phẳng của thẻ về trạng thái trực diện, triệt tiêu hoàn toàn hiện tượng méo hình phối cảnh. Đây là bước đệm bắt buộc để các module cắt vùng thông tin động và cấu phần nhận dạng ký tự quang học ở gia</w:t>
      </w:r>
      <w:r>
        <w:t xml:space="preserve">i đoạn sau đạt được độ chính xác tối ưu, không bị sai lệch do chữ bị biến dạng hoặc co giãn.</w:t>
      </w:r>
      <w:r/>
    </w:p>
    <w:p w14:paraId="43A867B2">
      <w:pPr>
        <w:pBdr/>
        <w:spacing/>
        <w:ind w:firstLine="720"/>
        <w:rPr>
          <w14:ligatures w14:val="none"/>
        </w:rPr>
      </w:pPr>
      <w:r>
        <w:rPr>
          <w:highlight w:val="none"/>
        </w:rPr>
      </w:r>
      <w:r>
        <w:rPr>
          <w:highlight w:val="none"/>
        </w:rPr>
      </w:r>
      <w:r>
        <w:rPr>
          <w:highlight w:val="none"/>
        </w:rPr>
      </w:r>
    </w:p>
    <w:sectPr>
      <w:footerReference w:type="default" r:id="rId15"/>
      <w:footerReference w:type="even" r:id="rId16"/>
      <w:footerReference w:type="first" r:id="rId17"/>
      <w:footnotePr/>
      <w:endnotePr/>
      <w:type w:val="nextPage"/>
      <w:pgSz w:h="16838" w:orient="portrait" w:w="11906"/>
      <w:pgMar w:top="1134" w:right="1134" w:bottom="1134" w:left="1701" w:header="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200000000000000"/>
  </w:font>
  <w:font w:name="Noto Sans Devanagari"/>
  <w:font w:name="Wingdings">
    <w:panose1 w:val="05010000000000000000"/>
  </w:font>
  <w:font w:name="Liberation Sans">
    <w:panose1 w:val="020B0604020202020204"/>
  </w:font>
  <w:font w:name="Courier New">
    <w:panose1 w:val="02070409020205020404"/>
  </w:font>
  <w:font w:name="OpenSymbol">
    <w:panose1 w:val="05010000000000000000"/>
  </w:font>
  <w:font w:name="Calibri Light">
    <w:panose1 w:val="020F050202020403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43CB0F" w14:textId="77777777">
    <w:pPr>
      <w:pStyle w:val="1145"/>
      <w:pBdr/>
      <w:spacing/>
      <w:ind/>
      <w:jc w:val="center"/>
      <w:rPr/>
    </w:pPr>
    <w:r/>
    <w:r/>
  </w:p>
  <w:p w14:paraId="07459315" w14:textId="77777777">
    <w:pPr>
      <w:pStyle w:val="1082"/>
      <w:pBdr/>
      <w:spacing w:line="240" w:lineRule="auto"/>
      <w:ind/>
      <w:jc w:val="center"/>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7547A01" w14:textId="77777777">
    <w:pPr>
      <w:pStyle w:val="114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37F28F" w14:textId="77777777">
    <w:pPr>
      <w:pStyle w:val="1145"/>
      <w:pBdr/>
      <w:spacing/>
      <w:ind/>
      <w:jc w:val="center"/>
      <w:rPr/>
    </w:pPr>
    <w:r/>
    <w:r/>
  </w:p>
  <w:p w14:paraId="6DFB9E20" w14:textId="77777777">
    <w:pPr>
      <w:pStyle w:val="1082"/>
      <w:pBdr/>
      <w:spacing w:line="240" w:lineRule="auto"/>
      <w:ind/>
      <w:jc w:val="center"/>
      <w:rPr>
        <w:color w:val="000000"/>
      </w:rPr>
    </w:pPr>
    <w:r>
      <w:rPr>
        <w:color w:val="000000"/>
      </w:rPr>
    </w:r>
    <w:r>
      <w:rPr>
        <w:color w:val="000000"/>
      </w:rPr>
    </w:r>
    <w:r>
      <w:rPr>
        <w:color w:val="00000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3B07B3" w14:textId="77777777">
    <w:pPr>
      <w:pStyle w:val="1145"/>
      <w:pBdr/>
      <w:spacing/>
      <w:ind/>
      <w:jc w:val="center"/>
      <w:rPr/>
    </w:pPr>
    <w:r>
      <w:fldChar w:fldCharType="begin"/>
    </w:r>
    <w:r>
      <w:instrText xml:space="preserve"> PAGE </w:instrText>
    </w:r>
    <w:r>
      <w:fldChar w:fldCharType="separate"/>
    </w:r>
    <w:r>
      <w:t xml:space="preserve">x</w:t>
    </w:r>
    <w:r>
      <w:fldChar w:fldCharType="end"/>
    </w:r>
    <w:r/>
  </w:p>
  <w:p w14:paraId="44E871BC" w14:textId="77777777">
    <w:pPr>
      <w:pStyle w:val="1082"/>
      <w:pBdr/>
      <w:spacing w:line="240" w:lineRule="auto"/>
      <w:ind/>
      <w:jc w:val="center"/>
      <w:rPr>
        <w:color w:val="000000"/>
      </w:rPr>
    </w:pPr>
    <w:r>
      <w:rPr>
        <w:color w:val="000000"/>
      </w:rPr>
    </w:r>
    <w:r>
      <w:rPr>
        <w:color w:val="000000"/>
      </w:rPr>
    </w:r>
    <w:r>
      <w:rPr>
        <w:color w:val="00000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DF9E56" w14:textId="77777777">
    <w:pPr>
      <w:pStyle w:val="1145"/>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BB1006" w14:textId="77777777">
    <w:pPr>
      <w:pStyle w:val="1145"/>
      <w:pBdr/>
      <w:spacing/>
      <w:ind/>
      <w:jc w:val="center"/>
      <w:rPr/>
    </w:pPr>
    <w:r>
      <w:fldChar w:fldCharType="begin"/>
    </w:r>
    <w:r>
      <w:instrText xml:space="preserve"> PAGE </w:instrText>
    </w:r>
    <w:r>
      <w:fldChar w:fldCharType="separate"/>
    </w:r>
    <w:r>
      <w:t xml:space="preserve">x</w:t>
    </w:r>
    <w:r>
      <w:fldChar w:fldCharType="end"/>
    </w:r>
    <w:r/>
  </w:p>
  <w:p w14:paraId="144A5D23" w14:textId="77777777">
    <w:pPr>
      <w:pStyle w:val="1082"/>
      <w:pBdr/>
      <w:spacing w:line="240" w:lineRule="auto"/>
      <w:ind/>
      <w:jc w:val="center"/>
      <w:rPr>
        <w:color w:val="000000"/>
      </w:rPr>
    </w:pPr>
    <w:r>
      <w:rPr>
        <w:color w:val="000000"/>
      </w:rPr>
    </w:r>
    <w:r>
      <w:rPr>
        <w:color w:val="000000"/>
      </w:rPr>
    </w:r>
    <w:r>
      <w:rPr>
        <w:color w:val="00000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50F697" w14:textId="77777777">
    <w:pPr>
      <w:pStyle w:val="1145"/>
      <w:pBdr/>
      <w:spacing/>
      <w:ind/>
      <w:jc w:val="center"/>
      <w:rPr/>
    </w:pPr>
    <w:r>
      <w:fldChar w:fldCharType="begin"/>
    </w:r>
    <w:r>
      <w:instrText xml:space="preserve"> PAGE </w:instrText>
    </w:r>
    <w:r>
      <w:fldChar w:fldCharType="separate"/>
    </w:r>
    <w:r>
      <w:t xml:space="preserve">61</w:t>
    </w:r>
    <w:r>
      <w:fldChar w:fldCharType="end"/>
    </w:r>
    <w:r/>
  </w:p>
  <w:p w14:paraId="637805D2" w14:textId="77777777">
    <w:pPr>
      <w:pStyle w:val="1082"/>
      <w:pBdr/>
      <w:spacing w:line="240" w:lineRule="auto"/>
      <w:ind/>
      <w:jc w:val="center"/>
      <w:rPr>
        <w:color w:val="000000"/>
      </w:rPr>
    </w:pPr>
    <w:r>
      <w:rPr>
        <w:color w:val="000000"/>
      </w:rPr>
    </w:r>
    <w:r>
      <w:rPr>
        <w:color w:val="000000"/>
      </w:rPr>
    </w:r>
    <w:r>
      <w:rPr>
        <w:color w:val="00000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8610EB" w14:textId="77777777">
    <w:pPr>
      <w:pStyle w:val="1145"/>
      <w:pBdr/>
      <w:spacing/>
      <w:ind/>
      <w:rPr/>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6E2B81" w14:textId="77777777">
    <w:pPr>
      <w:pStyle w:val="1145"/>
      <w:pBdr/>
      <w:spacing/>
      <w:ind/>
      <w:jc w:val="center"/>
      <w:rPr/>
    </w:pPr>
    <w:r>
      <w:fldChar w:fldCharType="begin"/>
    </w:r>
    <w:r>
      <w:instrText xml:space="preserve"> PAGE </w:instrText>
    </w:r>
    <w:r>
      <w:fldChar w:fldCharType="separate"/>
    </w:r>
    <w:r>
      <w:t xml:space="preserve">61</w:t>
    </w:r>
    <w:r>
      <w:fldChar w:fldCharType="end"/>
    </w:r>
    <w:r/>
  </w:p>
  <w:p w14:paraId="463F29E8" w14:textId="77777777">
    <w:pPr>
      <w:pStyle w:val="1082"/>
      <w:pBdr/>
      <w:spacing w:line="240" w:lineRule="auto"/>
      <w:ind/>
      <w:jc w:val="center"/>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C7B809"/>
    <w:lvl w:ilvl="0">
      <w:isLgl w:val="true"/>
      <w:lvlJc w:val="left"/>
      <w:lvlText w:val="%1."/>
      <w:numFmt w:val="decimal"/>
      <w:pPr>
        <w:pBdr/>
        <w:tabs>
          <w:tab w:val="num" w:leader="none" w:pos="0"/>
        </w:tabs>
        <w:spacing/>
        <w:ind w:hanging="360" w:left="1080"/>
      </w:pPr>
      <w:rPr/>
      <w:start w:val="1"/>
      <w:suff w:val="tab"/>
    </w:lvl>
    <w:lvl w:ilvl="1">
      <w:isLgl w:val="true"/>
      <w:lvlJc w:val="left"/>
      <w:lvlText w:val="o"/>
      <w:numFmt w:val="bullet"/>
      <w:pPr>
        <w:pBdr/>
        <w:tabs>
          <w:tab w:val="num" w:leader="none" w:pos="0"/>
        </w:tabs>
        <w:spacing/>
        <w:ind w:hanging="360" w:left="1800"/>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520"/>
      </w:pPr>
      <w:rPr>
        <w:rFonts w:hint="default" w:ascii="Wingdings" w:hAnsi="Wingdings" w:cs="Wingdings"/>
      </w:rPr>
      <w:start w:val="1"/>
      <w:suff w:val="tab"/>
    </w:lvl>
    <w:lvl w:ilvl="3">
      <w:isLgl w:val="true"/>
      <w:lvlJc w:val="left"/>
      <w:lvlText w:val=""/>
      <w:numFmt w:val="bullet"/>
      <w:pPr>
        <w:pBdr/>
        <w:tabs>
          <w:tab w:val="num" w:leader="none" w:pos="0"/>
        </w:tabs>
        <w:spacing/>
        <w:ind w:hanging="360" w:left="3240"/>
      </w:pPr>
      <w:rPr>
        <w:rFonts w:hint="default" w:ascii="Symbol" w:hAnsi="Symbol" w:cs="Symbol"/>
      </w:rPr>
      <w:start w:val="1"/>
      <w:suff w:val="tab"/>
    </w:lvl>
    <w:lvl w:ilvl="4">
      <w:isLgl w:val="true"/>
      <w:lvlJc w:val="left"/>
      <w:lvlText w:val="o"/>
      <w:numFmt w:val="bullet"/>
      <w:pPr>
        <w:pBdr/>
        <w:tabs>
          <w:tab w:val="num" w:leader="none" w:pos="0"/>
        </w:tabs>
        <w:spacing/>
        <w:ind w:hanging="360" w:left="3960"/>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680"/>
      </w:pPr>
      <w:rPr>
        <w:rFonts w:hint="default" w:ascii="Wingdings" w:hAnsi="Wingdings" w:cs="Wingdings"/>
      </w:rPr>
      <w:start w:val="1"/>
      <w:suff w:val="tab"/>
    </w:lvl>
    <w:lvl w:ilvl="6">
      <w:isLgl w:val="true"/>
      <w:lvlJc w:val="left"/>
      <w:lvlText w:val=""/>
      <w:numFmt w:val="bullet"/>
      <w:pPr>
        <w:pBdr/>
        <w:tabs>
          <w:tab w:val="num" w:leader="none" w:pos="0"/>
        </w:tabs>
        <w:spacing/>
        <w:ind w:hanging="360" w:left="5400"/>
      </w:pPr>
      <w:rPr>
        <w:rFonts w:hint="default" w:ascii="Symbol" w:hAnsi="Symbol" w:cs="Symbol"/>
      </w:rPr>
      <w:start w:val="1"/>
      <w:suff w:val="tab"/>
    </w:lvl>
    <w:lvl w:ilvl="7">
      <w:isLgl w:val="true"/>
      <w:lvlJc w:val="left"/>
      <w:lvlText w:val="o"/>
      <w:numFmt w:val="bullet"/>
      <w:pPr>
        <w:pBdr/>
        <w:tabs>
          <w:tab w:val="num" w:leader="none" w:pos="0"/>
        </w:tabs>
        <w:spacing/>
        <w:ind w:hanging="360" w:left="6120"/>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840"/>
      </w:pPr>
      <w:rPr>
        <w:rFonts w:hint="default" w:ascii="Wingdings" w:hAnsi="Wingdings" w:cs="Wingdings"/>
      </w:rPr>
      <w:start w:val="1"/>
      <w:suff w:val="tab"/>
    </w:lvl>
  </w:abstractNum>
  <w:abstractNum w:abstractNumId="1">
    <w:nsid w:val="20A26B1A"/>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
    <w:nsid w:val="2D5D0C59"/>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
    <w:nsid w:val="5E7432A7"/>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
    <w:nsid w:val="5019D573"/>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
    <w:nsid w:val="1C5AEBCE"/>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
    <w:nsid w:val="2C532358"/>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7">
    <w:nsid w:val="65D22BAC"/>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8">
    <w:nsid w:val="4A8C4DDF"/>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9">
    <w:nsid w:val="0C2DC839"/>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0">
    <w:nsid w:val="2D180DD1"/>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1">
    <w:nsid w:val="3886EB9C"/>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2">
    <w:nsid w:val="3E009E25"/>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3">
    <w:nsid w:val="39412EDF"/>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4">
    <w:nsid w:val="223D383B"/>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5">
    <w:nsid w:val="58FA15E2"/>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6">
    <w:nsid w:val="0B0EBA46"/>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7">
    <w:nsid w:val="63054200"/>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8">
    <w:nsid w:val="7337F76A"/>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9">
    <w:nsid w:val="20A55FD4"/>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0">
    <w:nsid w:val="1A32BCA7"/>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1">
    <w:nsid w:val="584FC336"/>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2">
    <w:nsid w:val="45D2D4A4"/>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3">
    <w:nsid w:val="25C120A0"/>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4">
    <w:nsid w:val="2EDEEA50"/>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5">
    <w:nsid w:val="6A2112BB"/>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6">
    <w:nsid w:val="1F34FB2C"/>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7">
    <w:nsid w:val="493C3217"/>
    <w:lvl w:ilvl="0">
      <w:isLgl w:val="false"/>
      <w:lvlJc w:val="left"/>
      <w:lvlText w:val="-"/>
      <w:numFmt w:val="bullet"/>
      <w:pPr>
        <w:pBdr/>
        <w:tabs>
          <w:tab w:val="num" w:leader="none" w:pos="0"/>
        </w:tabs>
        <w:spacing/>
        <w:ind w:hanging="360" w:left="720"/>
      </w:pPr>
      <w:rPr>
        <w:rFonts w:hint="default" w:ascii="Times New Roman" w:hAnsi="Times New Roman" w:cs="Times New Roman"/>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8">
    <w:nsid w:val="28B18C23"/>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29">
    <w:nsid w:val="7E2AFDFC"/>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0">
    <w:nsid w:val="2F23853F"/>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31">
    <w:nsid w:val="238B7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3EA35EB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4238F4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C8F59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D540E9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nsid w:val="49E619DA"/>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2040A211"/>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2AB151FC"/>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1ECAE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E8F394B"/>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8E7A16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502671CD"/>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5F5233CF"/>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07AFF9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4E510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EE7D50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
    <w:nsid w:val="5C03BAB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8">
    <w:nsid w:val="523223E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
    <w:nsid w:val="536BAAB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0">
    <w:nsid w:val="159EDF6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1">
    <w:nsid w:val="6DDEE32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2">
    <w:nsid w:val="3CB4FA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3">
    <w:nsid w:val="08DE34F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4">
    <w:nsid w:val="263524C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5">
    <w:nsid w:val="3BF9FD2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7A6509CF"/>
    <w:lvl w:ilvl="0">
      <w:isLgl w:val="false"/>
      <w:lvlJc w:val="left"/>
      <w:lvlText w:val="%1."/>
      <w:numFmt w:val="decimal"/>
      <w:pPr>
        <w:pBdr/>
        <w:spacing/>
        <w:ind w:hanging="360" w:left="709"/>
      </w:pPr>
      <w:rPr>
        <w:rFonts w:hint="default" w:ascii="Times New Roman" w:hAnsi="Times New Roman" w:eastAsia="Times New Roman" w:cs="Times New Roman"/>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
    <w:nsid w:val="5BA6BD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0D1514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0E5F408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1A87F2F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38C281E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6D7260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28EC8DB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01DD74B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78D6AAB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602636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25A3486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6295FA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66CC34F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273D6A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0B38334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4669B8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52115F2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322921F7"/>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160FB1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1E9C637A"/>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3E006799"/>
    <w:lvl w:ilvl="0">
      <w:isLgl w:val="false"/>
      <w:lvlJc w:val="left"/>
      <w:lvlText w:val="-"/>
      <w:numFmt w:val="bullet"/>
      <w:pPr>
        <w:pBdr/>
        <w:spacing/>
        <w:ind w:hanging="360" w:left="1069"/>
      </w:pPr>
      <w:rPr>
        <w:rFonts w:ascii="Times New Roman" w:hAnsi="Times New Roman" w:cs="Times New Roman"/>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78">
    <w:nsid w:val="532FA88D"/>
    <w:lvl w:ilvl="0">
      <w:isLgl w:val="false"/>
      <w:lvlJc w:val="left"/>
      <w:lvlText w:val="-"/>
      <w:numFmt w:val="bullet"/>
      <w:pPr>
        <w:pBdr/>
        <w:spacing/>
        <w:ind w:hanging="360" w:left="1069"/>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5E338B0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6A3FB2D1"/>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4FB64290"/>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5BD7A6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673688C8"/>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0E23E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56248B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7B3BA61F"/>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3B454AA8"/>
    <w:lvl w:ilvl="0">
      <w:isLgl w:val="false"/>
      <w:lvlJc w:val="left"/>
      <w:lvlText w:val="-"/>
      <w:numFmt w:val="bullet"/>
      <w:pPr>
        <w:pBdr/>
        <w:spacing/>
        <w:ind w:hanging="360" w:left="720"/>
      </w:pPr>
      <w:rPr>
        <w:rFonts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en-US"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99">
    <w:name w:val="Table Grid Light"/>
    <w:basedOn w:val="11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1 Light - Accent 1"/>
    <w:basedOn w:val="11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1 Light - Accent 2"/>
    <w:basedOn w:val="11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1 Light - Accent 3"/>
    <w:basedOn w:val="11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1 Light - Accent 4"/>
    <w:basedOn w:val="11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1 Light - Accent 5"/>
    <w:basedOn w:val="11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1 Light - Accent 6"/>
    <w:basedOn w:val="11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2 - Accent 1"/>
    <w:basedOn w:val="11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2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2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2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2 - Accent 5"/>
    <w:basedOn w:val="11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2 - Accent 6"/>
    <w:basedOn w:val="11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3 - Accent 1"/>
    <w:basedOn w:val="11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3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3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3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3 - Accent 5"/>
    <w:basedOn w:val="11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3 - Accent 6"/>
    <w:basedOn w:val="11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4 - Accent 1"/>
    <w:basedOn w:val="11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4 - Accent 2"/>
    <w:basedOn w:val="11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4 - Accent 3"/>
    <w:basedOn w:val="11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4 - Accent 4"/>
    <w:basedOn w:val="11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4 - Accent 5"/>
    <w:basedOn w:val="11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4 - Accent 6"/>
    <w:basedOn w:val="11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5 Dark - Accent 2"/>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5 Dark - Accent 3"/>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5 Dark - Accent 5"/>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5 Dark - Accent 6"/>
    <w:basedOn w:val="11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6 Colorful - Accent 1"/>
    <w:basedOn w:val="11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29">
    <w:name w:val="Grid Table 6 Colorful - Accent 2"/>
    <w:basedOn w:val="11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30">
    <w:name w:val="Grid Table 6 Colorful - Accent 3"/>
    <w:basedOn w:val="11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31">
    <w:name w:val="Grid Table 6 Colorful - Accent 4"/>
    <w:basedOn w:val="11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32">
    <w:name w:val="Grid Table 6 Colorful - Accent 5"/>
    <w:basedOn w:val="11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3">
    <w:name w:val="Grid Table 6 Colorful - Accent 6"/>
    <w:basedOn w:val="11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4">
    <w:name w:val="Grid Table 7 Colorful - Accent 1"/>
    <w:basedOn w:val="11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7 Colorful - Accent 2"/>
    <w:basedOn w:val="11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 Accent 3"/>
    <w:basedOn w:val="11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7 Colorful - Accent 4"/>
    <w:basedOn w:val="11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 Accent 5"/>
    <w:basedOn w:val="11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7 Colorful - Accent 6"/>
    <w:basedOn w:val="11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1 Light - Accent 1"/>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 Accent 2"/>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 Accent 3"/>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1 Light - Accent 4"/>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 Accent 5"/>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 Accent 6"/>
    <w:basedOn w:val="11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2 - Accent 1"/>
    <w:basedOn w:val="11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2 - Accent 2"/>
    <w:basedOn w:val="11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 Accent 3"/>
    <w:basedOn w:val="11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 Accent 4"/>
    <w:basedOn w:val="11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 Accent 5"/>
    <w:basedOn w:val="11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 Accent 6"/>
    <w:basedOn w:val="11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3 - Accent 1"/>
    <w:basedOn w:val="11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3 - Accent 2"/>
    <w:basedOn w:val="11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3 - Accent 3"/>
    <w:basedOn w:val="11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 Accent 4"/>
    <w:basedOn w:val="11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 Accent 5"/>
    <w:basedOn w:val="11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 Accent 6"/>
    <w:basedOn w:val="11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4 - Accent 1"/>
    <w:basedOn w:val="11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4 - Accent 2"/>
    <w:basedOn w:val="11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4 - Accent 3"/>
    <w:basedOn w:val="11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4 - Accent 4"/>
    <w:basedOn w:val="11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 Accent 5"/>
    <w:basedOn w:val="11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 Accent 6"/>
    <w:basedOn w:val="11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5 Dark - Accent 1"/>
    <w:basedOn w:val="11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5">
    <w:name w:val="List Table 5 Dark - Accent 2"/>
    <w:basedOn w:val="11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6">
    <w:name w:val="List Table 5 Dark - Accent 3"/>
    <w:basedOn w:val="11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7">
    <w:name w:val="List Table 5 Dark - Accent 4"/>
    <w:basedOn w:val="11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8">
    <w:name w:val="List Table 5 Dark - Accent 5"/>
    <w:basedOn w:val="11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9">
    <w:name w:val="List Table 5 Dark - Accent 6"/>
    <w:basedOn w:val="11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0">
    <w:name w:val="List Table 6 Colorful - Accent 1"/>
    <w:basedOn w:val="11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6 Colorful - Accent 2"/>
    <w:basedOn w:val="11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6 Colorful - Accent 3"/>
    <w:basedOn w:val="11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6 Colorful - Accent 4"/>
    <w:basedOn w:val="11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6 Colorful - Accent 5"/>
    <w:basedOn w:val="11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6 Colorful - Accent 6"/>
    <w:basedOn w:val="11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7 Colorful - Accent 1"/>
    <w:basedOn w:val="11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077">
    <w:name w:val="List Table 7 Colorful - Accent 2"/>
    <w:basedOn w:val="11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78">
    <w:name w:val="List Table 7 Colorful - Accent 3"/>
    <w:basedOn w:val="11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79">
    <w:name w:val="List Table 7 Colorful - Accent 4"/>
    <w:basedOn w:val="11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80">
    <w:name w:val="List Table 7 Colorful - Accent 5"/>
    <w:basedOn w:val="11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081">
    <w:name w:val="List Table 7 Colorful - Accent 6"/>
    <w:basedOn w:val="11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082" w:default="1">
    <w:name w:val="Normal"/>
    <w:qFormat/>
    <w:pPr>
      <w:widowControl w:val="true"/>
      <w:pBdr>
        <w:top w:val="none" w:color="000000" w:sz="4" w:space="0"/>
        <w:left w:val="none" w:color="000000" w:sz="4" w:space="0"/>
        <w:bottom w:val="none" w:color="000000" w:sz="4" w:space="0"/>
        <w:right w:val="none" w:color="000000" w:sz="4" w:space="0"/>
      </w:pBdr>
      <w:bidi w:val="false"/>
      <w:spacing w:after="0" w:afterAutospacing="0" w:afterLines="0" w:before="0" w:line="360" w:lineRule="auto"/>
      <w:ind w:right="0" w:firstLine="720" w:left="0"/>
      <w:jc w:val="both"/>
    </w:pPr>
    <w:rPr>
      <w:rFonts w:ascii="Times New Roman" w:hAnsi="Times New Roman" w:eastAsia="Calibri" w:cs="Calibri"/>
      <w:color w:val="auto"/>
      <w:sz w:val="26"/>
      <w:szCs w:val="22"/>
      <w:lang w:val="en-US" w:eastAsia="en-US" w:bidi="ar-SA"/>
      <w14:ligatures w14:val="none"/>
    </w:rPr>
  </w:style>
  <w:style w:type="paragraph" w:styleId="1083">
    <w:name w:val="Heading 1"/>
    <w:basedOn w:val="1082"/>
    <w:next w:val="1082"/>
    <w:link w:val="1107"/>
    <w:uiPriority w:val="9"/>
    <w:qFormat/>
    <w:pPr>
      <w:keepNext w:val="true"/>
      <w:keepLines w:val="true"/>
      <w:pageBreakBefore w:val="true"/>
      <w:pBdr/>
      <w:spacing w:after="80" w:before="360" w:line="259" w:lineRule="auto"/>
      <w:ind/>
      <w:jc w:val="center"/>
      <w:outlineLvl w:val="0"/>
    </w:pPr>
    <w:rPr>
      <w:rFonts w:eastAsia="Arial" w:cs="Arial" w:eastAsiaTheme="majorEastAsia" w:cstheme="majorBidi"/>
      <w:b/>
      <w:sz w:val="30"/>
      <w:szCs w:val="40"/>
      <w14:ligatures w14:val="standardContextual"/>
    </w:rPr>
  </w:style>
  <w:style w:type="paragraph" w:styleId="1084">
    <w:name w:val="Heading 2"/>
    <w:basedOn w:val="1082"/>
    <w:next w:val="1082"/>
    <w:link w:val="1108"/>
    <w:uiPriority w:val="9"/>
    <w:unhideWhenUsed/>
    <w:qFormat/>
    <w:pPr>
      <w:keepNext w:val="true"/>
      <w:keepLines w:val="true"/>
      <w:pBdr/>
      <w:spacing w:after="80" w:before="160" w:line="259" w:lineRule="auto"/>
      <w:ind w:firstLine="0" w:left="0"/>
      <w:outlineLvl w:val="1"/>
    </w:pPr>
    <w:rPr>
      <w:rFonts w:eastAsia="Arial" w:cs="Arial" w:eastAsiaTheme="majorEastAsia" w:cstheme="majorBidi"/>
      <w:b/>
      <w:sz w:val="28"/>
      <w:szCs w:val="32"/>
      <w14:ligatures w14:val="standardContextual"/>
    </w:rPr>
  </w:style>
  <w:style w:type="paragraph" w:styleId="1085">
    <w:name w:val="Heading 3"/>
    <w:basedOn w:val="1082"/>
    <w:next w:val="1082"/>
    <w:link w:val="1109"/>
    <w:uiPriority w:val="9"/>
    <w:unhideWhenUsed/>
    <w:qFormat/>
    <w:pPr>
      <w:keepNext w:val="true"/>
      <w:keepLines w:val="true"/>
      <w:pBdr/>
      <w:spacing w:after="80" w:before="160"/>
      <w:ind w:firstLine="0"/>
      <w:outlineLvl w:val="2"/>
    </w:pPr>
    <w:rPr>
      <w:rFonts w:ascii="Times New Roman" w:hAnsi="Times New Roman" w:eastAsia="Times New Roman" w:cs="Times New Roman"/>
      <w:b/>
      <w:i/>
      <w:color w:val="000000"/>
      <w:sz w:val="26"/>
      <w:szCs w:val="26"/>
      <w14:ligatures w14:val="standardContextual"/>
    </w:rPr>
  </w:style>
  <w:style w:type="paragraph" w:styleId="1086">
    <w:name w:val="Heading 4"/>
    <w:basedOn w:val="1082"/>
    <w:next w:val="1082"/>
    <w:link w:val="1110"/>
    <w:uiPriority w:val="9"/>
    <w:unhideWhenUsed/>
    <w:qFormat/>
    <w:pPr>
      <w:keepNext w:val="true"/>
      <w:keepLines w:val="true"/>
      <w:pBdr/>
      <w:spacing w:after="40" w:before="80"/>
      <w:ind w:firstLine="0"/>
      <w:outlineLvl w:val="3"/>
    </w:pPr>
    <w:rPr>
      <w:rFonts w:eastAsia="Arial" w:cs="Arial" w:eastAsiaTheme="majorEastAsia" w:cstheme="majorBidi"/>
      <w:b/>
      <w:i/>
      <w:iCs/>
    </w:rPr>
  </w:style>
  <w:style w:type="paragraph" w:styleId="1087">
    <w:name w:val="Heading 5"/>
    <w:basedOn w:val="1082"/>
    <w:next w:val="1082"/>
    <w:link w:val="1111"/>
    <w:uiPriority w:val="9"/>
    <w:unhideWhenUsed/>
    <w:qFormat/>
    <w:pPr>
      <w:keepNext w:val="true"/>
      <w:keepLines w:val="true"/>
      <w:pBdr/>
      <w:spacing w:after="40" w:before="80"/>
      <w:ind/>
      <w:outlineLvl w:val="4"/>
    </w:pPr>
    <w:rPr>
      <w:rFonts w:ascii="Calibri" w:hAnsi="Calibri" w:eastAsia="Arial" w:cs="Arial" w:asciiTheme="minorHAnsi" w:hAnsiTheme="minorHAnsi" w:eastAsiaTheme="majorEastAsia" w:cstheme="majorBidi"/>
      <w:color w:val="2f5496" w:themeColor="accent1" w:themeShade="BF"/>
    </w:rPr>
  </w:style>
  <w:style w:type="paragraph" w:styleId="1088">
    <w:name w:val="Heading 6"/>
    <w:basedOn w:val="1082"/>
    <w:next w:val="1082"/>
    <w:link w:val="1112"/>
    <w:uiPriority w:val="9"/>
    <w:semiHidden/>
    <w:unhideWhenUsed/>
    <w:qFormat/>
    <w:pPr>
      <w:keepNext w:val="true"/>
      <w:keepLines w:val="true"/>
      <w:pBdr/>
      <w:spacing w:after="0" w:before="40"/>
      <w:ind/>
      <w:outlineLvl w:val="5"/>
    </w:pPr>
    <w:rPr>
      <w:rFonts w:ascii="Calibri" w:hAnsi="Calibri" w:eastAsia="Arial" w:cs="Arial" w:asciiTheme="minorHAnsi" w:hAnsiTheme="minorHAnsi" w:eastAsiaTheme="majorEastAsia" w:cstheme="majorBidi"/>
      <w:i/>
      <w:iCs/>
      <w:color w:val="595959" w:themeColor="text1" w:themeTint="A6"/>
    </w:rPr>
  </w:style>
  <w:style w:type="paragraph" w:styleId="1089">
    <w:name w:val="Heading 7"/>
    <w:basedOn w:val="1082"/>
    <w:next w:val="1082"/>
    <w:link w:val="1113"/>
    <w:uiPriority w:val="9"/>
    <w:semiHidden/>
    <w:unhideWhenUsed/>
    <w:qFormat/>
    <w:pPr>
      <w:keepNext w:val="true"/>
      <w:keepLines w:val="true"/>
      <w:pBdr/>
      <w:spacing w:after="0" w:before="40"/>
      <w:ind/>
      <w:outlineLvl w:val="6"/>
    </w:pPr>
    <w:rPr>
      <w:rFonts w:ascii="Calibri" w:hAnsi="Calibri" w:eastAsia="Arial" w:cs="Arial" w:asciiTheme="minorHAnsi" w:hAnsiTheme="minorHAnsi" w:eastAsiaTheme="majorEastAsia" w:cstheme="majorBidi"/>
      <w:color w:val="595959" w:themeColor="text1" w:themeTint="A6"/>
    </w:rPr>
  </w:style>
  <w:style w:type="paragraph" w:styleId="1090">
    <w:name w:val="Heading 8"/>
    <w:basedOn w:val="1082"/>
    <w:next w:val="1082"/>
    <w:link w:val="1114"/>
    <w:uiPriority w:val="9"/>
    <w:semiHidden/>
    <w:unhideWhenUsed/>
    <w:qFormat/>
    <w:pPr>
      <w:keepNext w:val="true"/>
      <w:keepLines w:val="true"/>
      <w:pBdr/>
      <w:spacing/>
      <w:ind/>
      <w:outlineLvl w:val="7"/>
    </w:pPr>
    <w:rPr>
      <w:rFonts w:ascii="Calibri" w:hAnsi="Calibri" w:eastAsia="Arial" w:cs="Arial" w:asciiTheme="minorHAnsi" w:hAnsiTheme="minorHAnsi" w:eastAsiaTheme="majorEastAsia" w:cstheme="majorBidi"/>
      <w:i/>
      <w:iCs/>
      <w:color w:val="272727" w:themeColor="text1" w:themeTint="D8"/>
    </w:rPr>
  </w:style>
  <w:style w:type="paragraph" w:styleId="1091">
    <w:name w:val="Heading 9"/>
    <w:basedOn w:val="1082"/>
    <w:next w:val="1082"/>
    <w:link w:val="1115"/>
    <w:uiPriority w:val="9"/>
    <w:semiHidden/>
    <w:unhideWhenUsed/>
    <w:qFormat/>
    <w:pPr>
      <w:keepNext w:val="true"/>
      <w:keepLines w:val="true"/>
      <w:pBdr/>
      <w:spacing/>
      <w:ind/>
      <w:outlineLvl w:val="8"/>
    </w:pPr>
    <w:rPr>
      <w:rFonts w:ascii="Calibri" w:hAnsi="Calibri" w:eastAsia="Arial" w:cs="Arial" w:asciiTheme="minorHAnsi" w:hAnsiTheme="minorHAnsi" w:eastAsiaTheme="majorEastAsia" w:cstheme="majorBidi"/>
      <w:color w:val="272727" w:themeColor="text1" w:themeTint="D8"/>
    </w:rPr>
  </w:style>
  <w:style w:type="character" w:styleId="1092" w:default="1">
    <w:name w:val="Default Paragraph Font"/>
    <w:uiPriority w:val="1"/>
    <w:semiHidden/>
    <w:unhideWhenUsed/>
    <w:qFormat/>
    <w:pPr>
      <w:pBdr/>
      <w:spacing/>
      <w:ind/>
    </w:pPr>
  </w:style>
  <w:style w:type="character" w:styleId="1093">
    <w:name w:val="Subtle Emphasis"/>
    <w:basedOn w:val="1092"/>
    <w:uiPriority w:val="19"/>
    <w:qFormat/>
    <w:pPr>
      <w:pBdr/>
      <w:spacing/>
      <w:ind/>
    </w:pPr>
    <w:rPr>
      <w:i/>
      <w:iCs/>
      <w:color w:val="404040" w:themeColor="text1" w:themeTint="BF"/>
    </w:rPr>
  </w:style>
  <w:style w:type="character" w:styleId="1094">
    <w:name w:val="Emphasis"/>
    <w:basedOn w:val="1092"/>
    <w:uiPriority w:val="20"/>
    <w:qFormat/>
    <w:pPr>
      <w:pBdr/>
      <w:spacing/>
      <w:ind/>
    </w:pPr>
    <w:rPr>
      <w:i/>
      <w:iCs/>
    </w:rPr>
  </w:style>
  <w:style w:type="character" w:styleId="1095">
    <w:name w:val="Subtle Reference"/>
    <w:basedOn w:val="1092"/>
    <w:uiPriority w:val="31"/>
    <w:qFormat/>
    <w:pPr>
      <w:pBdr/>
      <w:spacing/>
      <w:ind/>
    </w:pPr>
    <w:rPr>
      <w:smallCaps/>
      <w:color w:val="5a5a5a" w:themeColor="text1" w:themeTint="A5"/>
    </w:rPr>
  </w:style>
  <w:style w:type="character" w:styleId="1096">
    <w:name w:val="Book Title"/>
    <w:basedOn w:val="1092"/>
    <w:uiPriority w:val="33"/>
    <w:qFormat/>
    <w:pPr>
      <w:pBdr/>
      <w:spacing/>
      <w:ind/>
    </w:pPr>
    <w:rPr>
      <w:b/>
      <w:bCs/>
      <w:i/>
      <w:iCs/>
      <w:spacing w:val="5"/>
    </w:rPr>
  </w:style>
  <w:style w:type="character" w:styleId="1097" w:customStyle="1">
    <w:name w:val="Footnote Text Char"/>
    <w:basedOn w:val="1092"/>
    <w:link w:val="1136"/>
    <w:uiPriority w:val="99"/>
    <w:semiHidden/>
    <w:qFormat/>
    <w:pPr>
      <w:pBdr/>
      <w:spacing/>
      <w:ind/>
    </w:pPr>
    <w:rPr>
      <w:sz w:val="20"/>
      <w:szCs w:val="20"/>
    </w:rPr>
  </w:style>
  <w:style w:type="character" w:styleId="1098" w:customStyle="1">
    <w:name w:val="Footnote Characters"/>
    <w:uiPriority w:val="99"/>
    <w:semiHidden/>
    <w:unhideWhenUsed/>
    <w:qFormat/>
    <w:pPr>
      <w:pBdr/>
      <w:spacing/>
      <w:ind/>
    </w:pPr>
    <w:rPr>
      <w:vertAlign w:val="superscript"/>
    </w:rPr>
  </w:style>
  <w:style w:type="character" w:styleId="1099" w:customStyle="1">
    <w:name w:val="Footnote Characters (user)"/>
    <w:qFormat/>
    <w:pPr>
      <w:pBdr/>
      <w:spacing/>
      <w:ind/>
    </w:pPr>
    <w:rPr>
      <w:vertAlign w:val="superscript"/>
    </w:rPr>
  </w:style>
  <w:style w:type="character" w:styleId="1100">
    <w:name w:val="footnote reference"/>
    <w:pPr>
      <w:pBdr/>
      <w:spacing/>
      <w:ind/>
    </w:pPr>
    <w:rPr>
      <w:vertAlign w:val="superscript"/>
    </w:rPr>
  </w:style>
  <w:style w:type="character" w:styleId="1101" w:customStyle="1">
    <w:name w:val="Endnote Text Char"/>
    <w:basedOn w:val="1092"/>
    <w:link w:val="1137"/>
    <w:uiPriority w:val="99"/>
    <w:semiHidden/>
    <w:qFormat/>
    <w:pPr>
      <w:pBdr/>
      <w:spacing/>
      <w:ind/>
    </w:pPr>
    <w:rPr>
      <w:sz w:val="20"/>
      <w:szCs w:val="20"/>
    </w:rPr>
  </w:style>
  <w:style w:type="character" w:styleId="1102" w:customStyle="1">
    <w:name w:val="Endnote Characters"/>
    <w:uiPriority w:val="99"/>
    <w:semiHidden/>
    <w:unhideWhenUsed/>
    <w:qFormat/>
    <w:pPr>
      <w:pBdr/>
      <w:spacing/>
      <w:ind/>
    </w:pPr>
    <w:rPr>
      <w:vertAlign w:val="superscript"/>
    </w:rPr>
  </w:style>
  <w:style w:type="character" w:styleId="1103" w:customStyle="1">
    <w:name w:val="Endnote Characters (user)"/>
    <w:qFormat/>
    <w:pPr>
      <w:pBdr/>
      <w:spacing/>
      <w:ind/>
    </w:pPr>
    <w:rPr>
      <w:vertAlign w:val="superscript"/>
    </w:rPr>
  </w:style>
  <w:style w:type="character" w:styleId="1104">
    <w:name w:val="endnote reference"/>
    <w:pPr>
      <w:pBdr/>
      <w:spacing/>
      <w:ind/>
    </w:pPr>
    <w:rPr>
      <w:vertAlign w:val="superscript"/>
    </w:rPr>
  </w:style>
  <w:style w:type="character" w:styleId="1105">
    <w:name w:val="FollowedHyperlink"/>
    <w:basedOn w:val="1092"/>
    <w:uiPriority w:val="99"/>
    <w:semiHidden/>
    <w:unhideWhenUsed/>
    <w:pPr>
      <w:pBdr/>
      <w:spacing/>
      <w:ind/>
    </w:pPr>
    <w:rPr>
      <w:color w:val="954f72" w:themeColor="followedHyperlink"/>
      <w:u w:val="single"/>
    </w:rPr>
  </w:style>
  <w:style w:type="character" w:styleId="1106">
    <w:name w:val="Placeholder Text"/>
    <w:basedOn w:val="1092"/>
    <w:uiPriority w:val="99"/>
    <w:semiHidden/>
    <w:qFormat/>
    <w:pPr>
      <w:pBdr/>
      <w:spacing/>
      <w:ind/>
    </w:pPr>
    <w:rPr>
      <w:color w:val="666666"/>
    </w:rPr>
  </w:style>
  <w:style w:type="character" w:styleId="1107" w:customStyle="1">
    <w:name w:val="Heading 1 Char"/>
    <w:basedOn w:val="1092"/>
    <w:link w:val="1083"/>
    <w:uiPriority w:val="9"/>
    <w:qFormat/>
    <w:pPr>
      <w:pBdr/>
      <w:spacing/>
      <w:ind/>
    </w:pPr>
    <w:rPr>
      <w:rFonts w:eastAsia="Arial" w:cs="Arial" w:eastAsiaTheme="majorEastAsia" w:cstheme="majorBidi"/>
      <w:b/>
      <w:sz w:val="30"/>
      <w:szCs w:val="40"/>
    </w:rPr>
  </w:style>
  <w:style w:type="character" w:styleId="1108" w:customStyle="1">
    <w:name w:val="Heading 2 Char"/>
    <w:link w:val="1084"/>
    <w:uiPriority w:val="9"/>
    <w:qFormat/>
    <w:pPr>
      <w:pBdr/>
      <w:spacing/>
      <w:ind/>
    </w:pPr>
  </w:style>
  <w:style w:type="character" w:styleId="1109" w:customStyle="1">
    <w:name w:val="Heading 3 Char"/>
    <w:link w:val="1085"/>
    <w:uiPriority w:val="9"/>
    <w:qFormat/>
    <w:pPr>
      <w:pBdr/>
      <w:spacing/>
      <w:ind/>
    </w:pPr>
    <w:rPr>
      <w:sz w:val="26"/>
      <w:szCs w:val="26"/>
    </w:rPr>
  </w:style>
  <w:style w:type="character" w:styleId="1110" w:customStyle="1">
    <w:name w:val="Heading 4 Char"/>
    <w:link w:val="1086"/>
    <w:uiPriority w:val="9"/>
    <w:qFormat/>
    <w:pPr>
      <w:pBdr/>
      <w:spacing/>
      <w:ind/>
    </w:pPr>
  </w:style>
  <w:style w:type="character" w:styleId="1111" w:customStyle="1">
    <w:name w:val="Heading 5 Char"/>
    <w:basedOn w:val="1092"/>
    <w:link w:val="1087"/>
    <w:uiPriority w:val="9"/>
    <w:qFormat/>
    <w:pPr>
      <w:pBdr/>
      <w:spacing/>
      <w:ind/>
    </w:pPr>
    <w:rPr>
      <w:rFonts w:ascii="Calibri" w:hAnsi="Calibri" w:eastAsia="Arial" w:cs="Arial" w:asciiTheme="minorHAnsi" w:hAnsiTheme="minorHAnsi" w:eastAsiaTheme="majorEastAsia" w:cstheme="majorBidi"/>
      <w:color w:val="2f5496" w:themeColor="accent1" w:themeShade="BF"/>
    </w:rPr>
  </w:style>
  <w:style w:type="character" w:styleId="1112" w:customStyle="1">
    <w:name w:val="Heading 6 Char"/>
    <w:basedOn w:val="1092"/>
    <w:link w:val="1088"/>
    <w:uiPriority w:val="9"/>
    <w:semiHidden/>
    <w:qFormat/>
    <w:pPr>
      <w:pBdr/>
      <w:spacing/>
      <w:ind/>
    </w:pPr>
    <w:rPr>
      <w:rFonts w:ascii="Calibri" w:hAnsi="Calibri" w:eastAsia="Arial" w:cs="Arial" w:asciiTheme="minorHAnsi" w:hAnsiTheme="minorHAnsi" w:eastAsiaTheme="majorEastAsia" w:cstheme="majorBidi"/>
      <w:i/>
      <w:iCs/>
      <w:color w:val="595959" w:themeColor="text1" w:themeTint="A6"/>
    </w:rPr>
  </w:style>
  <w:style w:type="character" w:styleId="1113" w:customStyle="1">
    <w:name w:val="Heading 7 Char"/>
    <w:basedOn w:val="1092"/>
    <w:link w:val="1089"/>
    <w:uiPriority w:val="9"/>
    <w:semiHidden/>
    <w:qFormat/>
    <w:pPr>
      <w:pBdr/>
      <w:spacing/>
      <w:ind/>
    </w:pPr>
    <w:rPr>
      <w:rFonts w:ascii="Calibri" w:hAnsi="Calibri" w:eastAsia="Arial" w:cs="Arial" w:asciiTheme="minorHAnsi" w:hAnsiTheme="minorHAnsi" w:eastAsiaTheme="majorEastAsia" w:cstheme="majorBidi"/>
      <w:color w:val="595959" w:themeColor="text1" w:themeTint="A6"/>
    </w:rPr>
  </w:style>
  <w:style w:type="character" w:styleId="1114" w:customStyle="1">
    <w:name w:val="Heading 8 Char"/>
    <w:basedOn w:val="1092"/>
    <w:link w:val="1090"/>
    <w:uiPriority w:val="9"/>
    <w:semiHidden/>
    <w:qFormat/>
    <w:pPr>
      <w:pBdr/>
      <w:spacing/>
      <w:ind/>
    </w:pPr>
    <w:rPr>
      <w:rFonts w:ascii="Calibri" w:hAnsi="Calibri" w:eastAsia="Arial" w:cs="Arial" w:asciiTheme="minorHAnsi" w:hAnsiTheme="minorHAnsi" w:eastAsiaTheme="majorEastAsia" w:cstheme="majorBidi"/>
      <w:i/>
      <w:iCs/>
      <w:color w:val="272727" w:themeColor="text1" w:themeTint="D8"/>
    </w:rPr>
  </w:style>
  <w:style w:type="character" w:styleId="1115" w:customStyle="1">
    <w:name w:val="Heading 9 Char"/>
    <w:basedOn w:val="1092"/>
    <w:link w:val="1091"/>
    <w:uiPriority w:val="9"/>
    <w:semiHidden/>
    <w:qFormat/>
    <w:pPr>
      <w:pBdr/>
      <w:spacing/>
      <w:ind/>
    </w:pPr>
    <w:rPr>
      <w:rFonts w:ascii="Calibri" w:hAnsi="Calibri" w:eastAsia="Arial" w:cs="Arial" w:asciiTheme="minorHAnsi" w:hAnsiTheme="minorHAnsi" w:eastAsiaTheme="majorEastAsia" w:cstheme="majorBidi"/>
      <w:color w:val="272727" w:themeColor="text1" w:themeTint="D8"/>
    </w:rPr>
  </w:style>
  <w:style w:type="character" w:styleId="1116" w:customStyle="1">
    <w:name w:val="Title Char"/>
    <w:basedOn w:val="1092"/>
    <w:link w:val="1138"/>
    <w:uiPriority w:val="10"/>
    <w:qFormat/>
    <w:pPr>
      <w:pBdr/>
      <w:spacing/>
      <w:ind/>
    </w:pPr>
    <w:rPr>
      <w:rFonts w:ascii="Calibri Light" w:hAnsi="Calibri Light" w:eastAsia="Arial" w:cs="Arial" w:asciiTheme="majorHAnsi" w:hAnsiTheme="majorHAnsi" w:eastAsiaTheme="majorEastAsia" w:cstheme="majorBidi"/>
      <w:spacing w:val="-10"/>
      <w:sz w:val="56"/>
      <w:szCs w:val="56"/>
    </w:rPr>
  </w:style>
  <w:style w:type="character" w:styleId="1117" w:customStyle="1">
    <w:name w:val="Subtitle Char"/>
    <w:basedOn w:val="1092"/>
    <w:link w:val="1139"/>
    <w:uiPriority w:val="11"/>
    <w:qFormat/>
    <w:pPr>
      <w:pBdr/>
      <w:spacing/>
      <w:ind/>
    </w:pPr>
    <w:rPr>
      <w:rFonts w:ascii="Calibri" w:hAnsi="Calibri" w:eastAsia="Arial" w:cs="Arial" w:asciiTheme="minorHAnsi" w:hAnsiTheme="minorHAnsi" w:eastAsiaTheme="majorEastAsia" w:cstheme="majorBidi"/>
      <w:color w:val="595959" w:themeColor="text1" w:themeTint="A6"/>
      <w:spacing w:val="15"/>
      <w:szCs w:val="28"/>
    </w:rPr>
  </w:style>
  <w:style w:type="character" w:styleId="1118" w:customStyle="1">
    <w:name w:val="Quote Char"/>
    <w:basedOn w:val="1092"/>
    <w:link w:val="1140"/>
    <w:uiPriority w:val="29"/>
    <w:qFormat/>
    <w:pPr>
      <w:pBdr/>
      <w:spacing/>
      <w:ind/>
    </w:pPr>
    <w:rPr>
      <w:i/>
      <w:iCs/>
      <w:color w:val="404040" w:themeColor="text1" w:themeTint="BF"/>
    </w:rPr>
  </w:style>
  <w:style w:type="character" w:styleId="1119">
    <w:name w:val="Intense Emphasis"/>
    <w:basedOn w:val="1092"/>
    <w:uiPriority w:val="21"/>
    <w:qFormat/>
    <w:pPr>
      <w:pBdr/>
      <w:spacing/>
      <w:ind/>
    </w:pPr>
    <w:rPr>
      <w:i/>
      <w:iCs/>
      <w:color w:val="2f5496" w:themeColor="accent1" w:themeShade="BF"/>
    </w:rPr>
  </w:style>
  <w:style w:type="character" w:styleId="1120" w:customStyle="1">
    <w:name w:val="Intense Quote Char"/>
    <w:basedOn w:val="1092"/>
    <w:link w:val="1142"/>
    <w:uiPriority w:val="30"/>
    <w:qFormat/>
    <w:pPr>
      <w:pBdr/>
      <w:spacing/>
      <w:ind/>
    </w:pPr>
    <w:rPr>
      <w:i/>
      <w:iCs/>
      <w:color w:val="2f5496" w:themeColor="accent1" w:themeShade="BF"/>
    </w:rPr>
  </w:style>
  <w:style w:type="character" w:styleId="1121">
    <w:name w:val="Intense Reference"/>
    <w:basedOn w:val="1092"/>
    <w:uiPriority w:val="32"/>
    <w:qFormat/>
    <w:pPr>
      <w:pBdr/>
      <w:spacing/>
      <w:ind/>
    </w:pPr>
    <w:rPr>
      <w:b/>
      <w:bCs/>
      <w:smallCaps/>
      <w:color w:val="2f5496" w:themeColor="accent1" w:themeShade="BF"/>
      <w:spacing w:val="5"/>
    </w:rPr>
  </w:style>
  <w:style w:type="character" w:styleId="1122" w:customStyle="1">
    <w:name w:val="Header Char"/>
    <w:basedOn w:val="1092"/>
    <w:link w:val="1144"/>
    <w:uiPriority w:val="99"/>
    <w:qFormat/>
    <w:pPr>
      <w:pBdr/>
      <w:spacing/>
      <w:ind/>
    </w:pPr>
    <w:rPr>
      <w:rFonts w:eastAsia="Calibri" w:cs="Calibri"/>
      <w:sz w:val="24"/>
      <w14:ligatures w14:val="none"/>
    </w:rPr>
  </w:style>
  <w:style w:type="character" w:styleId="1123" w:customStyle="1">
    <w:name w:val="Footer Char"/>
    <w:basedOn w:val="1092"/>
    <w:link w:val="1145"/>
    <w:uiPriority w:val="99"/>
    <w:qFormat/>
    <w:pPr>
      <w:pBdr/>
      <w:spacing/>
      <w:ind/>
    </w:pPr>
    <w:rPr>
      <w:rFonts w:eastAsia="Calibri" w:cs="Calibri"/>
      <w:sz w:val="24"/>
      <w14:ligatures w14:val="none"/>
    </w:rPr>
  </w:style>
  <w:style w:type="character" w:styleId="1124" w:customStyle="1">
    <w:name w:val="Strong Emphasis"/>
    <w:basedOn w:val="1092"/>
    <w:qFormat/>
    <w:pPr>
      <w:pBdr/>
      <w:spacing/>
      <w:ind/>
    </w:pPr>
    <w:rPr>
      <w:b/>
    </w:rPr>
  </w:style>
  <w:style w:type="character" w:styleId="1125">
    <w:name w:val="Strong"/>
    <w:basedOn w:val="1092"/>
    <w:uiPriority w:val="22"/>
    <w:qFormat/>
    <w:pPr>
      <w:pBdr/>
      <w:spacing/>
      <w:ind/>
    </w:pPr>
    <w:rPr>
      <w:b/>
      <w:bCs/>
    </w:rPr>
  </w:style>
  <w:style w:type="character" w:styleId="1126" w:customStyle="1">
    <w:name w:val="Body Text Char"/>
    <w:basedOn w:val="1092"/>
    <w:qFormat/>
    <w:pPr>
      <w:pBdr/>
      <w:spacing/>
      <w:ind/>
    </w:pPr>
    <w:rPr>
      <w:rFonts w:ascii="Calibri" w:hAnsi="Calibri" w:asciiTheme="minorHAnsi" w:hAnsiTheme="minorHAnsi"/>
      <w:sz w:val="22"/>
      <w14:ligatures w14:val="none"/>
    </w:rPr>
  </w:style>
  <w:style w:type="character" w:styleId="1127">
    <w:name w:val="Hyperlink"/>
    <w:basedOn w:val="1092"/>
    <w:uiPriority w:val="99"/>
    <w:unhideWhenUsed/>
    <w:pPr>
      <w:pBdr/>
      <w:spacing/>
      <w:ind/>
    </w:pPr>
    <w:rPr>
      <w:rFonts w:ascii="Times New Roman" w:hAnsi="Times New Roman"/>
      <w:color w:val="auto"/>
      <w:sz w:val="26"/>
      <w:u w:val="single"/>
    </w:rPr>
  </w:style>
  <w:style w:type="character" w:styleId="1128">
    <w:name w:val="Unresolved Mention"/>
    <w:basedOn w:val="1092"/>
    <w:uiPriority w:val="99"/>
    <w:semiHidden/>
    <w:unhideWhenUsed/>
    <w:qFormat/>
    <w:pPr>
      <w:pBdr/>
      <w:spacing/>
      <w:ind/>
    </w:pPr>
    <w:rPr>
      <w:color w:val="605e5c"/>
      <w:shd w:val="clear" w:color="auto" w:fill="e1dfdd"/>
    </w:rPr>
  </w:style>
  <w:style w:type="character" w:styleId="1129" w:customStyle="1">
    <w:name w:val="Bullets (user)"/>
    <w:qFormat/>
    <w:pPr>
      <w:pBdr/>
      <w:spacing/>
      <w:ind/>
    </w:pPr>
    <w:rPr>
      <w:rFonts w:ascii="OpenSymbol" w:hAnsi="OpenSymbol" w:eastAsia="OpenSymbol" w:cs="OpenSymbol"/>
    </w:rPr>
  </w:style>
  <w:style w:type="character" w:styleId="1130">
    <w:name w:val="Index Link"/>
    <w:qFormat/>
    <w:pPr>
      <w:pBdr/>
      <w:spacing/>
      <w:ind/>
    </w:pPr>
  </w:style>
  <w:style w:type="paragraph" w:styleId="1131" w:customStyle="1">
    <w:name w:val="Heading"/>
    <w:basedOn w:val="1082"/>
    <w:next w:val="1132"/>
    <w:qFormat/>
    <w:pPr>
      <w:keepNext w:val="true"/>
      <w:pBdr/>
      <w:spacing w:after="120" w:before="240"/>
      <w:ind/>
    </w:pPr>
    <w:rPr>
      <w:rFonts w:ascii="Liberation Sans" w:hAnsi="Liberation Sans" w:eastAsia="Noto Sans CJK SC" w:cs="Noto Sans Devanagari"/>
      <w:sz w:val="28"/>
      <w:szCs w:val="28"/>
    </w:rPr>
  </w:style>
  <w:style w:type="paragraph" w:styleId="1132">
    <w:name w:val="Body Text"/>
    <w:basedOn w:val="1082"/>
    <w:link w:val="1126"/>
    <w:pPr>
      <w:pBdr/>
      <w:spacing w:after="140" w:before="0" w:line="276" w:lineRule="auto"/>
      <w:ind/>
      <w:jc w:val="left"/>
    </w:pPr>
    <w:rPr>
      <w:rFonts w:ascii="Calibri" w:hAnsi="Calibri" w:eastAsia="Calibri" w:cs="Arial" w:asciiTheme="minorHAnsi" w:hAnsiTheme="minorHAnsi" w:eastAsiaTheme="minorHAnsi" w:cstheme="minorBidi"/>
      <w:sz w:val="22"/>
    </w:rPr>
  </w:style>
  <w:style w:type="paragraph" w:styleId="1133">
    <w:name w:val="List"/>
    <w:basedOn w:val="1132"/>
    <w:pPr>
      <w:pBdr/>
      <w:spacing/>
      <w:ind/>
    </w:pPr>
    <w:rPr>
      <w:rFonts w:cs="Noto Sans Devanagari"/>
    </w:rPr>
  </w:style>
  <w:style w:type="paragraph" w:styleId="1134">
    <w:name w:val="Caption"/>
    <w:basedOn w:val="1147"/>
    <w:uiPriority w:val="35"/>
    <w:qFormat/>
    <w:pPr>
      <w:pBdr/>
      <w:spacing w:line="240" w:lineRule="auto"/>
      <w:ind/>
      <w:jc w:val="center"/>
    </w:pPr>
    <w:rPr>
      <w:rFonts w:ascii="Times New Roman" w:hAnsi="Times New Roman"/>
      <w:i/>
      <w:color w:val="0e2841"/>
      <w:sz w:val="20"/>
      <w:szCs w:val="18"/>
    </w:rPr>
  </w:style>
  <w:style w:type="paragraph" w:styleId="1135" w:customStyle="1">
    <w:name w:val="Index"/>
    <w:basedOn w:val="1082"/>
    <w:qFormat/>
    <w:pPr>
      <w:suppressLineNumbers w:val="true"/>
      <w:pBdr/>
      <w:spacing/>
      <w:ind/>
    </w:pPr>
    <w:rPr>
      <w:rFonts w:cs="Noto Sans Devanagari"/>
    </w:rPr>
  </w:style>
  <w:style w:type="paragraph" w:styleId="1136">
    <w:name w:val="footnote text"/>
    <w:basedOn w:val="1082"/>
    <w:link w:val="1097"/>
    <w:uiPriority w:val="99"/>
    <w:semiHidden/>
    <w:unhideWhenUsed/>
    <w:pPr>
      <w:pBdr/>
      <w:spacing w:line="240" w:lineRule="auto"/>
      <w:ind/>
    </w:pPr>
    <w:rPr>
      <w:sz w:val="20"/>
      <w:szCs w:val="20"/>
    </w:rPr>
  </w:style>
  <w:style w:type="paragraph" w:styleId="1137">
    <w:name w:val="endnote text"/>
    <w:basedOn w:val="1082"/>
    <w:link w:val="1101"/>
    <w:uiPriority w:val="99"/>
    <w:semiHidden/>
    <w:unhideWhenUsed/>
    <w:pPr>
      <w:pBdr/>
      <w:spacing w:line="240" w:lineRule="auto"/>
      <w:ind/>
    </w:pPr>
    <w:rPr>
      <w:sz w:val="20"/>
      <w:szCs w:val="20"/>
    </w:rPr>
  </w:style>
  <w:style w:type="paragraph" w:styleId="1138">
    <w:name w:val="Title"/>
    <w:basedOn w:val="1082"/>
    <w:next w:val="1082"/>
    <w:link w:val="1116"/>
    <w:uiPriority w:val="10"/>
    <w:qFormat/>
    <w:pPr>
      <w:pBdr/>
      <w:spacing w:after="80" w:before="0" w:line="240" w:lineRule="auto"/>
      <w:ind/>
      <w:contextualSpacing w:val="true"/>
    </w:pPr>
    <w:rPr>
      <w:rFonts w:ascii="Calibri Light" w:hAnsi="Calibri Light" w:eastAsia="Arial" w:cs="Arial" w:asciiTheme="majorHAnsi" w:hAnsiTheme="majorHAnsi" w:eastAsiaTheme="majorEastAsia" w:cstheme="majorBidi"/>
      <w:spacing w:val="-10"/>
      <w:sz w:val="56"/>
      <w:szCs w:val="56"/>
    </w:rPr>
  </w:style>
  <w:style w:type="paragraph" w:styleId="1139">
    <w:name w:val="Subtitle"/>
    <w:basedOn w:val="1082"/>
    <w:next w:val="1082"/>
    <w:link w:val="1117"/>
    <w:uiPriority w:val="11"/>
    <w:qFormat/>
    <w:pPr>
      <w:pBdr/>
      <w:spacing/>
      <w:ind/>
    </w:pPr>
    <w:rPr>
      <w:rFonts w:ascii="Calibri" w:hAnsi="Calibri" w:eastAsia="Arial" w:cs="Arial" w:asciiTheme="minorHAnsi" w:hAnsiTheme="minorHAnsi" w:eastAsiaTheme="majorEastAsia" w:cstheme="majorBidi"/>
      <w:color w:val="595959" w:themeColor="text1" w:themeTint="A6"/>
      <w:spacing w:val="15"/>
      <w:szCs w:val="28"/>
    </w:rPr>
  </w:style>
  <w:style w:type="paragraph" w:styleId="1140">
    <w:name w:val="Quote"/>
    <w:basedOn w:val="1082"/>
    <w:next w:val="1082"/>
    <w:link w:val="1118"/>
    <w:uiPriority w:val="29"/>
    <w:qFormat/>
    <w:pPr>
      <w:pBdr/>
      <w:spacing w:after="0" w:before="160"/>
      <w:ind/>
      <w:jc w:val="center"/>
    </w:pPr>
    <w:rPr>
      <w:i/>
      <w:iCs/>
      <w:color w:val="404040" w:themeColor="text1" w:themeTint="BF"/>
    </w:rPr>
  </w:style>
  <w:style w:type="paragraph" w:styleId="1141">
    <w:name w:val="List Paragraph"/>
    <w:basedOn w:val="1082"/>
    <w:qFormat/>
    <w:pPr>
      <w:pBdr/>
      <w:spacing w:after="0" w:before="0"/>
      <w:ind w:left="720"/>
      <w:contextualSpacing w:val="true"/>
    </w:pPr>
  </w:style>
  <w:style w:type="paragraph" w:styleId="1142">
    <w:name w:val="Intense Quote"/>
    <w:basedOn w:val="1082"/>
    <w:next w:val="1082"/>
    <w:link w:val="1120"/>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paragraph" w:styleId="1143" w:customStyle="1">
    <w:name w:val="Header and Footer"/>
    <w:basedOn w:val="1082"/>
    <w:qFormat/>
    <w:pPr>
      <w:pBdr/>
      <w:spacing/>
      <w:ind/>
    </w:pPr>
  </w:style>
  <w:style w:type="paragraph" w:styleId="1144">
    <w:name w:val="Header"/>
    <w:basedOn w:val="1082"/>
    <w:link w:val="1122"/>
    <w:uiPriority w:val="99"/>
    <w:unhideWhenUsed/>
    <w:pPr>
      <w:pBdr/>
      <w:tabs>
        <w:tab w:val="clear" w:leader="none" w:pos="720"/>
        <w:tab w:val="center" w:leader="none" w:pos="4680"/>
        <w:tab w:val="right" w:leader="none" w:pos="9360"/>
      </w:tabs>
      <w:spacing w:line="240" w:lineRule="auto"/>
      <w:ind/>
    </w:pPr>
  </w:style>
  <w:style w:type="paragraph" w:styleId="1145">
    <w:name w:val="Footer"/>
    <w:basedOn w:val="1082"/>
    <w:link w:val="1123"/>
    <w:uiPriority w:val="99"/>
    <w:unhideWhenUsed/>
    <w:pPr>
      <w:pBdr/>
      <w:tabs>
        <w:tab w:val="clear" w:leader="none" w:pos="720"/>
        <w:tab w:val="center" w:leader="none" w:pos="4680"/>
        <w:tab w:val="right" w:leader="none" w:pos="9360"/>
      </w:tabs>
      <w:spacing w:line="240" w:lineRule="auto"/>
      <w:ind/>
    </w:pPr>
  </w:style>
  <w:style w:type="paragraph" w:styleId="1146">
    <w:name w:val="No Spacing"/>
    <w:uiPriority w:val="1"/>
    <w:qFormat/>
    <w:pPr>
      <w:widowControl w:val="true"/>
      <w:pBdr/>
      <w:bidi w:val="false"/>
      <w:spacing w:after="0" w:before="0"/>
      <w:ind/>
      <w:jc w:val="both"/>
    </w:pPr>
    <w:rPr>
      <w:rFonts w:ascii="Times New Roman" w:hAnsi="Times New Roman" w:eastAsia="Calibri" w:cs="Calibri"/>
      <w:color w:val="auto"/>
      <w:sz w:val="24"/>
      <w:szCs w:val="22"/>
      <w:lang w:val="en-US" w:eastAsia="en-US" w:bidi="ar-SA"/>
      <w14:ligatures w14:val="none"/>
    </w:rPr>
  </w:style>
  <w:style w:type="paragraph" w:styleId="1147" w:customStyle="1">
    <w:name w:val="Standard"/>
    <w:basedOn w:val="1082"/>
    <w:qFormat/>
    <w:pPr>
      <w:widowControl w:val="false"/>
      <w:pBdr/>
      <w:spacing w:after="200" w:before="0" w:line="276" w:lineRule="auto"/>
      <w:ind/>
      <w:jc w:val="left"/>
    </w:pPr>
    <w:rPr>
      <w:rFonts w:ascii="Arial" w:hAnsi="Arial" w:eastAsia="Arial" w:cs="Arial"/>
      <w:color w:val="000000"/>
      <w:sz w:val="22"/>
    </w:rPr>
  </w:style>
  <w:style w:type="paragraph" w:styleId="1148">
    <w:name w:val="index heading"/>
    <w:basedOn w:val="1131"/>
    <w:pPr>
      <w:pBdr/>
      <w:spacing/>
      <w:ind/>
    </w:pPr>
  </w:style>
  <w:style w:type="paragraph" w:styleId="1149">
    <w:name w:val="TOC Heading"/>
    <w:basedOn w:val="1083"/>
    <w:next w:val="1082"/>
    <w:uiPriority w:val="39"/>
    <w:unhideWhenUsed/>
    <w:qFormat/>
    <w:pPr>
      <w:pageBreakBefore w:val="false"/>
      <w:pBdr/>
      <w:spacing w:after="0" w:before="240"/>
      <w:ind/>
      <w:jc w:val="left"/>
      <w:outlineLvl w:val="9"/>
    </w:pPr>
    <w:rPr>
      <w:sz w:val="32"/>
      <w:szCs w:val="32"/>
      <w14:ligatures w14:val="none"/>
    </w:rPr>
  </w:style>
  <w:style w:type="paragraph" w:styleId="1150">
    <w:name w:val="toc 1"/>
    <w:basedOn w:val="1132"/>
    <w:next w:val="1082"/>
    <w:uiPriority w:val="39"/>
    <w:unhideWhenUsed/>
    <w:pPr>
      <w:pBdr/>
      <w:spacing w:after="100" w:before="0"/>
      <w:ind/>
    </w:pPr>
    <w:rPr>
      <w:rFonts w:eastAsia="Arial" w:cs="Arial" w:eastAsiaTheme="majorEastAsia" w:cstheme="majorBidi"/>
      <w:b/>
      <w:sz w:val="30"/>
      <w:szCs w:val="40"/>
    </w:rPr>
  </w:style>
  <w:style w:type="paragraph" w:styleId="1151">
    <w:name w:val="toc 2"/>
    <w:basedOn w:val="1082"/>
    <w:next w:val="1082"/>
    <w:uiPriority w:val="39"/>
    <w:unhideWhenUsed/>
    <w:pPr>
      <w:pBdr/>
      <w:spacing w:after="100" w:before="0"/>
      <w:ind w:left="260"/>
    </w:pPr>
  </w:style>
  <w:style w:type="paragraph" w:styleId="1152">
    <w:name w:val="toc 3"/>
    <w:basedOn w:val="1082"/>
    <w:next w:val="1082"/>
    <w:uiPriority w:val="39"/>
    <w:unhideWhenUsed/>
    <w:pPr>
      <w:pBdr/>
      <w:spacing w:after="100" w:before="0"/>
      <w:ind w:left="520"/>
    </w:pPr>
  </w:style>
  <w:style w:type="paragraph" w:styleId="1153">
    <w:name w:val="toc 4"/>
    <w:basedOn w:val="1082"/>
    <w:next w:val="1082"/>
    <w:uiPriority w:val="39"/>
    <w:unhideWhenUsed/>
    <w:pPr>
      <w:pBdr/>
      <w:spacing w:after="100" w:before="0"/>
      <w:ind w:left="780"/>
    </w:pPr>
  </w:style>
  <w:style w:type="paragraph" w:styleId="1154">
    <w:name w:val="toc 5"/>
    <w:basedOn w:val="1082"/>
    <w:next w:val="1082"/>
    <w:uiPriority w:val="39"/>
    <w:unhideWhenUsed/>
    <w:pPr>
      <w:pBdr/>
      <w:spacing w:after="100" w:before="0" w:line="278" w:lineRule="auto"/>
      <w:ind w:left="960"/>
      <w:jc w:val="left"/>
    </w:pPr>
    <w:rPr>
      <w:rFonts w:ascii="Calibri" w:hAnsi="Calibri" w:eastAsia="Arial" w:cs="Arial" w:asciiTheme="minorHAnsi" w:hAnsiTheme="minorHAnsi" w:eastAsiaTheme="minorEastAsia" w:cstheme="minorBidi"/>
      <w:sz w:val="24"/>
      <w:szCs w:val="24"/>
      <w14:ligatures w14:val="standardContextual"/>
    </w:rPr>
  </w:style>
  <w:style w:type="paragraph" w:styleId="1155">
    <w:name w:val="toc 6"/>
    <w:basedOn w:val="1082"/>
    <w:next w:val="1082"/>
    <w:uiPriority w:val="39"/>
    <w:unhideWhenUsed/>
    <w:pPr>
      <w:pBdr/>
      <w:spacing w:after="100" w:before="0" w:line="278" w:lineRule="auto"/>
      <w:ind w:left="1200"/>
      <w:jc w:val="left"/>
    </w:pPr>
    <w:rPr>
      <w:rFonts w:ascii="Calibri" w:hAnsi="Calibri" w:eastAsia="Arial" w:cs="Arial" w:asciiTheme="minorHAnsi" w:hAnsiTheme="minorHAnsi" w:eastAsiaTheme="minorEastAsia" w:cstheme="minorBidi"/>
      <w:sz w:val="24"/>
      <w:szCs w:val="24"/>
      <w14:ligatures w14:val="standardContextual"/>
    </w:rPr>
  </w:style>
  <w:style w:type="paragraph" w:styleId="1156">
    <w:name w:val="toc 7"/>
    <w:basedOn w:val="1082"/>
    <w:next w:val="1082"/>
    <w:uiPriority w:val="39"/>
    <w:unhideWhenUsed/>
    <w:pPr>
      <w:pBdr/>
      <w:spacing w:after="100" w:before="0" w:line="278" w:lineRule="auto"/>
      <w:ind w:left="1440"/>
      <w:jc w:val="left"/>
    </w:pPr>
    <w:rPr>
      <w:rFonts w:ascii="Calibri" w:hAnsi="Calibri" w:eastAsia="Arial" w:cs="Arial" w:asciiTheme="minorHAnsi" w:hAnsiTheme="minorHAnsi" w:eastAsiaTheme="minorEastAsia" w:cstheme="minorBidi"/>
      <w:sz w:val="24"/>
      <w:szCs w:val="24"/>
      <w14:ligatures w14:val="standardContextual"/>
    </w:rPr>
  </w:style>
  <w:style w:type="paragraph" w:styleId="1157">
    <w:name w:val="toc 8"/>
    <w:basedOn w:val="1082"/>
    <w:next w:val="1082"/>
    <w:uiPriority w:val="39"/>
    <w:unhideWhenUsed/>
    <w:pPr>
      <w:pBdr/>
      <w:spacing w:after="100" w:before="0" w:line="278" w:lineRule="auto"/>
      <w:ind w:left="1680"/>
      <w:jc w:val="left"/>
    </w:pPr>
    <w:rPr>
      <w:rFonts w:ascii="Calibri" w:hAnsi="Calibri" w:eastAsia="Arial" w:cs="Arial" w:asciiTheme="minorHAnsi" w:hAnsiTheme="minorHAnsi" w:eastAsiaTheme="minorEastAsia" w:cstheme="minorBidi"/>
      <w:sz w:val="24"/>
      <w:szCs w:val="24"/>
      <w14:ligatures w14:val="standardContextual"/>
    </w:rPr>
  </w:style>
  <w:style w:type="paragraph" w:styleId="1158">
    <w:name w:val="toc 9"/>
    <w:basedOn w:val="1082"/>
    <w:next w:val="1082"/>
    <w:uiPriority w:val="39"/>
    <w:unhideWhenUsed/>
    <w:pPr>
      <w:pBdr/>
      <w:spacing w:after="100" w:before="0" w:line="278" w:lineRule="auto"/>
      <w:ind w:left="1920"/>
      <w:jc w:val="left"/>
    </w:pPr>
    <w:rPr>
      <w:rFonts w:ascii="Calibri" w:hAnsi="Calibri" w:eastAsia="Arial" w:cs="Arial" w:asciiTheme="minorHAnsi" w:hAnsiTheme="minorHAnsi" w:eastAsiaTheme="minorEastAsia" w:cstheme="minorBidi"/>
      <w:sz w:val="24"/>
      <w:szCs w:val="24"/>
      <w14:ligatures w14:val="standardContextual"/>
    </w:rPr>
  </w:style>
  <w:style w:type="paragraph" w:styleId="1159">
    <w:name w:val="table of figures"/>
    <w:basedOn w:val="1082"/>
    <w:next w:val="1082"/>
    <w:uiPriority w:val="99"/>
    <w:unhideWhenUsed/>
    <w:pPr>
      <w:pBdr/>
      <w:spacing/>
      <w:ind/>
    </w:pPr>
  </w:style>
  <w:style w:type="paragraph" w:styleId="1160" w:customStyle="1">
    <w:name w:val="Horizontal Line"/>
    <w:basedOn w:val="1082"/>
    <w:next w:val="1132"/>
    <w:qFormat/>
    <w:pPr>
      <w:suppressLineNumbers w:val="true"/>
      <w:pBdr>
        <w:bottom w:val="single" w:color="808080" w:sz="2" w:space="0"/>
      </w:pBdr>
      <w:spacing w:after="283" w:before="0"/>
      <w:ind/>
    </w:pPr>
    <w:rPr>
      <w:sz w:val="12"/>
      <w:szCs w:val="12"/>
    </w:rPr>
  </w:style>
  <w:style w:type="paragraph" w:styleId="1161">
    <w:name w:val="Frame Contents"/>
    <w:basedOn w:val="1082"/>
    <w:qFormat/>
    <w:pPr>
      <w:pBdr/>
      <w:spacing/>
      <w:ind/>
    </w:pPr>
  </w:style>
  <w:style w:type="numbering" w:styleId="1162" w:default="1">
    <w:name w:val="No List"/>
    <w:uiPriority w:val="99"/>
    <w:semiHidden/>
    <w:unhideWhenUsed/>
    <w:qFormat/>
    <w:pPr>
      <w:pBdr/>
      <w:spacing/>
      <w:ind/>
    </w:pPr>
  </w:style>
  <w:style w:type="table" w:styleId="1163"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Light"/>
    <w:basedOn w:val="1163"/>
    <w:uiPriority w:val="40"/>
    <w:pPr>
      <w:pBdr/>
      <w:spacing/>
      <w:ind/>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Plain Table 1"/>
    <w:basedOn w:val="116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Plain Table 2"/>
    <w:basedOn w:val="116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Plain Table 3"/>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Plain Table 4"/>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Plain Table 5"/>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1 Light"/>
    <w:basedOn w:val="116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1 Light Accent 1"/>
    <w:basedOn w:val="1163"/>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sz w:val="22"/>
      </w:rPr>
      <w:pPr>
        <w:pBdr/>
        <w:spacing/>
        <w:ind/>
      </w:pPr>
      <w:tblPr>
        <w:tblBorders/>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4472c4"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1 Light Accent 2"/>
    <w:basedOn w:val="116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sz w:val="22"/>
      </w:rPr>
      <w:pPr>
        <w:pBdr/>
        <w:spacing/>
        <w:ind/>
      </w:pPr>
      <w:tblPr>
        <w:tblBorders/>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ed7d31"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1 Light Accent 3"/>
    <w:basedOn w:val="116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sz w:val="22"/>
      </w:rPr>
      <w:pPr>
        <w:pBdr/>
        <w:spacing/>
        <w:ind/>
      </w:pPr>
      <w:tblPr>
        <w:tblBorders/>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a5a5a5"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1 Light Accent 4"/>
    <w:basedOn w:val="116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sz w:val="22"/>
      </w:rPr>
      <w:pPr>
        <w:pBdr/>
        <w:spacing/>
        <w:ind/>
      </w:pPr>
      <w:tblPr>
        <w:tblBorders/>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fc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1 Light Accent 5"/>
    <w:basedOn w:val="1163"/>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sz w:val="22"/>
      </w:rPr>
      <w:pPr>
        <w:pBdr/>
        <w:spacing/>
        <w:ind/>
      </w:pPr>
      <w:tblPr>
        <w:tblBorders/>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5b9bd5"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1 Light Accent 6"/>
    <w:basedOn w:val="116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sz w:val="22"/>
      </w:rPr>
      <w:pPr>
        <w:pBdr/>
        <w:spacing/>
        <w:ind/>
      </w:pPr>
      <w:tblPr>
        <w:tblBorders/>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70ad47"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Grid Table 2"/>
    <w:basedOn w:val="116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Grid Table 2 Accent 1"/>
    <w:basedOn w:val="1163"/>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sz w:val="22"/>
      </w:rPr>
      <w:pPr>
        <w:pBdr/>
        <w:spacing/>
        <w:ind/>
      </w:pPr>
      <w:tblPr>
        <w:tblBorders/>
      </w:tblPr>
      <w:tcPr>
        <w:shd w:val="clear" w:color="ffffff" w:fill="d8e2f3" w:themeFill="accent1" w:themeFillTint="34"/>
        <w:tcBorders/>
      </w:tcPr>
    </w:tblStylePr>
    <w:tblStylePr w:type="band1Vert">
      <w:rPr>
        <w:sz w:val="22"/>
      </w:rPr>
      <w:pPr>
        <w:pBdr/>
        <w:spacing/>
        <w:ind/>
      </w:pPr>
      <w:tblPr>
        <w:tblBorders/>
      </w:tblPr>
      <w:tcPr>
        <w:shd w:val="clear" w:color="ffffff"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4472c4"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Grid Table 2 Accent 2"/>
    <w:basedOn w:val="116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sz w:val="22"/>
      </w:rPr>
      <w:pPr>
        <w:pBdr/>
        <w:spacing/>
        <w:ind/>
      </w:pPr>
      <w:tblPr>
        <w:tblBorders/>
      </w:tblPr>
      <w:tcPr>
        <w:shd w:val="clear" w:color="ffffff" w:fill="fbe5d6" w:themeFill="accent2" w:themeFillTint="32"/>
        <w:tcBorders/>
      </w:tcPr>
    </w:tblStylePr>
    <w:tblStylePr w:type="band1Vert">
      <w:rPr>
        <w:sz w:val="22"/>
      </w:rPr>
      <w:pPr>
        <w:pBdr/>
        <w:spacing/>
        <w:ind/>
      </w:pPr>
      <w:tblPr>
        <w:tblBorders/>
      </w:tblPr>
      <w:tcPr>
        <w:shd w:val="clear" w:color="ffffff"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ed7d31"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2 Accent 3"/>
    <w:basedOn w:val="116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sz w:val="22"/>
      </w:rPr>
      <w:pPr>
        <w:pBdr/>
        <w:spacing/>
        <w:ind/>
      </w:pPr>
      <w:tblPr>
        <w:tblBorders/>
      </w:tblPr>
      <w:tcPr>
        <w:shd w:val="clear" w:color="ffffff" w:fill="ececec" w:themeFill="accent3" w:themeFillTint="34"/>
        <w:tcBorders/>
      </w:tcPr>
    </w:tblStylePr>
    <w:tblStylePr w:type="band1Vert">
      <w:rPr>
        <w:sz w:val="22"/>
      </w:rPr>
      <w:pPr>
        <w:pBdr/>
        <w:spacing/>
        <w:ind/>
      </w:pPr>
      <w:tblPr>
        <w:tblBorders/>
      </w:tblPr>
      <w:tcPr>
        <w:shd w:val="clear" w:color="ffffff"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a5a5a5"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2 Accent 4"/>
    <w:basedOn w:val="116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ffc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2 Accent 5"/>
    <w:basedOn w:val="1163"/>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sz w:val="22"/>
      </w:rPr>
      <w:pPr>
        <w:pBdr/>
        <w:spacing/>
        <w:ind/>
      </w:pPr>
      <w:tblPr>
        <w:tblBorders/>
      </w:tblPr>
      <w:tcPr>
        <w:shd w:val="clear" w:color="ffffff" w:fill="ddeaf6" w:themeFill="accent5" w:themeFillTint="34"/>
        <w:tcBorders/>
      </w:tcPr>
    </w:tblStylePr>
    <w:tblStylePr w:type="band1Vert">
      <w:rPr>
        <w:sz w:val="22"/>
      </w:rPr>
      <w:pPr>
        <w:pBdr/>
        <w:spacing/>
        <w:ind/>
      </w:pPr>
      <w:tblPr>
        <w:tblBorders/>
      </w:tblPr>
      <w:tcPr>
        <w:shd w:val="clear" w:color="ffffff"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2 Accent 6"/>
    <w:basedOn w:val="116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sz w:val="22"/>
      </w:rPr>
      <w:pPr>
        <w:pBdr/>
        <w:spacing/>
        <w:ind/>
      </w:pPr>
      <w:tblPr>
        <w:tblBorders/>
      </w:tblPr>
      <w:tcPr>
        <w:shd w:val="clear" w:color="ffffff" w:fill="e1efd8" w:themeFill="accent6" w:themeFillTint="34"/>
        <w:tcBorders/>
      </w:tcPr>
    </w:tblStylePr>
    <w:tblStylePr w:type="band1Vert">
      <w:rPr>
        <w:sz w:val="22"/>
      </w:rPr>
      <w:pPr>
        <w:pBdr/>
        <w:spacing/>
        <w:ind/>
      </w:pPr>
      <w:tblPr>
        <w:tblBorders/>
      </w:tblPr>
      <w:tcPr>
        <w:shd w:val="clear" w:color="ffffff"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3"/>
    <w:basedOn w:val="116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Grid Table 3 Accent 1"/>
    <w:basedOn w:val="1163"/>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sz w:val="22"/>
      </w:rPr>
      <w:pPr>
        <w:pBdr/>
        <w:spacing/>
        <w:ind/>
      </w:pPr>
      <w:tblPr>
        <w:tblBorders/>
      </w:tblPr>
      <w:tcPr>
        <w:shd w:val="clear" w:color="ffffff" w:fill="d8e2f3" w:themeFill="accent1" w:themeFillTint="34"/>
        <w:tcBorders/>
      </w:tcPr>
    </w:tblStylePr>
    <w:tblStylePr w:type="band1Vert">
      <w:rPr>
        <w:sz w:val="22"/>
      </w:rPr>
      <w:pPr>
        <w:pBdr/>
        <w:spacing/>
        <w:ind/>
      </w:pPr>
      <w:tblPr>
        <w:tblBorders/>
      </w:tblPr>
      <w:tcPr>
        <w:shd w:val="clear" w:color="ffffff"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3 Accent 2"/>
    <w:basedOn w:val="116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sz w:val="22"/>
      </w:rPr>
      <w:pPr>
        <w:pBdr/>
        <w:spacing/>
        <w:ind/>
      </w:pPr>
      <w:tblPr>
        <w:tblBorders/>
      </w:tblPr>
      <w:tcPr>
        <w:shd w:val="clear" w:color="ffffff" w:fill="fbe5d6" w:themeFill="accent2" w:themeFillTint="32"/>
        <w:tcBorders/>
      </w:tcPr>
    </w:tblStylePr>
    <w:tblStylePr w:type="band1Vert">
      <w:rPr>
        <w:sz w:val="22"/>
      </w:rPr>
      <w:pPr>
        <w:pBdr/>
        <w:spacing/>
        <w:ind/>
      </w:pPr>
      <w:tblPr>
        <w:tblBorders/>
      </w:tblPr>
      <w:tcPr>
        <w:shd w:val="clear" w:color="ffffff"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Grid Table 3 Accent 3"/>
    <w:basedOn w:val="116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sz w:val="22"/>
      </w:rPr>
      <w:pPr>
        <w:pBdr/>
        <w:spacing/>
        <w:ind/>
      </w:pPr>
      <w:tblPr>
        <w:tblBorders/>
      </w:tblPr>
      <w:tcPr>
        <w:shd w:val="clear" w:color="ffffff" w:fill="ececec" w:themeFill="accent3" w:themeFillTint="34"/>
        <w:tcBorders/>
      </w:tcPr>
    </w:tblStylePr>
    <w:tblStylePr w:type="band1Vert">
      <w:rPr>
        <w:sz w:val="22"/>
      </w:rPr>
      <w:pPr>
        <w:pBdr/>
        <w:spacing/>
        <w:ind/>
      </w:pPr>
      <w:tblPr>
        <w:tblBorders/>
      </w:tblPr>
      <w:tcPr>
        <w:shd w:val="clear" w:color="ffffff"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Grid Table 3 Accent 4"/>
    <w:basedOn w:val="116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Grid Table 3 Accent 5"/>
    <w:basedOn w:val="1163"/>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sz w:val="22"/>
      </w:rPr>
      <w:pPr>
        <w:pBdr/>
        <w:spacing/>
        <w:ind/>
      </w:pPr>
      <w:tblPr>
        <w:tblBorders/>
      </w:tblPr>
      <w:tcPr>
        <w:shd w:val="clear" w:color="ffffff" w:fill="ddeaf6" w:themeFill="accent5" w:themeFillTint="34"/>
        <w:tcBorders/>
      </w:tcPr>
    </w:tblStylePr>
    <w:tblStylePr w:type="band1Vert">
      <w:rPr>
        <w:sz w:val="22"/>
      </w:rPr>
      <w:pPr>
        <w:pBdr/>
        <w:spacing/>
        <w:ind/>
      </w:pPr>
      <w:tblPr>
        <w:tblBorders/>
      </w:tblPr>
      <w:tcPr>
        <w:shd w:val="clear" w:color="ffffff"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Grid Table 3 Accent 6"/>
    <w:basedOn w:val="116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sz w:val="22"/>
      </w:rPr>
      <w:pPr>
        <w:pBdr/>
        <w:spacing/>
        <w:ind/>
      </w:pPr>
      <w:tblPr>
        <w:tblBorders/>
      </w:tblPr>
      <w:tcPr>
        <w:shd w:val="clear" w:color="ffffff" w:fill="e1efd8" w:themeFill="accent6" w:themeFillTint="34"/>
        <w:tcBorders/>
      </w:tcPr>
    </w:tblStylePr>
    <w:tblStylePr w:type="band1Vert">
      <w:rPr>
        <w:sz w:val="22"/>
      </w:rPr>
      <w:pPr>
        <w:pBdr/>
        <w:spacing/>
        <w:ind/>
      </w:pPr>
      <w:tblPr>
        <w:tblBorders/>
      </w:tblPr>
      <w:tcPr>
        <w:shd w:val="clear" w:color="ffffff"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Grid Table 4"/>
    <w:basedOn w:val="116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4 Accent 1"/>
    <w:basedOn w:val="1163"/>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dc8" w:themeFill="accent1" w:themeFillTint="EA"/>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4 Accent 2"/>
    <w:basedOn w:val="1163"/>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sz w:val="22"/>
      </w:rPr>
      <w:pPr>
        <w:pBdr/>
        <w:spacing/>
        <w:ind/>
      </w:pPr>
      <w:tblPr>
        <w:tblBorders/>
      </w:tblPr>
      <w:tcPr>
        <w:shd w:val="clear" w:color="ffffff" w:fill="fbe5d6" w:themeFill="accent2" w:themeFillTint="32"/>
        <w:tcBorders/>
      </w:tcPr>
    </w:tblStylePr>
    <w:tblStylePr w:type="band1Vert">
      <w:rPr>
        <w:sz w:val="22"/>
      </w:rPr>
      <w:pPr>
        <w:pBdr/>
        <w:spacing/>
        <w:ind/>
      </w:pPr>
      <w:tblPr>
        <w:tblBorders/>
      </w:tblPr>
      <w:tcPr>
        <w:shd w:val="clear" w:color="ffffff"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184" w:themeFill="accent2" w:themeFillTint="97"/>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ed7d31"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4 Accent 3"/>
    <w:basedOn w:val="1163"/>
    <w:uiPriority w:val="49"/>
    <w:pPr>
      <w:pBdr/>
      <w:spacing/>
      <w:ind/>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cPr>
      <w:tcBorders/>
    </w:tcPr>
    <w:tblStylePr w:type="band1Horz">
      <w:pPr>
        <w:pBdr/>
        <w:spacing/>
        <w:ind/>
      </w:pPr>
      <w:tblPr>
        <w:tblBorders/>
      </w:tblPr>
      <w:tcPr>
        <w:shd w:val="clear" w:color="auto" w:fill="ededed" w:themeFill="accent3" w:themeFillTint="33"/>
        <w:tcBorders/>
      </w:tcPr>
    </w:tblStylePr>
    <w:tblStylePr w:type="band1Vert">
      <w:pPr>
        <w:pBdr/>
        <w:spacing/>
        <w:ind/>
      </w:pPr>
      <w:tblPr>
        <w:tblBorders/>
      </w:tblPr>
      <w:tcPr>
        <w:shd w:val="clear" w:color="auto" w:fill="ededed"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a5a5a5" w:themeFill="accent3"/>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4 Accent 4"/>
    <w:basedOn w:val="1163"/>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865" w:themeFill="accent4" w:themeFillTint="9A"/>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ffc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4 Accent 5"/>
    <w:basedOn w:val="1163"/>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sz w:val="22"/>
      </w:rPr>
      <w:pPr>
        <w:pBdr/>
        <w:spacing/>
        <w:ind/>
      </w:pPr>
      <w:tblPr>
        <w:tblBorders/>
      </w:tblPr>
      <w:tcPr>
        <w:shd w:val="clear" w:color="ffffff" w:fill="ddeaf6" w:themeFill="accent5" w:themeFillTint="34"/>
        <w:tcBorders/>
      </w:tcPr>
    </w:tblStylePr>
    <w:tblStylePr w:type="band1Vert">
      <w:rPr>
        <w:sz w:val="22"/>
      </w:rPr>
      <w:pPr>
        <w:pBdr/>
        <w:spacing/>
        <w:ind/>
      </w:pPr>
      <w:tblPr>
        <w:tblBorders/>
      </w:tblPr>
      <w:tcPr>
        <w:shd w:val="clear" w:color="ffffff"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4 Accent 6"/>
    <w:basedOn w:val="1163"/>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sz w:val="22"/>
      </w:rPr>
      <w:pPr>
        <w:pBdr/>
        <w:spacing/>
        <w:ind/>
      </w:pPr>
      <w:tblPr>
        <w:tblBorders/>
      </w:tblPr>
      <w:tcPr>
        <w:shd w:val="clear" w:color="ffffff" w:fill="e1efd8" w:themeFill="accent6" w:themeFillTint="34"/>
        <w:tcBorders/>
      </w:tcPr>
    </w:tblStylePr>
    <w:tblStylePr w:type="band1Vert">
      <w:rPr>
        <w:sz w:val="22"/>
      </w:rPr>
      <w:pPr>
        <w:pBdr/>
        <w:spacing/>
        <w:ind/>
      </w:pPr>
      <w:tblPr>
        <w:tblBorders/>
      </w:tblPr>
      <w:tcPr>
        <w:shd w:val="clear" w:color="ffffff"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Grid Table 5 Dark"/>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Grid Table 5 Dark- Accent 1"/>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Grid Table 5 Dark Accent 2"/>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6c3a0" w:themeFill="accent2" w:themeFillTint="75"/>
        <w:tcBorders/>
      </w:tcPr>
    </w:tblStylePr>
    <w:tblStylePr w:type="band1Vert">
      <w:pPr>
        <w:pBdr/>
        <w:spacing/>
        <w:ind/>
      </w:pPr>
      <w:tblPr>
        <w:tblBorders/>
      </w:tblPr>
      <w:tcPr>
        <w:shd w:val="clear" w:color="ffffff"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Grid Table 5 Dark Accent 3"/>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d5d5d5" w:themeFill="accent3" w:themeFillTint="75"/>
        <w:tcBorders/>
      </w:tcPr>
    </w:tblStylePr>
    <w:tblStylePr w:type="band1Vert">
      <w:pPr>
        <w:pBdr/>
        <w:spacing/>
        <w:ind/>
      </w:pPr>
      <w:tblPr>
        <w:tblBorders/>
      </w:tblPr>
      <w:tcPr>
        <w:shd w:val="clear" w:color="ffffff"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Grid Table 5 Dark- Accent 4"/>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Grid Table 5 Dark Accent 5"/>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b3d0eb" w:themeFill="accent5" w:themeFillTint="75"/>
        <w:tcBorders/>
      </w:tcPr>
    </w:tblStylePr>
    <w:tblStylePr w:type="band1Vert">
      <w:pPr>
        <w:pBdr/>
        <w:spacing/>
        <w:ind/>
      </w:pPr>
      <w:tblPr>
        <w:tblBorders/>
      </w:tblPr>
      <w:tcPr>
        <w:shd w:val="clear" w:color="ffffff"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Grid Table 5 Dark Accent 6"/>
    <w:basedOn w:val="116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ffff" w:fill="bcdba8" w:themeFill="accent6" w:themeFillTint="75"/>
        <w:tcBorders/>
      </w:tcPr>
    </w:tblStylePr>
    <w:tblStylePr w:type="band1Vert">
      <w:pPr>
        <w:pBdr/>
        <w:spacing/>
        <w:ind/>
      </w:pPr>
      <w:tblPr>
        <w:tblBorders/>
      </w:tblPr>
      <w:tcPr>
        <w:shd w:val="clear" w:color="ffffff"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Grid Table 6 Colorful"/>
    <w:basedOn w:val="116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000000"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Grid Table 6 Colorful Accent 1"/>
    <w:basedOn w:val="1163"/>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ffffff" w:fill="d8e2f3" w:themeFill="accent1" w:themeFillTint="34"/>
        <w:tcBorders/>
      </w:tcPr>
    </w:tblStylePr>
    <w:tblStylePr w:type="band1Vert">
      <w:pPr>
        <w:pBdr/>
        <w:spacing/>
        <w:ind/>
      </w:pPr>
      <w:tblPr>
        <w:tblBorders/>
      </w:tblPr>
      <w:tcPr>
        <w:shd w:val="clear" w:color="ffffff" w:fill="d8e2f3" w:themeFill="accent1" w:themeFillTint="34"/>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4472c4" w:themeColor="accent1"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Grid Table 6 Colorful Accent 2"/>
    <w:basedOn w:val="116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fffff" w:fill="fbe5d6" w:themeFill="accent2" w:themeFillTint="32"/>
        <w:tcBorders/>
      </w:tcPr>
    </w:tblStylePr>
    <w:tblStylePr w:type="band1Vert">
      <w:pPr>
        <w:pBdr/>
        <w:spacing/>
        <w:ind/>
      </w:pPr>
      <w:tblPr>
        <w:tblBorders/>
      </w:tblPr>
      <w:tcPr>
        <w:shd w:val="clear" w:color="ffffff" w:fill="fbe5d6" w:themeFill="accent2" w:themeFillTint="32"/>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ed7d31" w:themeColor="accent2"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Grid Table 6 Colorful Accent 3"/>
    <w:basedOn w:val="1163"/>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ffffff" w:fill="ececec" w:themeFill="accent3" w:themeFillTint="34"/>
        <w:tcBorders/>
      </w:tcPr>
    </w:tblStylePr>
    <w:tblStylePr w:type="band1Vert">
      <w:pPr>
        <w:pBdr/>
        <w:spacing/>
        <w:ind/>
      </w:pPr>
      <w:tblPr>
        <w:tblBorders/>
      </w:tblPr>
      <w:tcPr>
        <w:shd w:val="clear" w:color="ffffff" w:fill="ececec" w:themeFill="accent3" w:themeFillTint="34"/>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6 Colorful Accent 4"/>
    <w:basedOn w:val="116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c000" w:themeColor="accent4"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6 Colorful Accent 5"/>
    <w:basedOn w:val="1163"/>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color w:val="245a8d" w:themeColor="accent5" w:themeShade="95"/>
        <w:sz w:val="22"/>
      </w:rPr>
      <w:pPr>
        <w:pBdr/>
        <w:spacing/>
        <w:ind/>
      </w:pPr>
      <w:tblPr>
        <w:tblBorders/>
      </w:tblPr>
      <w:tcPr>
        <w:shd w:val="clear" w:color="ffffff" w:fill="ddeaf6" w:themeFill="accent5" w:themeFillTint="34"/>
        <w:tcBorders/>
      </w:tcPr>
    </w:tblStylePr>
    <w:tblStylePr w:type="band1Vert">
      <w:pPr>
        <w:pBdr/>
        <w:spacing/>
        <w:ind/>
      </w:pPr>
      <w:tblPr>
        <w:tblBorders/>
      </w:tblPr>
      <w:tcPr>
        <w:shd w:val="clear" w:color="ffffff" w:fill="ddeaf6" w:themeFill="accent5" w:themeFillTint="34"/>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6 Colorful Accent 6"/>
    <w:basedOn w:val="1163"/>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color w:val="245a8d" w:themeColor="accent5" w:themeShade="95"/>
        <w:sz w:val="22"/>
      </w:rPr>
      <w:pPr>
        <w:pBdr/>
        <w:spacing/>
        <w:ind/>
      </w:pPr>
      <w:tblPr>
        <w:tblBorders/>
      </w:tblPr>
      <w:tcPr>
        <w:shd w:val="clear" w:color="ffffff" w:fill="e1efd8" w:themeFill="accent6" w:themeFillTint="34"/>
        <w:tcBorders/>
      </w:tcPr>
    </w:tblStylePr>
    <w:tblStylePr w:type="band1Vert">
      <w:pPr>
        <w:pBdr/>
        <w:spacing/>
        <w:ind/>
      </w:pPr>
      <w:tblPr>
        <w:tblBorders/>
      </w:tblPr>
      <w:tcPr>
        <w:shd w:val="clear" w:color="ffffff" w:fill="e1efd8" w:themeFill="accent6" w:themeFillTint="34"/>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7 Colorful"/>
    <w:basedOn w:val="116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000000" w:themeColor="text1" w:sz="4" w:space="0"/>
        </w:tcBorders>
      </w:tcPr>
    </w:tblStylePr>
    <w:tblStylePr w:type="firstRow">
      <w:rPr>
        <w:b/>
        <w:color w:val="7f7f7f" w:themeColor="text1" w:themeTint="80" w:themeShade="95"/>
        <w:sz w:val="22"/>
      </w:rPr>
      <w:pPr>
        <w:pBdr/>
        <w:spacing/>
        <w:ind/>
      </w:pPr>
      <w:tblPr>
        <w:tblBorders/>
      </w:tblPr>
      <w:tcPr>
        <w:shd w:val="clear" w:color="ffffff" w:fill="ffffff" w:themeFill="light1"/>
        <w:tcBorders>
          <w:top w:val="none" w:color="000000" w:sz="0" w:space="0"/>
          <w:left w:val="none" w:color="000000" w:sz="0" w:space="0"/>
          <w:bottom w:val="single" w:color="000000" w:themeColor="text1" w:sz="4" w:space="0"/>
          <w:right w:val="none" w:color="000000" w:sz="0" w:space="0"/>
        </w:tcBorders>
      </w:tcPr>
    </w:tblStylePr>
    <w:tblStylePr w:type="lastCol">
      <w:rPr>
        <w:i/>
        <w:color w:val="7f7f7f" w:themeColor="text1" w:themeTint="80" w:themeShade="95"/>
        <w:sz w:val="22"/>
      </w:rPr>
      <w:pPr>
        <w:pBdr/>
        <w:spacing/>
        <w:ind/>
      </w:pPr>
      <w:tblPr>
        <w:tblBorders/>
      </w:tblPr>
      <w:tcPr>
        <w:shd w:val="clear" w:color="ffffff" w:fill="auto"/>
        <w:tcBorders>
          <w:top w:val="none" w:color="000000" w:sz="0" w:space="0"/>
          <w:left w:val="single" w:color="000000" w:themeColor="text1" w:sz="4" w:space="0"/>
          <w:bottom w:val="none" w:color="000000" w:sz="0" w:space="0"/>
          <w:right w:val="none" w:color="000000" w:sz="0" w:space="0"/>
        </w:tcBorders>
      </w:tcPr>
    </w:tblStylePr>
    <w:tblStylePr w:type="lastRow">
      <w:rPr>
        <w:b/>
        <w:color w:val="7f7f7f"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7 Colorful Accent 1"/>
    <w:basedOn w:val="1163"/>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ffffff" w:fill="d8e2f3" w:themeFill="accent1" w:themeFillTint="34"/>
        <w:tcBorders/>
      </w:tcPr>
    </w:tblStylePr>
    <w:tblStylePr w:type="band1Vert">
      <w:pPr>
        <w:pBdr/>
        <w:spacing/>
        <w:ind/>
      </w:pPr>
      <w:tblPr>
        <w:tblBorders/>
      </w:tblPr>
      <w:tcPr>
        <w:shd w:val="clear" w:color="ffffff" w:fill="d8e2f3" w:themeFill="accent1" w:themeFillTint="34"/>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b/>
        <w:color w:val="a0b7e1" w:themeColor="accent1" w:themeTint="80" w:themeShade="95"/>
        <w:sz w:val="22"/>
      </w:rPr>
      <w:pPr>
        <w:pBdr/>
        <w:spacing/>
        <w:ind/>
      </w:pPr>
      <w:tblPr>
        <w:tblBorders/>
      </w:tblPr>
      <w:tcPr>
        <w:shd w:val="clear" w:color="ffffff"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i/>
        <w:color w:val="a0b7e1" w:themeColor="accent1" w:themeTint="80"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b/>
        <w:color w:val="a0b7e1" w:themeColor="accent1" w:themeTint="80" w:themeShade="95"/>
        <w:sz w:val="22"/>
      </w:rPr>
      <w:pPr>
        <w:pBdr/>
        <w:spacing/>
        <w:ind/>
      </w:pPr>
      <w:tblPr>
        <w:tblBorders/>
      </w:tblPr>
      <w:tcPr>
        <w:shd w:val="clear" w:color="ffffff"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7 Colorful Accent 2"/>
    <w:basedOn w:val="1163"/>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fffff" w:fill="fbe5d6" w:themeFill="accent2" w:themeFillTint="32"/>
        <w:tcBorders/>
      </w:tcPr>
    </w:tblStylePr>
    <w:tblStylePr w:type="band1Vert">
      <w:pPr>
        <w:pBdr/>
        <w:spacing/>
        <w:ind/>
      </w:pPr>
      <w:tblPr>
        <w:tblBorders/>
      </w:tblPr>
      <w:tcPr>
        <w:shd w:val="clear" w:color="ffffff" w:fill="fbe5d6" w:themeFill="accent2" w:themeFillTint="32"/>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ed7d31" w:themeColor="accent2" w:sz="4" w:space="0"/>
        </w:tcBorders>
      </w:tcPr>
    </w:tblStylePr>
    <w:tblStylePr w:type="firstRow">
      <w:rPr>
        <w:b/>
        <w:color w:val="f4b184" w:themeColor="accent2" w:themeTint="97" w:themeShade="95"/>
        <w:sz w:val="22"/>
      </w:rPr>
      <w:pPr>
        <w:pBdr/>
        <w:spacing/>
        <w:ind/>
      </w:pPr>
      <w:tblPr>
        <w:tblBorders/>
      </w:tblPr>
      <w:tcPr>
        <w:shd w:val="clear" w:color="ffffff" w:fill="ffffff" w:themeFill="light1"/>
        <w:tcBorders>
          <w:top w:val="none" w:color="000000" w:sz="0" w:space="0"/>
          <w:left w:val="none" w:color="000000" w:sz="0" w:space="0"/>
          <w:bottom w:val="single" w:color="ed7d31" w:themeColor="accent2" w:sz="4" w:space="0"/>
          <w:right w:val="none" w:color="000000" w:sz="0" w:space="0"/>
        </w:tcBorders>
      </w:tcPr>
    </w:tblStylePr>
    <w:tblStylePr w:type="lastCol">
      <w:rPr>
        <w:i/>
        <w:color w:val="f4b184" w:themeColor="accent2" w:themeTint="97" w:themeShade="95"/>
        <w:sz w:val="22"/>
      </w:rPr>
      <w:pPr>
        <w:pBdr/>
        <w:spacing/>
        <w:ind/>
      </w:pPr>
      <w:tblPr>
        <w:tblBorders/>
      </w:tblPr>
      <w:tcPr>
        <w:shd w:val="clear" w:color="ffffff" w:fill="auto"/>
        <w:tcBorders>
          <w:top w:val="none" w:color="000000" w:sz="0" w:space="0"/>
          <w:left w:val="single" w:color="ed7d31" w:themeColor="accent2" w:sz="4" w:space="0"/>
          <w:bottom w:val="none" w:color="000000" w:sz="0" w:space="0"/>
          <w:right w:val="none" w:color="000000" w:sz="0" w:space="0"/>
        </w:tcBorders>
      </w:tcPr>
    </w:tblStylePr>
    <w:tblStylePr w:type="lastRow">
      <w:rPr>
        <w:b/>
        <w:color w:val="f4b184" w:themeColor="accent2" w:themeTint="97" w:themeShade="95"/>
        <w:sz w:val="22"/>
      </w:rPr>
      <w:pPr>
        <w:pBdr/>
        <w:spacing/>
        <w:ind/>
      </w:pPr>
      <w:tblPr>
        <w:tblBorders/>
      </w:tblPr>
      <w:tcPr>
        <w:shd w:val="clear" w:color="ffffff" w:fill="ffffff" w:themeFill="light1"/>
        <w:tcBorders>
          <w:top w:val="single" w:color="ed7d31" w:themeColor="accent2"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7 Colorful Accent 3"/>
    <w:basedOn w:val="1163"/>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ffffff" w:fill="ececec" w:themeFill="accent3" w:themeFillTint="34"/>
        <w:tcBorders/>
      </w:tcPr>
    </w:tblStylePr>
    <w:tblStylePr w:type="band1Vert">
      <w:pPr>
        <w:pBdr/>
        <w:spacing/>
        <w:ind/>
      </w:pPr>
      <w:tblPr>
        <w:tblBorders/>
      </w:tblPr>
      <w:tcPr>
        <w:shd w:val="clear" w:color="ffffff" w:fill="ececec" w:themeFill="accent3" w:themeFillTint="34"/>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sz="4" w:space="0"/>
        </w:tcBorders>
      </w:tcPr>
    </w:tblStylePr>
    <w:tblStylePr w:type="firstRow">
      <w:rPr>
        <w:b/>
        <w:color w:val="a5a5a5" w:themeColor="accent3" w:themeTint="FE" w:themeShade="95"/>
        <w:sz w:val="22"/>
      </w:rPr>
      <w:pPr>
        <w:pBdr/>
        <w:spacing/>
        <w:ind/>
      </w:pPr>
      <w:tblPr>
        <w:tblBorders/>
      </w:tblPr>
      <w:tcPr>
        <w:shd w:val="clear" w:color="ffffff" w:fill="ffffff" w:themeFill="light1"/>
        <w:tcBorders>
          <w:top w:val="none" w:color="000000" w:sz="0" w:space="0"/>
          <w:left w:val="none" w:color="000000" w:sz="0" w:space="0"/>
          <w:bottom w:val="single" w:color="a5a5a5" w:themeColor="accent3" w:sz="4" w:space="0"/>
          <w:right w:val="none" w:color="000000" w:sz="0" w:space="0"/>
        </w:tcBorders>
      </w:tcPr>
    </w:tblStylePr>
    <w:tblStylePr w:type="lastCol">
      <w:rPr>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sz="4" w:space="0"/>
          <w:bottom w:val="none" w:color="000000" w:sz="0" w:space="0"/>
          <w:right w:val="none" w:color="000000" w:sz="0" w:space="0"/>
        </w:tcBorders>
      </w:tcPr>
    </w:tblStylePr>
    <w:tblStylePr w:type="lastRow">
      <w:rPr>
        <w:b/>
        <w:color w:val="a5a5a5" w:themeColor="accent3" w:themeTint="FE" w:themeShade="95"/>
        <w:sz w:val="22"/>
      </w:rPr>
      <w:pPr>
        <w:pBdr/>
        <w:spacing/>
        <w:ind/>
      </w:pPr>
      <w:tblPr>
        <w:tblBorders/>
      </w:tblPr>
      <w:tcPr>
        <w:shd w:val="clear" w:color="ffffff" w:fill="ffffff" w:themeFill="light1"/>
        <w:tcBorders>
          <w:top w:val="single" w:color="a5a5a5" w:themeColor="accent3"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7 Colorful Accent 4"/>
    <w:basedOn w:val="1163"/>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c000" w:themeColor="accent4" w:sz="4" w:space="0"/>
        </w:tcBorders>
      </w:tcPr>
    </w:tblStylePr>
    <w:tblStylePr w:type="firstRow">
      <w:rPr>
        <w:b/>
        <w:color w:val="ffd865" w:themeColor="accent4" w:themeTint="9A" w:themeShade="95"/>
        <w:sz w:val="22"/>
      </w:rPr>
      <w:pPr>
        <w:pBdr/>
        <w:spacing/>
        <w:ind/>
      </w:pPr>
      <w:tblPr>
        <w:tblBorders/>
      </w:tblPr>
      <w:tcPr>
        <w:shd w:val="clear" w:color="ffffff" w:fill="ffffff" w:themeFill="light1"/>
        <w:tcBorders>
          <w:top w:val="none" w:color="000000" w:sz="0" w:space="0"/>
          <w:left w:val="none" w:color="000000" w:sz="0" w:space="0"/>
          <w:bottom w:val="single" w:color="ffc000" w:themeColor="accent4" w:sz="4" w:space="0"/>
          <w:right w:val="none" w:color="000000" w:sz="0" w:space="0"/>
        </w:tcBorders>
      </w:tcPr>
    </w:tblStylePr>
    <w:tblStylePr w:type="lastCol">
      <w:rPr>
        <w:i/>
        <w:color w:val="ffd865" w:themeColor="accent4" w:themeTint="9A" w:themeShade="95"/>
        <w:sz w:val="22"/>
      </w:rPr>
      <w:pPr>
        <w:pBdr/>
        <w:spacing/>
        <w:ind/>
      </w:pPr>
      <w:tblPr>
        <w:tblBorders/>
      </w:tblPr>
      <w:tcPr>
        <w:shd w:val="clear" w:color="ffffff" w:fill="auto"/>
        <w:tcBorders>
          <w:top w:val="none" w:color="000000" w:sz="0" w:space="0"/>
          <w:left w:val="single" w:color="ffc000" w:themeColor="accent4" w:sz="4" w:space="0"/>
          <w:bottom w:val="none" w:color="000000" w:sz="0" w:space="0"/>
          <w:right w:val="none" w:color="000000" w:sz="0" w:space="0"/>
        </w:tcBorders>
      </w:tcPr>
    </w:tblStylePr>
    <w:tblStylePr w:type="lastRow">
      <w:rPr>
        <w:b/>
        <w:color w:val="ffd865" w:themeColor="accent4" w:themeTint="9A" w:themeShade="95"/>
        <w:sz w:val="22"/>
      </w:rPr>
      <w:pPr>
        <w:pBdr/>
        <w:spacing/>
        <w:ind/>
      </w:pPr>
      <w:tblPr>
        <w:tblBorders/>
      </w:tblPr>
      <w:tcPr>
        <w:shd w:val="clear" w:color="ffffff" w:fill="ffffff" w:themeFill="light1"/>
        <w:tcBorders>
          <w:top w:val="single" w:color="ffc000" w:themeColor="accent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Grid Table 7 Colorful Accent 5"/>
    <w:basedOn w:val="1163"/>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245a8d" w:themeColor="accent5" w:themeShade="95"/>
        <w:sz w:val="22"/>
      </w:rPr>
      <w:pPr>
        <w:pBdr/>
        <w:spacing/>
        <w:ind/>
      </w:pPr>
      <w:tblPr>
        <w:tblBorders/>
      </w:tblPr>
      <w:tcPr>
        <w:shd w:val="clear" w:color="ffffff" w:fill="ddeaf6" w:themeFill="accent5" w:themeFillTint="34"/>
        <w:tcBorders/>
      </w:tcPr>
    </w:tblStylePr>
    <w:tblStylePr w:type="band1Vert">
      <w:pPr>
        <w:pBdr/>
        <w:spacing/>
        <w:ind/>
      </w:pPr>
      <w:tblPr>
        <w:tblBorders/>
      </w:tblPr>
      <w:tcPr>
        <w:shd w:val="clear" w:color="ffffff" w:fill="ddeaf6" w:themeFill="accent5" w:themeFillTint="34"/>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5" w:sz="4" w:space="0"/>
        </w:tcBorders>
      </w:tcPr>
    </w:tblStylePr>
    <w:tblStylePr w:type="firstRow">
      <w:rPr>
        <w:b/>
        <w:color w:val="245a8d" w:themeColor="accent5" w:themeShade="95"/>
        <w:sz w:val="22"/>
      </w:rPr>
      <w:pPr>
        <w:pBdr/>
        <w:spacing/>
        <w:ind/>
      </w:pPr>
      <w:tblPr>
        <w:tblBorders/>
      </w:tblPr>
      <w:tcPr>
        <w:shd w:val="clear" w:color="ffffff" w:fill="ffffff" w:themeFill="light1"/>
        <w:tcBorders>
          <w:top w:val="none" w:color="000000" w:sz="0" w:space="0"/>
          <w:left w:val="none" w:color="000000" w:sz="0" w:space="0"/>
          <w:bottom w:val="single" w:color="5b9bd5" w:themeColor="accent5" w:sz="4" w:space="0"/>
          <w:right w:val="none" w:color="000000" w:sz="0" w:space="0"/>
        </w:tcBorders>
      </w:tcPr>
    </w:tblStylePr>
    <w:tblStylePr w:type="lastCol">
      <w:rPr>
        <w:i/>
        <w:color w:val="245a8d" w:themeColor="accent5" w:themeShade="95"/>
        <w:sz w:val="22"/>
      </w:rPr>
      <w:pPr>
        <w:pBdr/>
        <w:spacing/>
        <w:ind/>
      </w:pPr>
      <w:tblPr>
        <w:tblBorders/>
      </w:tblPr>
      <w:tcPr>
        <w:shd w:val="clear" w:color="ffffff" w:fill="auto"/>
        <w:tcBorders>
          <w:top w:val="none" w:color="000000" w:sz="0" w:space="0"/>
          <w:left w:val="single" w:color="5b9bd5" w:themeColor="accent5" w:sz="4" w:space="0"/>
          <w:bottom w:val="none" w:color="000000" w:sz="0" w:space="0"/>
          <w:right w:val="none" w:color="000000" w:sz="0" w:space="0"/>
        </w:tcBorders>
      </w:tcPr>
    </w:tblStylePr>
    <w:tblStylePr w:type="lastRow">
      <w:rPr>
        <w:b/>
        <w:color w:val="245a8d" w:themeColor="accent5" w:themeShade="95"/>
        <w:sz w:val="22"/>
      </w:rPr>
      <w:pPr>
        <w:pBdr/>
        <w:spacing/>
        <w:ind/>
      </w:pPr>
      <w:tblPr>
        <w:tblBorders/>
      </w:tblPr>
      <w:tcPr>
        <w:shd w:val="clear" w:color="ffffff" w:fill="ffffff" w:themeFill="light1"/>
        <w:tcBorders>
          <w:top w:val="single" w:color="5b9bd5" w:themeColor="accent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7 Colorful Accent 6"/>
    <w:basedOn w:val="1163"/>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16429" w:themeColor="accent6" w:themeShade="95"/>
        <w:sz w:val="22"/>
      </w:rPr>
      <w:pPr>
        <w:pBdr/>
        <w:spacing/>
        <w:ind/>
      </w:pPr>
      <w:tblPr>
        <w:tblBorders/>
      </w:tblPr>
      <w:tcPr>
        <w:shd w:val="clear" w:color="ffffff" w:fill="e1efd8" w:themeFill="accent6" w:themeFillTint="34"/>
        <w:tcBorders/>
      </w:tcPr>
    </w:tblStylePr>
    <w:tblStylePr w:type="band1Vert">
      <w:pPr>
        <w:pBdr/>
        <w:spacing/>
        <w:ind/>
      </w:pPr>
      <w:tblPr>
        <w:tblBorders/>
      </w:tblPr>
      <w:tcPr>
        <w:shd w:val="clear" w:color="ffffff" w:fill="e1efd8" w:themeFill="accent6" w:themeFillTint="34"/>
        <w:tcBorders/>
      </w:tcPr>
    </w:tblStylePr>
    <w:tblStylePr w:type="band2Horz">
      <w:rPr>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0ad47" w:themeColor="accent6" w:sz="4" w:space="0"/>
        </w:tcBorders>
      </w:tcPr>
    </w:tblStylePr>
    <w:tblStylePr w:type="firstRow">
      <w:rPr>
        <w:b/>
        <w:color w:val="416429" w:themeColor="accent6" w:themeShade="95"/>
        <w:sz w:val="22"/>
      </w:rPr>
      <w:pPr>
        <w:pBdr/>
        <w:spacing/>
        <w:ind/>
      </w:pPr>
      <w:tblPr>
        <w:tblBorders/>
      </w:tblPr>
      <w:tcPr>
        <w:shd w:val="clear" w:color="ffffff" w:fill="ffffff" w:themeFill="light1"/>
        <w:tcBorders>
          <w:top w:val="none" w:color="000000" w:sz="0" w:space="0"/>
          <w:left w:val="none" w:color="000000" w:sz="0" w:space="0"/>
          <w:bottom w:val="single" w:color="70ad47" w:themeColor="accent6" w:sz="4" w:space="0"/>
          <w:right w:val="none" w:color="000000" w:sz="0" w:space="0"/>
        </w:tcBorders>
      </w:tcPr>
    </w:tblStylePr>
    <w:tblStylePr w:type="lastCol">
      <w:rPr>
        <w:i/>
        <w:color w:val="416429" w:themeColor="accent6" w:themeShade="95"/>
        <w:sz w:val="22"/>
      </w:rPr>
      <w:pPr>
        <w:pBdr/>
        <w:spacing/>
        <w:ind/>
      </w:pPr>
      <w:tblPr>
        <w:tblBorders/>
      </w:tblPr>
      <w:tcPr>
        <w:shd w:val="clear" w:color="ffffff" w:fill="auto"/>
        <w:tcBorders>
          <w:top w:val="none" w:color="000000" w:sz="0" w:space="0"/>
          <w:left w:val="single" w:color="70ad47" w:themeColor="accent6" w:sz="4" w:space="0"/>
          <w:bottom w:val="none" w:color="000000" w:sz="0" w:space="0"/>
          <w:right w:val="none" w:color="000000" w:sz="0" w:space="0"/>
        </w:tcBorders>
      </w:tcPr>
    </w:tblStylePr>
    <w:tblStylePr w:type="lastRow">
      <w:rPr>
        <w:b/>
        <w:color w:val="416429" w:themeColor="accent6" w:themeShade="95"/>
        <w:sz w:val="22"/>
      </w:rPr>
      <w:pPr>
        <w:pBdr/>
        <w:spacing/>
        <w:ind/>
      </w:pPr>
      <w:tblPr>
        <w:tblBorders/>
      </w:tblPr>
      <w:tcPr>
        <w:shd w:val="clear" w:color="ffffff" w:fill="ffffff" w:themeFill="light1"/>
        <w:tcBorders>
          <w:top w:val="single" w:color="70ad47" w:themeColor="accent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1 Light"/>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1 Light Accent 1"/>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cfdbf0" w:themeFill="accent1" w:themeFillTint="40"/>
        <w:tcBorders/>
      </w:tcPr>
    </w:tblStylePr>
    <w:tblStylePr w:type="band1Vert">
      <w:pPr>
        <w:pBdr/>
        <w:spacing/>
        <w:ind/>
      </w:pPr>
      <w:tblPr>
        <w:tblBorders/>
      </w:tblPr>
      <w:tcPr>
        <w:shd w:val="clear" w:color="ffffff"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st Table 1 Light Accent 2"/>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1 Light Accent 3"/>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1 Light Accent 4"/>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1 Light Accent 5"/>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d5e5f4" w:themeFill="accent5" w:themeFillTint="40"/>
        <w:tcBorders/>
      </w:tcPr>
    </w:tblStylePr>
    <w:tblStylePr w:type="band1Vert">
      <w:pPr>
        <w:pBdr/>
        <w:spacing/>
        <w:ind/>
      </w:pPr>
      <w:tblPr>
        <w:tblBorders/>
      </w:tblPr>
      <w:tcPr>
        <w:shd w:val="clear" w:color="ffffff"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1 Light Accent 6"/>
    <w:basedOn w:val="1163"/>
    <w:uiPriority w:val="99"/>
    <w:pPr>
      <w:pBdr/>
      <w:spacing/>
      <w:ind/>
    </w:pPr>
    <w:tblPr>
      <w:tblStyleRowBandSize w:val="1"/>
      <w:tblStyleColBandSize w:val="1"/>
      <w:tblBorders/>
    </w:tblPr>
    <w:tcPr>
      <w:tcBorders/>
    </w:tcPr>
    <w:tblStylePr w:type="band1Horz">
      <w:pPr>
        <w:pBdr/>
        <w:spacing/>
        <w:ind/>
      </w:pPr>
      <w:tblPr>
        <w:tblBorders/>
      </w:tblPr>
      <w:tcPr>
        <w:shd w:val="clear" w:color="ffffff" w:fill="daebcf" w:themeFill="accent6" w:themeFillTint="40"/>
        <w:tcBorders/>
      </w:tcPr>
    </w:tblStylePr>
    <w:tblStylePr w:type="band1Vert">
      <w:pPr>
        <w:pBdr/>
        <w:spacing/>
        <w:ind/>
      </w:pPr>
      <w:tblPr>
        <w:tblBorders/>
      </w:tblPr>
      <w:tcPr>
        <w:shd w:val="clear" w:color="ffffff"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2"/>
    <w:basedOn w:val="116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st Table 2 Accent 1"/>
    <w:basedOn w:val="1163"/>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sz w:val="22"/>
      </w:rPr>
      <w:pPr>
        <w:pBdr/>
        <w:spacing/>
        <w:ind/>
      </w:pPr>
      <w:tblPr>
        <w:tblBorders/>
      </w:tblPr>
      <w:tcPr>
        <w:shd w:val="clear" w:color="ffffff" w:fill="cfdbf0" w:themeFill="accent1" w:themeFillTint="40"/>
        <w:tcBorders/>
      </w:tcPr>
    </w:tblStylePr>
    <w:tblStylePr w:type="band1Vert">
      <w:rPr>
        <w:sz w:val="22"/>
      </w:rPr>
      <w:pPr>
        <w:pBdr/>
        <w:spacing/>
        <w:ind/>
      </w:pPr>
      <w:tblPr>
        <w:tblBorders/>
      </w:tblPr>
      <w:tcPr>
        <w:shd w:val="clear" w:color="ffffff"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4472c4" w:themeColor="accent1" w:sz="4" w:space="0"/>
          <w:left w:val="none" w:color="000000" w:sz="4" w:space="0"/>
          <w:bottom w:val="single" w:color="4472c4"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4472c4" w:themeColor="accent1" w:sz="4" w:space="0"/>
          <w:left w:val="none" w:color="000000" w:sz="4" w:space="0"/>
          <w:bottom w:val="single" w:color="4472c4"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st Table 2 Accent 2"/>
    <w:basedOn w:val="1163"/>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ed7d31" w:themeColor="accent2" w:sz="4" w:space="0"/>
          <w:left w:val="none" w:color="000000" w:sz="4" w:space="0"/>
          <w:bottom w:val="single" w:color="ed7d31"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ed7d31" w:themeColor="accent2" w:sz="4" w:space="0"/>
          <w:left w:val="none" w:color="000000" w:sz="4" w:space="0"/>
          <w:bottom w:val="single" w:color="ed7d31"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st Table 2 Accent 3"/>
    <w:basedOn w:val="1163"/>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a5a5a5" w:themeColor="accent3" w:sz="4" w:space="0"/>
          <w:left w:val="none" w:color="000000" w:sz="4" w:space="0"/>
          <w:bottom w:val="single" w:color="a5a5a5"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a5a5a5" w:themeColor="accent3" w:sz="4" w:space="0"/>
          <w:left w:val="none" w:color="000000" w:sz="4" w:space="0"/>
          <w:bottom w:val="single" w:color="a5a5a5"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List Table 2 Accent 4"/>
    <w:basedOn w:val="1163"/>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fc000" w:themeColor="accent4" w:sz="4" w:space="0"/>
          <w:left w:val="none" w:color="000000" w:sz="4" w:space="0"/>
          <w:bottom w:val="single" w:color="ffc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fc000" w:themeColor="accent4" w:sz="4" w:space="0"/>
          <w:left w:val="none" w:color="000000" w:sz="4" w:space="0"/>
          <w:bottom w:val="single" w:color="ffc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List Table 2 Accent 5"/>
    <w:basedOn w:val="1163"/>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sz w:val="22"/>
      </w:rPr>
      <w:pPr>
        <w:pBdr/>
        <w:spacing/>
        <w:ind/>
      </w:pPr>
      <w:tblPr>
        <w:tblBorders/>
      </w:tblPr>
      <w:tcPr>
        <w:shd w:val="clear" w:color="ffffff" w:fill="d5e5f4" w:themeFill="accent5" w:themeFillTint="40"/>
        <w:tcBorders/>
      </w:tcPr>
    </w:tblStylePr>
    <w:tblStylePr w:type="band1Vert">
      <w:rPr>
        <w:sz w:val="22"/>
      </w:rPr>
      <w:pPr>
        <w:pBdr/>
        <w:spacing/>
        <w:ind/>
      </w:pPr>
      <w:tblPr>
        <w:tblBorders/>
      </w:tblPr>
      <w:tcPr>
        <w:shd w:val="clear" w:color="ffffff"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5b9bd5" w:themeColor="accent5" w:sz="4" w:space="0"/>
          <w:left w:val="none" w:color="000000" w:sz="4" w:space="0"/>
          <w:bottom w:val="single" w:color="5b9bd5"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5b9bd5" w:themeColor="accent5" w:sz="4" w:space="0"/>
          <w:left w:val="none" w:color="000000" w:sz="4" w:space="0"/>
          <w:bottom w:val="single" w:color="5b9bd5"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List Table 2 Accent 6"/>
    <w:basedOn w:val="1163"/>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sz w:val="22"/>
      </w:rPr>
      <w:pPr>
        <w:pBdr/>
        <w:spacing/>
        <w:ind/>
      </w:pPr>
      <w:tblPr>
        <w:tblBorders/>
      </w:tblPr>
      <w:tcPr>
        <w:shd w:val="clear" w:color="ffffff" w:fill="daebcf" w:themeFill="accent6" w:themeFillTint="40"/>
        <w:tcBorders/>
      </w:tcPr>
    </w:tblStylePr>
    <w:tblStylePr w:type="band1Vert">
      <w:rPr>
        <w:sz w:val="22"/>
      </w:rPr>
      <w:pPr>
        <w:pBdr/>
        <w:spacing/>
        <w:ind/>
      </w:pPr>
      <w:tblPr>
        <w:tblBorders/>
      </w:tblPr>
      <w:tcPr>
        <w:shd w:val="clear" w:color="ffffff"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70ad47" w:themeColor="accent6" w:sz="4" w:space="0"/>
          <w:left w:val="none" w:color="000000" w:sz="4" w:space="0"/>
          <w:bottom w:val="single" w:color="70ad47"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70ad47" w:themeColor="accent6" w:sz="4" w:space="0"/>
          <w:left w:val="none" w:color="000000" w:sz="4" w:space="0"/>
          <w:bottom w:val="single" w:color="70ad47"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List Table 3"/>
    <w:basedOn w:val="116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st Table 3 Accent 1"/>
    <w:basedOn w:val="1163"/>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sz w:val="22"/>
      </w:rPr>
      <w:pPr>
        <w:pBdr/>
        <w:spacing/>
        <w:ind/>
      </w:pPr>
      <w:tblPr>
        <w:tblBorders/>
      </w:tblPr>
      <w:tcPr>
        <w:tcBorders>
          <w:top w:val="single" w:color="4472c4" w:themeColor="accent1" w:sz="4" w:space="0"/>
          <w:bottom w:val="single" w:color="4472c4" w:themeColor="accent1" w:sz="4" w:space="0"/>
        </w:tcBorders>
      </w:tcPr>
    </w:tblStylePr>
    <w:tblStylePr w:type="band1Vert">
      <w:rPr>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st Table 3 Accent 2"/>
    <w:basedOn w:val="116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sz w:val="22"/>
      </w:rPr>
      <w:pPr>
        <w:pBdr/>
        <w:spacing/>
        <w:ind/>
      </w:pPr>
      <w:tblPr>
        <w:tblBorders/>
      </w:tblPr>
      <w:tcPr>
        <w:tcBorders>
          <w:top w:val="single" w:color="ed7d31" w:themeColor="accent2" w:sz="4" w:space="0"/>
          <w:bottom w:val="single" w:color="ed7d31" w:themeColor="accent2" w:sz="4" w:space="0"/>
        </w:tcBorders>
      </w:tcPr>
    </w:tblStylePr>
    <w:tblStylePr w:type="band1Vert">
      <w:rPr>
        <w:sz w:val="22"/>
      </w:rPr>
      <w:pPr>
        <w:pBdr/>
        <w:spacing/>
        <w:ind/>
      </w:pPr>
      <w:tblPr>
        <w:tblBorders/>
      </w:tblPr>
      <w:tcPr>
        <w:tcBorders>
          <w:left w:val="single" w:color="ed7d31" w:themeColor="accent2" w:sz="4" w:space="0"/>
          <w:right w:val="single" w:color="ed7d31"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184"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st Table 3 Accent 3"/>
    <w:basedOn w:val="1163"/>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sz w:val="22"/>
      </w:rPr>
      <w:pPr>
        <w:pBdr/>
        <w:spacing/>
        <w:ind/>
      </w:pPr>
      <w:tblPr>
        <w:tblBorders/>
      </w:tblPr>
      <w:tcPr>
        <w:tcBorders>
          <w:top w:val="single" w:color="a5a5a5" w:themeColor="accent3" w:sz="4" w:space="0"/>
          <w:bottom w:val="single" w:color="a5a5a5" w:themeColor="accent3" w:sz="4" w:space="0"/>
        </w:tcBorders>
      </w:tcPr>
    </w:tblStylePr>
    <w:tblStylePr w:type="band1Vert">
      <w:rPr>
        <w:sz w:val="22"/>
      </w:rPr>
      <w:pPr>
        <w:pBdr/>
        <w:spacing/>
        <w:ind/>
      </w:pPr>
      <w:tblPr>
        <w:tblBorders/>
      </w:tblPr>
      <w:tcPr>
        <w:tcBorders>
          <w:left w:val="single" w:color="a5a5a5" w:themeColor="accent3" w:sz="4" w:space="0"/>
          <w:right w:val="single" w:color="a5a5a5"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3 Accent 4"/>
    <w:basedOn w:val="116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sz w:val="22"/>
      </w:rPr>
      <w:pPr>
        <w:pBdr/>
        <w:spacing/>
        <w:ind/>
      </w:pPr>
      <w:tblPr>
        <w:tblBorders/>
      </w:tblPr>
      <w:tcPr>
        <w:tcBorders>
          <w:top w:val="single" w:color="ffc000" w:themeColor="accent4" w:sz="4" w:space="0"/>
          <w:bottom w:val="single" w:color="ffc000" w:themeColor="accent4" w:sz="4" w:space="0"/>
        </w:tcBorders>
      </w:tcPr>
    </w:tblStylePr>
    <w:tblStylePr w:type="band1Vert">
      <w:rPr>
        <w:sz w:val="22"/>
      </w:rPr>
      <w:pPr>
        <w:pBdr/>
        <w:spacing/>
        <w:ind/>
      </w:pPr>
      <w:tblPr>
        <w:tblBorders/>
      </w:tblPr>
      <w:tcPr>
        <w:tcBorders>
          <w:left w:val="single" w:color="ffc000" w:themeColor="accent4" w:sz="4" w:space="0"/>
          <w:right w:val="single" w:color="ffc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8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3 Accent 5"/>
    <w:basedOn w:val="1163"/>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sz w:val="22"/>
      </w:rPr>
      <w:pPr>
        <w:pBdr/>
        <w:spacing/>
        <w:ind/>
      </w:pPr>
      <w:tblPr>
        <w:tblBorders/>
      </w:tblPr>
      <w:tcPr>
        <w:tcBorders>
          <w:top w:val="single" w:color="5b9bd5" w:themeColor="accent5" w:sz="4" w:space="0"/>
          <w:bottom w:val="single" w:color="5b9bd5" w:themeColor="accent5" w:sz="4" w:space="0"/>
        </w:tcBorders>
      </w:tcPr>
    </w:tblStylePr>
    <w:tblStylePr w:type="band1Vert">
      <w:rPr>
        <w:sz w:val="22"/>
      </w:rPr>
      <w:pPr>
        <w:pBdr/>
        <w:spacing/>
        <w:ind/>
      </w:pPr>
      <w:tblPr>
        <w:tblBorders/>
      </w:tblPr>
      <w:tcPr>
        <w:tcBorders>
          <w:left w:val="single" w:color="5b9bd5" w:themeColor="accent5" w:sz="4" w:space="0"/>
          <w:right w:val="single" w:color="5b9bd5"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bc2e5"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3 Accent 6"/>
    <w:basedOn w:val="1163"/>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sz w:val="22"/>
      </w:rPr>
      <w:pPr>
        <w:pBdr/>
        <w:spacing/>
        <w:ind/>
      </w:pPr>
      <w:tblPr>
        <w:tblBorders/>
      </w:tblPr>
      <w:tcPr>
        <w:tcBorders>
          <w:top w:val="single" w:color="70ad47" w:themeColor="accent6" w:sz="4" w:space="0"/>
          <w:bottom w:val="single" w:color="70ad47" w:themeColor="accent6" w:sz="4" w:space="0"/>
        </w:tcBorders>
      </w:tcPr>
    </w:tblStylePr>
    <w:tblStylePr w:type="band1Vert">
      <w:rPr>
        <w:sz w:val="22"/>
      </w:rPr>
      <w:pPr>
        <w:pBdr/>
        <w:spacing/>
        <w:ind/>
      </w:pPr>
      <w:tblPr>
        <w:tblBorders/>
      </w:tblPr>
      <w:tcPr>
        <w:tcBorders>
          <w:left w:val="single" w:color="70ad47" w:themeColor="accent6" w:sz="4" w:space="0"/>
          <w:right w:val="single" w:color="70ad47"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08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st Table 4"/>
    <w:basedOn w:val="116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st Table 4 Accent 1"/>
    <w:basedOn w:val="1163"/>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sz w:val="22"/>
      </w:rPr>
      <w:pPr>
        <w:pBdr/>
        <w:spacing/>
        <w:ind/>
      </w:pPr>
      <w:tblPr>
        <w:tblBorders/>
      </w:tblPr>
      <w:tcPr>
        <w:shd w:val="clear" w:color="ffffff" w:fill="cfdbf0" w:themeFill="accent1" w:themeFillTint="40"/>
        <w:tcBorders/>
      </w:tcPr>
    </w:tblStylePr>
    <w:tblStylePr w:type="band1Vert">
      <w:rPr>
        <w:sz w:val="22"/>
      </w:rPr>
      <w:pPr>
        <w:pBdr/>
        <w:spacing/>
        <w:ind/>
      </w:pPr>
      <w:tblPr>
        <w:tblBorders/>
      </w:tblPr>
      <w:tcPr>
        <w:shd w:val="clear" w:color="ffffff"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st Table 4 Accent 2"/>
    <w:basedOn w:val="1163"/>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st Table 4 Accent 3"/>
    <w:basedOn w:val="1163"/>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List Table 4 Accent 4"/>
    <w:basedOn w:val="1163"/>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List Table 4 Accent 5"/>
    <w:basedOn w:val="1163"/>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sz w:val="22"/>
      </w:rPr>
      <w:pPr>
        <w:pBdr/>
        <w:spacing/>
        <w:ind/>
      </w:pPr>
      <w:tblPr>
        <w:tblBorders/>
      </w:tblPr>
      <w:tcPr>
        <w:shd w:val="clear" w:color="ffffff" w:fill="d5e5f4" w:themeFill="accent5" w:themeFillTint="40"/>
        <w:tcBorders/>
      </w:tcPr>
    </w:tblStylePr>
    <w:tblStylePr w:type="band1Vert">
      <w:rPr>
        <w:sz w:val="22"/>
      </w:rPr>
      <w:pPr>
        <w:pBdr/>
        <w:spacing/>
        <w:ind/>
      </w:pPr>
      <w:tblPr>
        <w:tblBorders/>
      </w:tblPr>
      <w:tcPr>
        <w:shd w:val="clear" w:color="ffffff"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List Table 4 Accent 6"/>
    <w:basedOn w:val="1163"/>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sz w:val="22"/>
      </w:rPr>
      <w:pPr>
        <w:pBdr/>
        <w:spacing/>
        <w:ind/>
      </w:pPr>
      <w:tblPr>
        <w:tblBorders/>
      </w:tblPr>
      <w:tcPr>
        <w:shd w:val="clear" w:color="ffffff" w:fill="daebcf" w:themeFill="accent6" w:themeFillTint="40"/>
        <w:tcBorders/>
      </w:tcPr>
    </w:tblStylePr>
    <w:tblStylePr w:type="band1Vert">
      <w:rPr>
        <w:sz w:val="22"/>
      </w:rPr>
      <w:pPr>
        <w:pBdr/>
        <w:spacing/>
        <w:ind/>
      </w:pPr>
      <w:tblPr>
        <w:tblBorders/>
      </w:tblPr>
      <w:tcPr>
        <w:shd w:val="clear" w:color="ffffff"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List Table 5 Dark"/>
    <w:basedOn w:val="116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st Table 5 Dark Accent 1"/>
    <w:basedOn w:val="1163"/>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ffffff"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st Table 5 Dark Accent 2"/>
    <w:basedOn w:val="1163"/>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fffff"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ed7d31"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4b184" w:themeFill="accent2" w:themeFillTint="97"/>
        <w:tcBorders>
          <w:top w:val="single" w:color="ed7d31"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d7d31"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st Table 5 Dark Accent 3"/>
    <w:basedOn w:val="1163"/>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a5a5a5"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a5a5a5"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5a5a5"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st Table 5 Dark Accent 4"/>
    <w:basedOn w:val="1163"/>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ffff"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fc000"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ffd865" w:themeFill="accent4" w:themeFillTint="9A"/>
        <w:tcBorders>
          <w:top w:val="single" w:color="ffc000"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c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st Table 5 Dark Accent 5"/>
    <w:basedOn w:val="1163"/>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ffffff"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5b9bd5"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9bc2e5" w:themeFill="accent5" w:themeFillTint="9A"/>
        <w:tcBorders>
          <w:top w:val="single" w:color="5b9bd5"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st Table 5 Dark Accent 6"/>
    <w:basedOn w:val="1163"/>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ffffff"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fffff"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fffff"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0ad47"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ffffff" w:fill="a9d08e" w:themeFill="accent6" w:themeFillTint="98"/>
        <w:tcBorders>
          <w:top w:val="single" w:color="70ad47"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0ad47"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List Table 6 Colorful"/>
    <w:basedOn w:val="116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6 Colorful Accent 1"/>
    <w:basedOn w:val="1163"/>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ffffff" w:fill="cfdbf0" w:themeFill="accent1" w:themeFillTint="40"/>
        <w:tcBorders/>
      </w:tcPr>
    </w:tblStylePr>
    <w:tblStylePr w:type="band1Vert">
      <w:pPr>
        <w:pBdr/>
        <w:spacing/>
        <w:ind/>
      </w:pPr>
      <w:tblPr>
        <w:tblBorders/>
      </w:tblPr>
      <w:tcPr>
        <w:shd w:val="clear" w:color="ffffff" w:fill="cfdbf0" w:themeFill="accent1" w:themeFillTint="4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6 Colorful Accent 2"/>
    <w:basedOn w:val="1163"/>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ed7d31" w:themeColor="accent2"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ed7d31"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6 Colorful Accent 3"/>
    <w:basedOn w:val="1163"/>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a5a5a5" w:themeColor="accent3"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List Table 6 Colorful Accent 4"/>
    <w:basedOn w:val="1163"/>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c000" w:themeColor="accent4"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c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List Table 6 Colorful Accent 5"/>
    <w:basedOn w:val="1163"/>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ffffff" w:fill="d5e5f4" w:themeFill="accent5" w:themeFillTint="40"/>
        <w:tcBorders/>
      </w:tcPr>
    </w:tblStylePr>
    <w:tblStylePr w:type="band1Vert">
      <w:pPr>
        <w:pBdr/>
        <w:spacing/>
        <w:ind/>
      </w:pPr>
      <w:tblPr>
        <w:tblBorders/>
      </w:tblPr>
      <w:tcPr>
        <w:shd w:val="clear" w:color="ffffff" w:fill="d5e5f4" w:themeFill="accent5" w:themeFillTint="40"/>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5b9bd5" w:themeColor="accent5"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List Table 6 Colorful Accent 6"/>
    <w:basedOn w:val="1163"/>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ffffff" w:fill="daebcf" w:themeFill="accent6" w:themeFillTint="40"/>
        <w:tcBorders/>
      </w:tcPr>
    </w:tblStylePr>
    <w:tblStylePr w:type="band1Vert">
      <w:pPr>
        <w:pBdr/>
        <w:spacing/>
        <w:ind/>
      </w:pPr>
      <w:tblPr>
        <w:tblBorders/>
      </w:tblPr>
      <w:tcPr>
        <w:shd w:val="clear" w:color="ffffff" w:fill="daebcf" w:themeFill="accent6" w:themeFillTint="40"/>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70ad47" w:themeColor="accent6"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List Table 7 Colorful"/>
    <w:basedOn w:val="1163"/>
    <w:uiPriority w:val="99"/>
    <w:pPr>
      <w:pBdr/>
      <w:spacing/>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000000" w:themeColor="text1" w:sz="4" w:space="0"/>
        </w:tcBorders>
      </w:tcPr>
    </w:tblStylePr>
    <w:tblStylePr w:type="firstRow">
      <w:rPr>
        <w:i/>
        <w:color w:val="7f7f7f" w:themeColor="text1" w:themeTint="80" w:themeShade="95"/>
        <w:sz w:val="22"/>
      </w:rPr>
      <w:pPr>
        <w:pBdr/>
        <w:spacing/>
        <w:ind/>
      </w:pPr>
      <w:tblPr>
        <w:tblBorders/>
      </w:tblPr>
      <w:tcPr>
        <w:shd w:val="clear" w:color="ffffff" w:fill="ffffff" w:themeFill="light1"/>
        <w:tcBorders>
          <w:top w:val="none" w:color="000000" w:sz="0" w:space="0"/>
          <w:left w:val="none" w:color="000000" w:sz="0" w:space="0"/>
          <w:bottom w:val="single" w:color="000000" w:themeColor="text1" w:sz="4" w:space="0"/>
          <w:right w:val="none" w:color="000000" w:sz="0" w:space="0"/>
        </w:tcBorders>
      </w:tcPr>
    </w:tblStylePr>
    <w:tblStylePr w:type="lastCol">
      <w:rPr>
        <w:i/>
        <w:color w:val="7f7f7f" w:themeColor="text1" w:themeTint="80" w:themeShade="95"/>
        <w:sz w:val="22"/>
      </w:rPr>
      <w:pPr>
        <w:pBdr/>
        <w:spacing/>
        <w:ind/>
      </w:pPr>
      <w:tblPr>
        <w:tblBorders/>
      </w:tblPr>
      <w:tcPr>
        <w:shd w:val="clear" w:color="ffffff" w:fill="auto"/>
        <w:tcBorders>
          <w:top w:val="none" w:color="000000" w:sz="0" w:space="0"/>
          <w:left w:val="single" w:color="000000" w:themeColor="text1" w:sz="4" w:space="0"/>
          <w:bottom w:val="none" w:color="000000" w:sz="0" w:space="0"/>
          <w:right w:val="none" w:color="000000" w:sz="0" w:space="0"/>
        </w:tcBorders>
      </w:tcPr>
    </w:tblStylePr>
    <w:tblStylePr w:type="lastRow">
      <w:rPr>
        <w:i/>
        <w:color w:val="7f7f7f"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List Table 7 Colorful Accent 1"/>
    <w:basedOn w:val="1163"/>
    <w:uiPriority w:val="99"/>
    <w:pPr>
      <w:pBdr/>
      <w:spacing/>
      <w:ind/>
    </w:pPr>
    <w:tblPr>
      <w:tblStyleRowBandSize w:val="1"/>
      <w:tblStyleColBandSize w:val="1"/>
      <w:tblBorders>
        <w:right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ffffff" w:fill="cfdbf0" w:themeFill="accent1" w:themeFillTint="40"/>
        <w:tcBorders/>
      </w:tcPr>
    </w:tblStylePr>
    <w:tblStylePr w:type="band1Vert">
      <w:pPr>
        <w:pBdr/>
        <w:spacing/>
        <w:ind/>
      </w:pPr>
      <w:tblPr>
        <w:tblBorders/>
      </w:tblPr>
      <w:tcPr>
        <w:shd w:val="clear" w:color="ffffff" w:fill="cfdbf0" w:themeFill="accent1" w:themeFillTint="4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i/>
        <w:color w:val="254175" w:themeColor="accent1" w:themeShade="95"/>
        <w:sz w:val="22"/>
      </w:rPr>
      <w:pPr>
        <w:pBdr/>
        <w:spacing/>
        <w:ind/>
      </w:pPr>
      <w:tblPr>
        <w:tblBorders/>
      </w:tblPr>
      <w:tcPr>
        <w:shd w:val="clear" w:color="ffffff"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i/>
        <w:color w:val="254175" w:themeColor="accent1" w:themeShade="95"/>
        <w:sz w:val="22"/>
      </w:rPr>
      <w:pPr>
        <w:pBdr/>
        <w:spacing/>
        <w:ind/>
      </w:pPr>
      <w:tblPr>
        <w:tblBorders/>
      </w:tblPr>
      <w:tcPr>
        <w:shd w:val="clear" w:color="ffffff"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List Table 7 Colorful Accent 2"/>
    <w:basedOn w:val="1163"/>
    <w:uiPriority w:val="99"/>
    <w:pPr>
      <w:pBdr/>
      <w:spacing/>
      <w:ind/>
    </w:pPr>
    <w:tblPr>
      <w:tblStyleRowBandSize w:val="1"/>
      <w:tblStyleColBandSize w:val="1"/>
      <w:tblBorders>
        <w:right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ed7d31" w:themeColor="accent2" w:sz="4" w:space="0"/>
        </w:tcBorders>
      </w:tcPr>
    </w:tblStylePr>
    <w:tblStylePr w:type="firstRow">
      <w:rPr>
        <w:i/>
        <w:color w:val="f4b184" w:themeColor="accent2" w:themeTint="97" w:themeShade="95"/>
        <w:sz w:val="22"/>
      </w:rPr>
      <w:pPr>
        <w:pBdr/>
        <w:spacing/>
        <w:ind/>
      </w:pPr>
      <w:tblPr>
        <w:tblBorders/>
      </w:tblPr>
      <w:tcPr>
        <w:shd w:val="clear" w:color="ffffff" w:fill="ffffff" w:themeFill="light1"/>
        <w:tcBorders>
          <w:top w:val="none" w:color="000000" w:sz="0" w:space="0"/>
          <w:left w:val="none" w:color="000000" w:sz="0" w:space="0"/>
          <w:bottom w:val="single" w:color="ed7d31" w:themeColor="accent2" w:sz="4" w:space="0"/>
          <w:right w:val="none" w:color="000000" w:sz="0" w:space="0"/>
        </w:tcBorders>
      </w:tcPr>
    </w:tblStylePr>
    <w:tblStylePr w:type="lastCol">
      <w:rPr>
        <w:i/>
        <w:color w:val="f4b184" w:themeColor="accent2" w:themeTint="97" w:themeShade="95"/>
        <w:sz w:val="22"/>
      </w:rPr>
      <w:pPr>
        <w:pBdr/>
        <w:spacing/>
        <w:ind/>
      </w:pPr>
      <w:tblPr>
        <w:tblBorders/>
      </w:tblPr>
      <w:tcPr>
        <w:shd w:val="clear" w:color="ffffff" w:fill="auto"/>
        <w:tcBorders>
          <w:top w:val="none" w:color="000000" w:sz="0" w:space="0"/>
          <w:left w:val="single" w:color="ed7d31" w:themeColor="accent2" w:sz="4" w:space="0"/>
          <w:bottom w:val="none" w:color="000000" w:sz="0" w:space="0"/>
          <w:right w:val="none" w:color="000000" w:sz="0" w:space="0"/>
        </w:tcBorders>
      </w:tcPr>
    </w:tblStylePr>
    <w:tblStylePr w:type="lastRow">
      <w:rPr>
        <w:i/>
        <w:color w:val="f4b184" w:themeColor="accent2" w:themeTint="97" w:themeShade="95"/>
        <w:sz w:val="22"/>
      </w:rPr>
      <w:pPr>
        <w:pBdr/>
        <w:spacing/>
        <w:ind/>
      </w:pPr>
      <w:tblPr>
        <w:tblBorders/>
      </w:tblPr>
      <w:tcPr>
        <w:shd w:val="clear" w:color="ffffff" w:fill="ffffff" w:themeFill="light1"/>
        <w:tcBorders>
          <w:top w:val="single" w:color="ed7d31" w:themeColor="accent2"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List Table 7 Colorful Accent 3"/>
    <w:basedOn w:val="1163"/>
    <w:uiPriority w:val="99"/>
    <w:pPr>
      <w:pBdr/>
      <w:spacing/>
      <w:ind/>
    </w:pPr>
    <w:tblPr>
      <w:tblStyleRowBandSize w:val="1"/>
      <w:tblStyleColBandSize w:val="1"/>
      <w:tblBorders>
        <w:right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sz="4" w:space="0"/>
        </w:tcBorders>
      </w:tcPr>
    </w:tblStylePr>
    <w:tblStylePr w:type="firstRow">
      <w:rPr>
        <w:i/>
        <w:color w:val="c9c9c9" w:themeColor="accent3" w:themeTint="98" w:themeShade="95"/>
        <w:sz w:val="22"/>
      </w:rPr>
      <w:pPr>
        <w:pBdr/>
        <w:spacing/>
        <w:ind/>
      </w:pPr>
      <w:tblPr>
        <w:tblBorders/>
      </w:tblPr>
      <w:tcPr>
        <w:shd w:val="clear" w:color="ffffff" w:fill="ffffff" w:themeFill="light1"/>
        <w:tcBorders>
          <w:top w:val="none" w:color="000000" w:sz="0" w:space="0"/>
          <w:left w:val="none" w:color="000000" w:sz="0" w:space="0"/>
          <w:bottom w:val="single" w:color="a5a5a5" w:themeColor="accent3" w:sz="4" w:space="0"/>
          <w:right w:val="none" w:color="000000" w:sz="0" w:space="0"/>
        </w:tcBorders>
      </w:tcPr>
    </w:tblStylePr>
    <w:tblStylePr w:type="lastCol">
      <w:rPr>
        <w:i/>
        <w:color w:val="c9c9c9" w:themeColor="accent3" w:themeTint="98" w:themeShade="95"/>
        <w:sz w:val="22"/>
      </w:rPr>
      <w:pPr>
        <w:pBdr/>
        <w:spacing/>
        <w:ind/>
      </w:pPr>
      <w:tblPr>
        <w:tblBorders/>
      </w:tblPr>
      <w:tcPr>
        <w:shd w:val="clear" w:color="ffffff" w:fill="auto"/>
        <w:tcBorders>
          <w:top w:val="none" w:color="000000" w:sz="0" w:space="0"/>
          <w:left w:val="single" w:color="a5a5a5" w:themeColor="accent3" w:sz="4" w:space="0"/>
          <w:bottom w:val="none" w:color="000000" w:sz="0" w:space="0"/>
          <w:right w:val="none" w:color="000000" w:sz="0" w:space="0"/>
        </w:tcBorders>
      </w:tcPr>
    </w:tblStylePr>
    <w:tblStylePr w:type="lastRow">
      <w:rPr>
        <w:i/>
        <w:color w:val="c9c9c9" w:themeColor="accent3" w:themeTint="98" w:themeShade="95"/>
        <w:sz w:val="22"/>
      </w:rPr>
      <w:pPr>
        <w:pBdr/>
        <w:spacing/>
        <w:ind/>
      </w:pPr>
      <w:tblPr>
        <w:tblBorders/>
      </w:tblPr>
      <w:tcPr>
        <w:shd w:val="clear" w:color="ffffff" w:fill="ffffff" w:themeFill="light1"/>
        <w:tcBorders>
          <w:top w:val="single" w:color="a5a5a5" w:themeColor="accent3"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st Table 7 Colorful Accent 4"/>
    <w:basedOn w:val="1163"/>
    <w:uiPriority w:val="99"/>
    <w:pPr>
      <w:pBdr/>
      <w:spacing/>
      <w:ind/>
    </w:pPr>
    <w:tblPr>
      <w:tblStyleRowBandSize w:val="1"/>
      <w:tblStyleColBandSize w:val="1"/>
      <w:tblBorders>
        <w:right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c000" w:themeColor="accent4" w:sz="4" w:space="0"/>
        </w:tcBorders>
      </w:tcPr>
    </w:tblStylePr>
    <w:tblStylePr w:type="firstRow">
      <w:rPr>
        <w:i/>
        <w:color w:val="ffd865" w:themeColor="accent4" w:themeTint="9A" w:themeShade="95"/>
        <w:sz w:val="22"/>
      </w:rPr>
      <w:pPr>
        <w:pBdr/>
        <w:spacing/>
        <w:ind/>
      </w:pPr>
      <w:tblPr>
        <w:tblBorders/>
      </w:tblPr>
      <w:tcPr>
        <w:shd w:val="clear" w:color="ffffff" w:fill="ffffff" w:themeFill="light1"/>
        <w:tcBorders>
          <w:top w:val="none" w:color="000000" w:sz="0" w:space="0"/>
          <w:left w:val="none" w:color="000000" w:sz="0" w:space="0"/>
          <w:bottom w:val="single" w:color="ffc000" w:themeColor="accent4" w:sz="4" w:space="0"/>
          <w:right w:val="none" w:color="000000" w:sz="0" w:space="0"/>
        </w:tcBorders>
      </w:tcPr>
    </w:tblStylePr>
    <w:tblStylePr w:type="lastCol">
      <w:rPr>
        <w:i/>
        <w:color w:val="ffd865" w:themeColor="accent4" w:themeTint="9A" w:themeShade="95"/>
        <w:sz w:val="22"/>
      </w:rPr>
      <w:pPr>
        <w:pBdr/>
        <w:spacing/>
        <w:ind/>
      </w:pPr>
      <w:tblPr>
        <w:tblBorders/>
      </w:tblPr>
      <w:tcPr>
        <w:shd w:val="clear" w:color="ffffff" w:fill="auto"/>
        <w:tcBorders>
          <w:top w:val="none" w:color="000000" w:sz="0" w:space="0"/>
          <w:left w:val="single" w:color="ffc000" w:themeColor="accent4" w:sz="4" w:space="0"/>
          <w:bottom w:val="none" w:color="000000" w:sz="0" w:space="0"/>
          <w:right w:val="none" w:color="000000" w:sz="0" w:space="0"/>
        </w:tcBorders>
      </w:tcPr>
    </w:tblStylePr>
    <w:tblStylePr w:type="lastRow">
      <w:rPr>
        <w:i/>
        <w:color w:val="ffd865" w:themeColor="accent4" w:themeTint="9A" w:themeShade="95"/>
        <w:sz w:val="22"/>
      </w:rPr>
      <w:pPr>
        <w:pBdr/>
        <w:spacing/>
        <w:ind/>
      </w:pPr>
      <w:tblPr>
        <w:tblBorders/>
      </w:tblPr>
      <w:tcPr>
        <w:shd w:val="clear" w:color="ffffff" w:fill="ffffff" w:themeFill="light1"/>
        <w:tcBorders>
          <w:top w:val="single" w:color="ffc000" w:themeColor="accent4"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st Table 7 Colorful Accent 5"/>
    <w:basedOn w:val="1163"/>
    <w:uiPriority w:val="99"/>
    <w:pPr>
      <w:pBdr/>
      <w:spacing/>
      <w:ind/>
    </w:pPr>
    <w:tblPr>
      <w:tblStyleRowBandSize w:val="1"/>
      <w:tblStyleColBandSize w:val="1"/>
      <w:tblBorders>
        <w:right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ffffff" w:fill="d5e5f4" w:themeFill="accent5" w:themeFillTint="40"/>
        <w:tcBorders/>
      </w:tcPr>
    </w:tblStylePr>
    <w:tblStylePr w:type="band1Vert">
      <w:pPr>
        <w:pBdr/>
        <w:spacing/>
        <w:ind/>
      </w:pPr>
      <w:tblPr>
        <w:tblBorders/>
      </w:tblPr>
      <w:tcPr>
        <w:shd w:val="clear" w:color="ffffff" w:fill="d5e5f4" w:themeFill="accent5" w:themeFillTint="40"/>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5" w:sz="4" w:space="0"/>
        </w:tcBorders>
      </w:tcPr>
    </w:tblStylePr>
    <w:tblStylePr w:type="firstRow">
      <w:rPr>
        <w:i/>
        <w:color w:val="9bc2e5" w:themeColor="accent5" w:themeTint="9A" w:themeShade="95"/>
        <w:sz w:val="22"/>
      </w:rPr>
      <w:pPr>
        <w:pBdr/>
        <w:spacing/>
        <w:ind/>
      </w:pPr>
      <w:tblPr>
        <w:tblBorders/>
      </w:tblPr>
      <w:tcPr>
        <w:shd w:val="clear" w:color="ffffff" w:fill="ffffff" w:themeFill="light1"/>
        <w:tcBorders>
          <w:top w:val="none" w:color="000000" w:sz="0" w:space="0"/>
          <w:left w:val="none" w:color="000000" w:sz="0" w:space="0"/>
          <w:bottom w:val="single" w:color="5b9bd5" w:themeColor="accent5" w:sz="4" w:space="0"/>
          <w:right w:val="none" w:color="000000" w:sz="0" w:space="0"/>
        </w:tcBorders>
      </w:tcPr>
    </w:tblStylePr>
    <w:tblStylePr w:type="lastCol">
      <w:rPr>
        <w:i/>
        <w:color w:val="9bc2e5" w:themeColor="accent5" w:themeTint="9A" w:themeShade="95"/>
        <w:sz w:val="22"/>
      </w:rPr>
      <w:pPr>
        <w:pBdr/>
        <w:spacing/>
        <w:ind/>
      </w:pPr>
      <w:tblPr>
        <w:tblBorders/>
      </w:tblPr>
      <w:tcPr>
        <w:shd w:val="clear" w:color="ffffff" w:fill="auto"/>
        <w:tcBorders>
          <w:top w:val="none" w:color="000000" w:sz="0" w:space="0"/>
          <w:left w:val="single" w:color="5b9bd5" w:themeColor="accent5" w:sz="4" w:space="0"/>
          <w:bottom w:val="none" w:color="000000" w:sz="0" w:space="0"/>
          <w:right w:val="none" w:color="000000" w:sz="0" w:space="0"/>
        </w:tcBorders>
      </w:tcPr>
    </w:tblStylePr>
    <w:tblStylePr w:type="lastRow">
      <w:rPr>
        <w:i/>
        <w:color w:val="9bc2e5" w:themeColor="accent5" w:themeTint="9A" w:themeShade="95"/>
        <w:sz w:val="22"/>
      </w:rPr>
      <w:pPr>
        <w:pBdr/>
        <w:spacing/>
        <w:ind/>
      </w:pPr>
      <w:tblPr>
        <w:tblBorders/>
      </w:tblPr>
      <w:tcPr>
        <w:shd w:val="clear" w:color="ffffff" w:fill="ffffff" w:themeFill="light1"/>
        <w:tcBorders>
          <w:top w:val="single" w:color="5b9bd5" w:themeColor="accent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st Table 7 Colorful Accent 6"/>
    <w:basedOn w:val="1163"/>
    <w:uiPriority w:val="99"/>
    <w:pPr>
      <w:pBdr/>
      <w:spacing/>
      <w:ind/>
    </w:pPr>
    <w:tblPr>
      <w:tblStyleRowBandSize w:val="1"/>
      <w:tblStyleColBandSize w:val="1"/>
      <w:tblBorders>
        <w:right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ffffff" w:fill="daebcf" w:themeFill="accent6" w:themeFillTint="40"/>
        <w:tcBorders/>
      </w:tcPr>
    </w:tblStylePr>
    <w:tblStylePr w:type="band1Vert">
      <w:pPr>
        <w:pBdr/>
        <w:spacing/>
        <w:ind/>
      </w:pPr>
      <w:tblPr>
        <w:tblBorders/>
      </w:tblPr>
      <w:tcPr>
        <w:shd w:val="clear" w:color="ffffff" w:fill="daebcf" w:themeFill="accent6" w:themeFillTint="40"/>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0ad47" w:themeColor="accent6" w:sz="4" w:space="0"/>
        </w:tcBorders>
      </w:tcPr>
    </w:tblStylePr>
    <w:tblStylePr w:type="firstRow">
      <w:rPr>
        <w:i/>
        <w:color w:val="a9d08e" w:themeColor="accent6" w:themeTint="98" w:themeShade="95"/>
        <w:sz w:val="22"/>
      </w:rPr>
      <w:pPr>
        <w:pBdr/>
        <w:spacing/>
        <w:ind/>
      </w:pPr>
      <w:tblPr>
        <w:tblBorders/>
      </w:tblPr>
      <w:tcPr>
        <w:shd w:val="clear" w:color="ffffff" w:fill="ffffff" w:themeFill="light1"/>
        <w:tcBorders>
          <w:top w:val="none" w:color="000000" w:sz="0" w:space="0"/>
          <w:left w:val="none" w:color="000000" w:sz="0" w:space="0"/>
          <w:bottom w:val="single" w:color="70ad47" w:themeColor="accent6" w:sz="4" w:space="0"/>
          <w:right w:val="none" w:color="000000" w:sz="0" w:space="0"/>
        </w:tcBorders>
      </w:tcPr>
    </w:tblStylePr>
    <w:tblStylePr w:type="lastCol">
      <w:rPr>
        <w:i/>
        <w:color w:val="a9d08e" w:themeColor="accent6" w:themeTint="98" w:themeShade="95"/>
        <w:sz w:val="22"/>
      </w:rPr>
      <w:pPr>
        <w:pBdr/>
        <w:spacing/>
        <w:ind/>
      </w:pPr>
      <w:tblPr>
        <w:tblBorders/>
      </w:tblPr>
      <w:tcPr>
        <w:shd w:val="clear" w:color="ffffff" w:fill="auto"/>
        <w:tcBorders>
          <w:top w:val="none" w:color="000000" w:sz="0" w:space="0"/>
          <w:left w:val="single" w:color="70ad47" w:themeColor="accent6" w:sz="4" w:space="0"/>
          <w:bottom w:val="none" w:color="000000" w:sz="0" w:space="0"/>
          <w:right w:val="none" w:color="000000" w:sz="0" w:space="0"/>
        </w:tcBorders>
      </w:tcPr>
    </w:tblStylePr>
    <w:tblStylePr w:type="lastRow">
      <w:rPr>
        <w:i/>
        <w:color w:val="a9d08e" w:themeColor="accent6" w:themeTint="98" w:themeShade="95"/>
        <w:sz w:val="22"/>
      </w:rPr>
      <w:pPr>
        <w:pBdr/>
        <w:spacing/>
        <w:ind/>
      </w:pPr>
      <w:tblPr>
        <w:tblBorders/>
      </w:tblPr>
      <w:tcPr>
        <w:shd w:val="clear" w:color="ffffff" w:fill="ffffff" w:themeFill="light1"/>
        <w:tcBorders>
          <w:top w:val="single" w:color="70ad47" w:themeColor="accent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Lined - Accent"/>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Lined - Accent 1"/>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2ec" w:themeFill="accent1" w:themeFillTint="50"/>
        <w:tcBorders/>
      </w:tcPr>
    </w:tblStylePr>
    <w:tblStylePr w:type="band2Vert">
      <w:rPr>
        <w:sz w:val="22"/>
      </w:rPr>
      <w:pPr>
        <w:pBdr/>
        <w:spacing/>
        <w:ind/>
      </w:pPr>
      <w:tblPr>
        <w:tblBorders/>
      </w:tblPr>
      <w:tcPr>
        <w:shd w:val="clear" w:color="ffffff" w:fill="c4d2ec" w:themeFill="accent1" w:themeFillTint="50"/>
        <w:tcBorders/>
      </w:tcPr>
    </w:tblStylePr>
    <w:tblStylePr w:type="firstCol">
      <w:rPr>
        <w:sz w:val="22"/>
      </w:rPr>
      <w:pPr>
        <w:pBdr/>
        <w:spacing/>
        <w:ind/>
      </w:pPr>
      <w:tblPr>
        <w:tblBorders/>
      </w:tblPr>
      <w:tcPr>
        <w:shd w:val="clear" w:color="ffffff" w:fill="537dc8" w:themeFill="accent1" w:themeFillTint="EA"/>
        <w:tcBorders/>
      </w:tcPr>
    </w:tblStylePr>
    <w:tblStylePr w:type="firstRow">
      <w:rPr>
        <w:sz w:val="22"/>
      </w:rPr>
      <w:pPr>
        <w:pBdr/>
        <w:spacing/>
        <w:ind/>
      </w:pPr>
      <w:tblPr>
        <w:tblBorders/>
      </w:tblPr>
      <w:tcPr>
        <w:shd w:val="clear" w:color="ffffff" w:fill="537dc8" w:themeFill="accent1" w:themeFillTint="EA"/>
        <w:tcBorders/>
      </w:tcPr>
    </w:tblStylePr>
    <w:tblStylePr w:type="lastCol">
      <w:rPr>
        <w:sz w:val="22"/>
      </w:rPr>
      <w:pPr>
        <w:pBdr/>
        <w:spacing/>
        <w:ind/>
      </w:pPr>
      <w:tblPr>
        <w:tblBorders/>
      </w:tblPr>
      <w:tcPr>
        <w:shd w:val="clear" w:color="ffffff" w:fill="537dc8" w:themeFill="accent1" w:themeFillTint="EA"/>
        <w:tcBorders/>
      </w:tcPr>
    </w:tblStylePr>
    <w:tblStylePr w:type="lastRow">
      <w:rPr>
        <w:sz w:val="22"/>
      </w:rPr>
      <w:pPr>
        <w:pBdr/>
        <w:spacing/>
        <w:ind/>
      </w:pPr>
      <w:tblPr>
        <w:tblBorders/>
      </w:tblPr>
      <w:tcPr>
        <w:shd w:val="clear" w:color="ffffff"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Lined - Accent 2"/>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5d6" w:themeFill="accent2" w:themeFillTint="32"/>
        <w:tcBorders/>
      </w:tcPr>
    </w:tblStylePr>
    <w:tblStylePr w:type="band2Vert">
      <w:rPr>
        <w:sz w:val="22"/>
      </w:rPr>
      <w:pPr>
        <w:pBdr/>
        <w:spacing/>
        <w:ind/>
      </w:pPr>
      <w:tblPr>
        <w:tblBorders/>
      </w:tblPr>
      <w:tcPr>
        <w:shd w:val="clear" w:color="ffffff" w:fill="fbe5d6" w:themeFill="accent2" w:themeFillTint="32"/>
        <w:tcBorders/>
      </w:tcPr>
    </w:tblStylePr>
    <w:tblStylePr w:type="firstCol">
      <w:rPr>
        <w:sz w:val="22"/>
      </w:rPr>
      <w:pPr>
        <w:pBdr/>
        <w:spacing/>
        <w:ind/>
      </w:pPr>
      <w:tblPr>
        <w:tblBorders/>
      </w:tblPr>
      <w:tcPr>
        <w:shd w:val="clear" w:color="ffffff" w:fill="f4b184" w:themeFill="accent2" w:themeFillTint="97"/>
        <w:tcBorders/>
      </w:tcPr>
    </w:tblStylePr>
    <w:tblStylePr w:type="firstRow">
      <w:rPr>
        <w:sz w:val="22"/>
      </w:rPr>
      <w:pPr>
        <w:pBdr/>
        <w:spacing/>
        <w:ind/>
      </w:pPr>
      <w:tblPr>
        <w:tblBorders/>
      </w:tblPr>
      <w:tcPr>
        <w:shd w:val="clear" w:color="ffffff" w:fill="f4b184" w:themeFill="accent2" w:themeFillTint="97"/>
        <w:tcBorders/>
      </w:tcPr>
    </w:tblStylePr>
    <w:tblStylePr w:type="lastCol">
      <w:rPr>
        <w:sz w:val="22"/>
      </w:rPr>
      <w:pPr>
        <w:pBdr/>
        <w:spacing/>
        <w:ind/>
      </w:pPr>
      <w:tblPr>
        <w:tblBorders/>
      </w:tblPr>
      <w:tcPr>
        <w:shd w:val="clear" w:color="ffffff" w:fill="f4b184" w:themeFill="accent2" w:themeFillTint="97"/>
        <w:tcBorders/>
      </w:tcPr>
    </w:tblStylePr>
    <w:tblStylePr w:type="lastRow">
      <w:rPr>
        <w:sz w:val="22"/>
      </w:rPr>
      <w:pPr>
        <w:pBdr/>
        <w:spacing/>
        <w:ind/>
      </w:pPr>
      <w:tblPr>
        <w:tblBorders/>
      </w:tblPr>
      <w:tcPr>
        <w:shd w:val="clear" w:color="ffffff"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Lined - Accent 3"/>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cecec" w:themeFill="accent3" w:themeFillTint="34"/>
        <w:tcBorders/>
      </w:tcPr>
    </w:tblStylePr>
    <w:tblStylePr w:type="band2Vert">
      <w:rPr>
        <w:sz w:val="22"/>
      </w:rPr>
      <w:pPr>
        <w:pBdr/>
        <w:spacing/>
        <w:ind/>
      </w:pPr>
      <w:tblPr>
        <w:tblBorders/>
      </w:tblPr>
      <w:tcPr>
        <w:shd w:val="clear" w:color="ffffff" w:fill="ececec"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Lined - Accent 4"/>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865" w:themeFill="accent4" w:themeFillTint="9A"/>
        <w:tcBorders/>
      </w:tcPr>
    </w:tblStylePr>
    <w:tblStylePr w:type="firstRow">
      <w:rPr>
        <w:sz w:val="22"/>
      </w:rPr>
      <w:pPr>
        <w:pBdr/>
        <w:spacing/>
        <w:ind/>
      </w:pPr>
      <w:tblPr>
        <w:tblBorders/>
      </w:tblPr>
      <w:tcPr>
        <w:shd w:val="clear" w:color="ffffff" w:fill="ffd865" w:themeFill="accent4" w:themeFillTint="9A"/>
        <w:tcBorders/>
      </w:tcPr>
    </w:tblStylePr>
    <w:tblStylePr w:type="lastCol">
      <w:rPr>
        <w:sz w:val="22"/>
      </w:rPr>
      <w:pPr>
        <w:pBdr/>
        <w:spacing/>
        <w:ind/>
      </w:pPr>
      <w:tblPr>
        <w:tblBorders/>
      </w:tblPr>
      <w:tcPr>
        <w:shd w:val="clear" w:color="ffffff" w:fill="ffd865" w:themeFill="accent4" w:themeFillTint="9A"/>
        <w:tcBorders/>
      </w:tcPr>
    </w:tblStylePr>
    <w:tblStylePr w:type="lastRow">
      <w:rPr>
        <w:sz w:val="22"/>
      </w:rPr>
      <w:pPr>
        <w:pBdr/>
        <w:spacing/>
        <w:ind/>
      </w:pPr>
      <w:tblPr>
        <w:tblBorders/>
      </w:tblPr>
      <w:tcPr>
        <w:shd w:val="clear" w:color="ffffff"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Lined - Accent 5"/>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deaf6" w:themeFill="accent5" w:themeFillTint="34"/>
        <w:tcBorders/>
      </w:tcPr>
    </w:tblStylePr>
    <w:tblStylePr w:type="band2Vert">
      <w:rPr>
        <w:sz w:val="22"/>
      </w:rPr>
      <w:pPr>
        <w:pBdr/>
        <w:spacing/>
        <w:ind/>
      </w:pPr>
      <w:tblPr>
        <w:tblBorders/>
      </w:tblPr>
      <w:tcPr>
        <w:shd w:val="clear" w:color="ffffff" w:fill="ddea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Lined - Accent 6"/>
    <w:basedOn w:val="1163"/>
    <w:uiPriority w:val="99"/>
    <w:pPr>
      <w:pBdr/>
      <w:spacing/>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1efd8" w:themeFill="accent6" w:themeFillTint="34"/>
        <w:tcBorders/>
      </w:tcPr>
    </w:tblStylePr>
    <w:tblStylePr w:type="band2Vert">
      <w:rPr>
        <w:sz w:val="22"/>
      </w:rPr>
      <w:pPr>
        <w:pBdr/>
        <w:spacing/>
        <w:ind/>
      </w:pPr>
      <w:tblPr>
        <w:tblBorders/>
      </w:tblPr>
      <w:tcPr>
        <w:shd w:val="clear" w:color="ffffff" w:fill="e1efd8"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Bordered &amp; Lined - Accent"/>
    <w:basedOn w:val="1163"/>
    <w:uiPriority w:val="99"/>
    <w:pPr>
      <w:pBdr/>
      <w:spacing/>
      <w:ind/>
    </w:p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Bordered &amp; Lined - Accent 1"/>
    <w:basedOn w:val="1163"/>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2ec" w:themeFill="accent1" w:themeFillTint="50"/>
        <w:tcBorders/>
      </w:tcPr>
    </w:tblStylePr>
    <w:tblStylePr w:type="band2Vert">
      <w:rPr>
        <w:sz w:val="22"/>
      </w:rPr>
      <w:pPr>
        <w:pBdr/>
        <w:spacing/>
        <w:ind/>
      </w:pPr>
      <w:tblPr>
        <w:tblBorders/>
      </w:tblPr>
      <w:tcPr>
        <w:shd w:val="clear" w:color="ffffff" w:fill="c4d2ec" w:themeFill="accent1" w:themeFillTint="50"/>
        <w:tcBorders/>
      </w:tcPr>
    </w:tblStylePr>
    <w:tblStylePr w:type="firstCol">
      <w:rPr>
        <w:sz w:val="22"/>
      </w:rPr>
      <w:pPr>
        <w:pBdr/>
        <w:spacing/>
        <w:ind/>
      </w:pPr>
      <w:tblPr>
        <w:tblBorders/>
      </w:tblPr>
      <w:tcPr>
        <w:shd w:val="clear" w:color="ffffff" w:fill="537dc8" w:themeFill="accent1" w:themeFillTint="EA"/>
        <w:tcBorders/>
      </w:tcPr>
    </w:tblStylePr>
    <w:tblStylePr w:type="firstRow">
      <w:rPr>
        <w:sz w:val="22"/>
      </w:rPr>
      <w:pPr>
        <w:pBdr/>
        <w:spacing/>
        <w:ind/>
      </w:pPr>
      <w:tblPr>
        <w:tblBorders/>
      </w:tblPr>
      <w:tcPr>
        <w:shd w:val="clear" w:color="ffffff" w:fill="537dc8" w:themeFill="accent1" w:themeFillTint="EA"/>
        <w:tcBorders/>
      </w:tcPr>
    </w:tblStylePr>
    <w:tblStylePr w:type="lastCol">
      <w:rPr>
        <w:sz w:val="22"/>
      </w:rPr>
      <w:pPr>
        <w:pBdr/>
        <w:spacing/>
        <w:ind/>
      </w:pPr>
      <w:tblPr>
        <w:tblBorders/>
      </w:tblPr>
      <w:tcPr>
        <w:shd w:val="clear" w:color="ffffff" w:fill="537dc8" w:themeFill="accent1" w:themeFillTint="EA"/>
        <w:tcBorders/>
      </w:tcPr>
    </w:tblStylePr>
    <w:tblStylePr w:type="lastRow">
      <w:rPr>
        <w:sz w:val="22"/>
      </w:rPr>
      <w:pPr>
        <w:pBdr/>
        <w:spacing/>
        <w:ind/>
      </w:pPr>
      <w:tblPr>
        <w:tblBorders/>
      </w:tblPr>
      <w:tcPr>
        <w:shd w:val="clear" w:color="ffffff"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Bordered &amp; Lined - Accent 2"/>
    <w:basedOn w:val="1163"/>
    <w:uiPriority w:val="99"/>
    <w:pPr>
      <w:pBdr/>
      <w:spacing/>
      <w:ind/>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insideH w:val="single" w:color="ed7d31" w:themeColor="accent2" w:sz="4" w:space="0"/>
        <w:insideV w:val="single" w:color="ed7d31"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5d6" w:themeFill="accent2" w:themeFillTint="32"/>
        <w:tcBorders/>
      </w:tcPr>
    </w:tblStylePr>
    <w:tblStylePr w:type="band2Vert">
      <w:rPr>
        <w:sz w:val="22"/>
      </w:rPr>
      <w:pPr>
        <w:pBdr/>
        <w:spacing/>
        <w:ind/>
      </w:pPr>
      <w:tblPr>
        <w:tblBorders/>
      </w:tblPr>
      <w:tcPr>
        <w:shd w:val="clear" w:color="ffffff" w:fill="fbe5d6" w:themeFill="accent2" w:themeFillTint="32"/>
        <w:tcBorders/>
      </w:tcPr>
    </w:tblStylePr>
    <w:tblStylePr w:type="firstCol">
      <w:rPr>
        <w:sz w:val="22"/>
      </w:rPr>
      <w:pPr>
        <w:pBdr/>
        <w:spacing/>
        <w:ind/>
      </w:pPr>
      <w:tblPr>
        <w:tblBorders/>
      </w:tblPr>
      <w:tcPr>
        <w:shd w:val="clear" w:color="ffffff" w:fill="f4b184" w:themeFill="accent2" w:themeFillTint="97"/>
        <w:tcBorders/>
      </w:tcPr>
    </w:tblStylePr>
    <w:tblStylePr w:type="firstRow">
      <w:rPr>
        <w:sz w:val="22"/>
      </w:rPr>
      <w:pPr>
        <w:pBdr/>
        <w:spacing/>
        <w:ind/>
      </w:pPr>
      <w:tblPr>
        <w:tblBorders/>
      </w:tblPr>
      <w:tcPr>
        <w:shd w:val="clear" w:color="ffffff" w:fill="f4b184" w:themeFill="accent2" w:themeFillTint="97"/>
        <w:tcBorders/>
      </w:tcPr>
    </w:tblStylePr>
    <w:tblStylePr w:type="lastCol">
      <w:rPr>
        <w:sz w:val="22"/>
      </w:rPr>
      <w:pPr>
        <w:pBdr/>
        <w:spacing/>
        <w:ind/>
      </w:pPr>
      <w:tblPr>
        <w:tblBorders/>
      </w:tblPr>
      <w:tcPr>
        <w:shd w:val="clear" w:color="ffffff" w:fill="f4b184" w:themeFill="accent2" w:themeFillTint="97"/>
        <w:tcBorders/>
      </w:tcPr>
    </w:tblStylePr>
    <w:tblStylePr w:type="lastRow">
      <w:rPr>
        <w:sz w:val="22"/>
      </w:rPr>
      <w:pPr>
        <w:pBdr/>
        <w:spacing/>
        <w:ind/>
      </w:pPr>
      <w:tblPr>
        <w:tblBorders/>
      </w:tblPr>
      <w:tcPr>
        <w:shd w:val="clear" w:color="ffffff"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Bordered &amp; Lined - Accent 3"/>
    <w:basedOn w:val="1163"/>
    <w:uiPriority w:val="99"/>
    <w:pPr>
      <w:pBdr/>
      <w:spacing/>
      <w:ind/>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insideH w:val="single" w:color="a5a5a5" w:themeColor="accent3" w:sz="4" w:space="0"/>
        <w:insideV w:val="single" w:color="a5a5a5"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cecec" w:themeFill="accent3" w:themeFillTint="34"/>
        <w:tcBorders/>
      </w:tcPr>
    </w:tblStylePr>
    <w:tblStylePr w:type="band2Vert">
      <w:rPr>
        <w:sz w:val="22"/>
      </w:rPr>
      <w:pPr>
        <w:pBdr/>
        <w:spacing/>
        <w:ind/>
      </w:pPr>
      <w:tblPr>
        <w:tblBorders/>
      </w:tblPr>
      <w:tcPr>
        <w:shd w:val="clear" w:color="ffffff" w:fill="ececec"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Bordered &amp; Lined - Accent 4"/>
    <w:basedOn w:val="1163"/>
    <w:uiPriority w:val="99"/>
    <w:pPr>
      <w:pBdr/>
      <w:spacing/>
      <w:ind/>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insideH w:val="single" w:color="ffc000" w:themeColor="accent4" w:sz="4" w:space="0"/>
        <w:insideV w:val="single" w:color="ffc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865" w:themeFill="accent4" w:themeFillTint="9A"/>
        <w:tcBorders/>
      </w:tcPr>
    </w:tblStylePr>
    <w:tblStylePr w:type="firstRow">
      <w:rPr>
        <w:sz w:val="22"/>
      </w:rPr>
      <w:pPr>
        <w:pBdr/>
        <w:spacing/>
        <w:ind/>
      </w:pPr>
      <w:tblPr>
        <w:tblBorders/>
      </w:tblPr>
      <w:tcPr>
        <w:shd w:val="clear" w:color="ffffff" w:fill="ffd865" w:themeFill="accent4" w:themeFillTint="9A"/>
        <w:tcBorders/>
      </w:tcPr>
    </w:tblStylePr>
    <w:tblStylePr w:type="lastCol">
      <w:rPr>
        <w:sz w:val="22"/>
      </w:rPr>
      <w:pPr>
        <w:pBdr/>
        <w:spacing/>
        <w:ind/>
      </w:pPr>
      <w:tblPr>
        <w:tblBorders/>
      </w:tblPr>
      <w:tcPr>
        <w:shd w:val="clear" w:color="ffffff" w:fill="ffd865" w:themeFill="accent4" w:themeFillTint="9A"/>
        <w:tcBorders/>
      </w:tcPr>
    </w:tblStylePr>
    <w:tblStylePr w:type="lastRow">
      <w:rPr>
        <w:sz w:val="22"/>
      </w:rPr>
      <w:pPr>
        <w:pBdr/>
        <w:spacing/>
        <w:ind/>
      </w:pPr>
      <w:tblPr>
        <w:tblBorders/>
      </w:tblPr>
      <w:tcPr>
        <w:shd w:val="clear" w:color="ffffff"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Bordered &amp; Lined - Accent 5"/>
    <w:basedOn w:val="1163"/>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deaf6" w:themeFill="accent5" w:themeFillTint="34"/>
        <w:tcBorders/>
      </w:tcPr>
    </w:tblStylePr>
    <w:tblStylePr w:type="band2Vert">
      <w:rPr>
        <w:sz w:val="22"/>
      </w:rPr>
      <w:pPr>
        <w:pBdr/>
        <w:spacing/>
        <w:ind/>
      </w:pPr>
      <w:tblPr>
        <w:tblBorders/>
      </w:tblPr>
      <w:tcPr>
        <w:shd w:val="clear" w:color="ffffff" w:fill="ddea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Bordered &amp; Lined - Accent 6"/>
    <w:basedOn w:val="1163"/>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1efd8" w:themeFill="accent6" w:themeFillTint="34"/>
        <w:tcBorders/>
      </w:tcPr>
    </w:tblStylePr>
    <w:tblStylePr w:type="band2Vert">
      <w:rPr>
        <w:sz w:val="22"/>
      </w:rPr>
      <w:pPr>
        <w:pBdr/>
        <w:spacing/>
        <w:ind/>
      </w:pPr>
      <w:tblPr>
        <w:tblBorders/>
      </w:tblPr>
      <w:tcPr>
        <w:shd w:val="clear" w:color="ffffff" w:fill="e1efd8"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Bordered"/>
    <w:basedOn w:val="116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Bordered - Accent 1"/>
    <w:basedOn w:val="1163"/>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sz w:val="22"/>
      </w:rPr>
      <w:pPr>
        <w:pBdr/>
        <w:spacing/>
        <w:ind/>
      </w:pPr>
      <w:tblPr>
        <w:tblBorders/>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4472c4" w:themeColor="accent1" w:sz="12" w:space="0"/>
        </w:tcBorders>
      </w:tcPr>
    </w:tblStylePr>
    <w:tblStylePr w:type="lastCol">
      <w:rPr>
        <w:sz w:val="22"/>
      </w:rPr>
      <w:pPr>
        <w:pBdr/>
        <w:spacing/>
        <w:ind/>
      </w:pPr>
      <w:tblPr>
        <w:tblBorders/>
      </w:tblPr>
      <w:tcPr>
        <w:tcBorders>
          <w:left w:val="single" w:color="4472c4" w:themeColor="accent1" w:sz="12" w:space="0"/>
        </w:tcBorders>
      </w:tcPr>
    </w:tblStylePr>
    <w:tblStylePr w:type="lastRow">
      <w:rPr>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Bordered - Accent 2"/>
    <w:basedOn w:val="116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sz w:val="22"/>
      </w:rPr>
      <w:pPr>
        <w:pBdr/>
        <w:spacing/>
        <w:ind/>
      </w:pPr>
      <w:tblPr>
        <w:tblBorders/>
      </w:tblPr>
      <w:tcPr>
        <w:tcBorders>
          <w:top w:val="single" w:color="ed7d31" w:themeColor="accent2" w:sz="4" w:space="0"/>
          <w:left w:val="single" w:color="ed7d31" w:themeColor="accent2" w:sz="4" w:space="0"/>
          <w:bottom w:val="single" w:color="ed7d31" w:themeColor="accent2" w:sz="4" w:space="0"/>
          <w:right w:val="single" w:color="ed7d31"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ed7d31" w:themeColor="accent2" w:sz="12" w:space="0"/>
        </w:tcBorders>
      </w:tcPr>
    </w:tblStylePr>
    <w:tblStylePr w:type="lastCol">
      <w:rPr>
        <w:sz w:val="22"/>
      </w:rPr>
      <w:pPr>
        <w:pBdr/>
        <w:spacing/>
        <w:ind/>
      </w:pPr>
      <w:tblPr>
        <w:tblBorders/>
      </w:tblPr>
      <w:tcPr>
        <w:tcBorders>
          <w:left w:val="single" w:color="ed7d31" w:themeColor="accent2" w:sz="12" w:space="0"/>
        </w:tcBorders>
      </w:tcPr>
    </w:tblStylePr>
    <w:tblStylePr w:type="lastRow">
      <w:rPr>
        <w:sz w:val="22"/>
      </w:rPr>
      <w:pPr>
        <w:pBdr/>
        <w:spacing/>
        <w:ind/>
      </w:pPr>
      <w:tblPr>
        <w:tblBorders/>
      </w:tblPr>
      <w:tcPr>
        <w:tcBorders>
          <w:top w:val="single" w:color="ed7d31"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Bordered - Accent 3"/>
    <w:basedOn w:val="116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sz w:val="22"/>
      </w:rPr>
      <w:pPr>
        <w:pBdr/>
        <w:spacing/>
        <w:ind/>
      </w:pPr>
      <w:tblPr>
        <w:tblBorders/>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a5a5a5" w:themeColor="accent3" w:sz="12" w:space="0"/>
        </w:tcBorders>
      </w:tcPr>
    </w:tblStylePr>
    <w:tblStylePr w:type="lastCol">
      <w:rPr>
        <w:sz w:val="22"/>
      </w:rPr>
      <w:pPr>
        <w:pBdr/>
        <w:spacing/>
        <w:ind/>
      </w:pPr>
      <w:tblPr>
        <w:tblBorders/>
      </w:tblPr>
      <w:tcPr>
        <w:tcBorders>
          <w:left w:val="single" w:color="a5a5a5" w:themeColor="accent3" w:sz="12" w:space="0"/>
        </w:tcBorders>
      </w:tcPr>
    </w:tblStylePr>
    <w:tblStylePr w:type="lastRow">
      <w:rPr>
        <w:sz w:val="22"/>
      </w:rPr>
      <w:pPr>
        <w:pBdr/>
        <w:spacing/>
        <w:ind/>
      </w:pPr>
      <w:tblPr>
        <w:tblBorders/>
      </w:tblPr>
      <w:tcPr>
        <w:tcBorders>
          <w:top w:val="single" w:color="a5a5a5"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Bordered - Accent 4"/>
    <w:basedOn w:val="116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sz w:val="22"/>
      </w:rPr>
      <w:pPr>
        <w:pBdr/>
        <w:spacing/>
        <w:ind/>
      </w:pPr>
      <w:tblPr>
        <w:tblBorders/>
      </w:tblPr>
      <w:tcPr>
        <w:tcBorders>
          <w:top w:val="single" w:color="ffc000" w:themeColor="accent4" w:sz="4" w:space="0"/>
          <w:left w:val="single" w:color="ffc000" w:themeColor="accent4" w:sz="4" w:space="0"/>
          <w:bottom w:val="single" w:color="ffc000" w:themeColor="accent4" w:sz="4" w:space="0"/>
          <w:right w:val="single" w:color="ffc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fc000" w:themeColor="accent4" w:sz="12" w:space="0"/>
        </w:tcBorders>
      </w:tcPr>
    </w:tblStylePr>
    <w:tblStylePr w:type="lastCol">
      <w:rPr>
        <w:sz w:val="22"/>
      </w:rPr>
      <w:pPr>
        <w:pBdr/>
        <w:spacing/>
        <w:ind/>
      </w:pPr>
      <w:tblPr>
        <w:tblBorders/>
      </w:tblPr>
      <w:tcPr>
        <w:tcBorders>
          <w:left w:val="single" w:color="ffc000" w:themeColor="accent4" w:sz="12" w:space="0"/>
        </w:tcBorders>
      </w:tcPr>
    </w:tblStylePr>
    <w:tblStylePr w:type="lastRow">
      <w:rPr>
        <w:sz w:val="22"/>
      </w:rPr>
      <w:pPr>
        <w:pBdr/>
        <w:spacing/>
        <w:ind/>
      </w:pPr>
      <w:tblPr>
        <w:tblBorders/>
      </w:tblPr>
      <w:tcPr>
        <w:tcBorders>
          <w:top w:val="single" w:color="ffc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Bordered - Accent 5"/>
    <w:basedOn w:val="1163"/>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sz w:val="22"/>
      </w:rPr>
      <w:pPr>
        <w:pBdr/>
        <w:spacing/>
        <w:ind/>
      </w:pPr>
      <w:tblPr>
        <w:tblBorders/>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5b9bd5" w:themeColor="accent5" w:sz="12" w:space="0"/>
        </w:tcBorders>
      </w:tcPr>
    </w:tblStylePr>
    <w:tblStylePr w:type="lastCol">
      <w:rPr>
        <w:sz w:val="22"/>
      </w:rPr>
      <w:pPr>
        <w:pBdr/>
        <w:spacing/>
        <w:ind/>
      </w:pPr>
      <w:tblPr>
        <w:tblBorders/>
      </w:tblPr>
      <w:tcPr>
        <w:tcBorders>
          <w:left w:val="single" w:color="5b9bd5" w:themeColor="accent5" w:sz="12" w:space="0"/>
        </w:tcBorders>
      </w:tcPr>
    </w:tblStylePr>
    <w:tblStylePr w:type="lastRow">
      <w:rPr>
        <w:sz w:val="22"/>
      </w:rPr>
      <w:pPr>
        <w:pBdr/>
        <w:spacing/>
        <w:ind/>
      </w:pPr>
      <w:tblPr>
        <w:tblBorders/>
      </w:tblPr>
      <w:tcPr>
        <w:tcBorders>
          <w:top w:val="single" w:color="5b9bd5"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Bordered - Accent 6"/>
    <w:basedOn w:val="116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sz w:val="22"/>
      </w:rPr>
      <w:pPr>
        <w:pBdr/>
        <w:spacing/>
        <w:ind/>
      </w:pPr>
      <w:tblPr>
        <w:tblBorders/>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70ad47" w:themeColor="accent6" w:sz="12" w:space="0"/>
        </w:tcBorders>
      </w:tcPr>
    </w:tblStylePr>
    <w:tblStylePr w:type="lastCol">
      <w:rPr>
        <w:sz w:val="22"/>
      </w:rPr>
      <w:pPr>
        <w:pBdr/>
        <w:spacing/>
        <w:ind/>
      </w:pPr>
      <w:tblPr>
        <w:tblBorders/>
      </w:tblPr>
      <w:tcPr>
        <w:tcBorders>
          <w:left w:val="single" w:color="70ad47" w:themeColor="accent6" w:sz="12" w:space="0"/>
        </w:tcBorders>
      </w:tcPr>
    </w:tblStylePr>
    <w:tblStylePr w:type="lastRow">
      <w:rPr>
        <w:sz w:val="22"/>
      </w:rPr>
      <w:pPr>
        <w:pBdr/>
        <w:spacing/>
        <w:ind/>
      </w:pPr>
      <w:tblPr>
        <w:tblBorders/>
      </w:tblPr>
      <w:tcPr>
        <w:tcBorders>
          <w:top w:val="single" w:color="70ad47"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Table Grid"/>
    <w:basedOn w:val="1163"/>
    <w:uiPriority w:val="59"/>
    <w:pPr>
      <w:pBdr/>
      <w:spacing/>
      <w:ind/>
    </w:pPr>
    <w:rPr>
      <w:rFonts w:asciiTheme="minorHAnsi" w:hAnsiTheme="minorHAnsi"/>
      <w:sz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customXml" Target="../customXml/item1.xml" /><Relationship Id="rId1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AC328-3D70-4B76-90FF-C07FA071F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modified xsi:type="dcterms:W3CDTF">2026-05-22T16:24:03Z</dcterms:modified>
</cp:coreProperties>
</file>