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120" w:before="2400"/>
        <w:jc w:val="center"/>
      </w:pPr>
      <w:r>
        <w:rPr>
          <w:rFonts w:ascii="Arial" w:cs="Arial" w:eastAsia="Arial" w:hAnsi="Arial"/>
          <w:b/>
          <w:bCs/>
          <w:color w:val="1BAAE5"/>
          <w:sz w:val="80"/>
          <w:szCs w:val="80"/>
        </w:rPr>
        <w:t xml:space="preserve">CURAVEND</w:t>
      </w:r>
    </w:p>
    <w:p>
      <w:pPr>
        <w:spacing w:after="240" w:before="0"/>
        <w:jc w:val="center"/>
      </w:pPr>
      <w:r>
        <w:rPr>
          <w:rFonts w:ascii="Arial" w:cs="Arial" w:eastAsia="Arial" w:hAnsi="Arial"/>
          <w:b w:val="false"/>
          <w:bCs w:val="false"/>
          <w:color w:val="1a2332"/>
          <w:sz w:val="52"/>
          <w:szCs w:val="52"/>
        </w:rPr>
        <w:t xml:space="preserve">Platform Page Reference</w:t>
      </w:r>
    </w:p>
    <w:p>
      <w:pPr>
        <w:pBdr>
          <w:bottom w:val="single" w:color="1BAAE5" w:sz="6" w:space="1"/>
        </w:pBdr>
        <w:spacing w:after="240" w:before="240"/>
      </w:pPr>
    </w:p>
    <w:p>
      <w:pPr>
        <w:spacing w:after="480" w:before="240"/>
        <w:jc w:val="center"/>
      </w:pPr>
      <w:r>
        <w:rPr>
          <w:rFonts w:ascii="Arial" w:cs="Arial" w:eastAsia="Arial" w:hAnsi="Arial"/>
          <w:color w:val="4A5568"/>
          <w:sz w:val="26"/>
          <w:szCs w:val="26"/>
        </w:rPr>
        <w:t xml:space="preserve">Complete guide to every admin route, sidebar page,
and navigation section â€” with descriptions, benefits, and use cases.</w:t>
      </w:r>
    </w:p>
    <w:p>
      <w:pPr>
        <w:spacing w:after="0" w:before="0"/>
        <w:jc w:val="center"/>
      </w:pPr>
      <w:r>
        <w:rPr>
          <w:rFonts w:ascii="Arial" w:cs="Arial" w:eastAsia="Arial" w:hAnsi="Arial"/>
          <w:color w:val="4A5568"/>
          <w:sz w:val="22"/>
          <w:szCs w:val="22"/>
        </w:rPr>
        <w:t xml:space="preserve">Version 1.0  |  June 2026</w:t>
      </w:r>
    </w:p>
    <w:p>
      <w:r>
        <w:br w:type="page"/>
      </w:r>
    </w:p>
    <w:p>
      <w:pPr>
        <w:spacing w:after="360" w:before="0"/>
      </w:pPr>
      <w:r>
        <w:rPr>
          <w:rFonts w:ascii="Arial" w:cs="Arial" w:eastAsia="Arial" w:hAnsi="Arial"/>
          <w:b/>
          <w:bCs/>
          <w:color w:val="1a2332"/>
          <w:sz w:val="48"/>
          <w:szCs w:val="48"/>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BAAE5" w:val="clear"/>
            <w:tcMar>
              <w:top w:type="dxa" w:w="120"/>
              <w:left w:type="dxa" w:w="240"/>
              <w:bottom w:type="dxa" w:w="120"/>
              <w:right w:type="dxa" w:w="240"/>
            </w:tcMar>
          </w:tcPr>
          <w:p>
            <w:pPr>
              <w:spacing w:after="0" w:before="0"/>
            </w:pPr>
            <w:r>
              <w:rPr>
                <w:rFonts w:ascii="Arial" w:cs="Arial" w:eastAsia="Arial" w:hAnsi="Arial"/>
                <w:b/>
                <w:bCs/>
                <w:caps/>
                <w:color w:val="FFFFFF"/>
                <w:sz w:val="28"/>
                <w:szCs w:val="28"/>
              </w:rPr>
              <w:t xml:space="preserve">Section 1 â€” Platform Management  (Admin Only)</w:t>
            </w:r>
          </w:p>
        </w:tc>
      </w:tr>
    </w:tbl>
    <w:p>
      <w:pPr>
        <w:spacing w:after="0" w:before="80"/>
      </w:pPr>
    </w:p>
    <w:p>
      <w:pPr>
        <w:spacing w:after="60" w:before="60"/>
        <w:jc w:val="left"/>
      </w:pPr>
      <w:r>
        <w:rPr>
          <w:rFonts w:ascii="Arial" w:cs="Arial" w:eastAsia="Arial" w:hAnsi="Arial"/>
          <w:b w:val="false"/>
          <w:bCs w:val="false"/>
          <w:i/>
          <w:iCs/>
          <w:color w:val="4A5568"/>
          <w:sz w:val="22"/>
          <w:szCs w:val="22"/>
        </w:rPr>
        <w:t xml:space="preserve">The pages in this section are visible exclusively to Account Managers and Account Manager Users (admin personas). They govern the overall platform: user lifecycle, compliance, integrations, financial controls, and system configuration.</w:t>
      </w:r>
    </w:p>
    <w:p>
      <w:pPr>
        <w:spacing w:after="0" w:before="120"/>
      </w:pPr>
    </w:p>
    <w:p>
      <w:pPr>
        <w:pStyle w:val="Heading2"/>
        <w:spacing w:after="100" w:before="360"/>
      </w:pPr>
      <w:r>
        <w:rPr>
          <w:rFonts w:ascii="Arial" w:cs="Arial" w:eastAsia="Arial" w:hAnsi="Arial"/>
          <w:b/>
          <w:bCs/>
          <w:color w:val="1a2332"/>
          <w:sz w:val="36"/>
          <w:szCs w:val="36"/>
        </w:rPr>
        <w:t xml:space="preserve">Admin Dashboard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central control panel for platform administrators. Displays a real-time summary of the entire Curavend instance: pending user approvals, total vendor and hospital counts, order status breakdown, and persona distribution. This is the first screen an admin sees after logging in.</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KPI tiles: pending approvals, total orders by status, vendor count, hospital count, provider count</w:t>
      </w:r>
    </w:p>
    <w:p>
      <w:pPr>
        <w:pStyle w:val="ListParagraph"/>
        <w:numPr>
          <w:ilvl w:val="0"/>
          <w:numId w:val="2"/>
        </w:numPr>
        <w:spacing w:after="40" w:before="40"/>
      </w:pPr>
      <w:r>
        <w:rPr>
          <w:rFonts w:ascii="Arial" w:cs="Arial" w:eastAsia="Arial" w:hAnsi="Arial"/>
          <w:color w:val="333333"/>
          <w:sz w:val="22"/>
          <w:szCs w:val="22"/>
        </w:rPr>
        <w:t xml:space="preserve">Quick-action links to approval queue and user management</w:t>
      </w:r>
    </w:p>
    <w:p>
      <w:pPr>
        <w:pStyle w:val="ListParagraph"/>
        <w:numPr>
          <w:ilvl w:val="0"/>
          <w:numId w:val="2"/>
        </w:numPr>
        <w:spacing w:after="40" w:before="40"/>
      </w:pPr>
      <w:r>
        <w:rPr>
          <w:rFonts w:ascii="Arial" w:cs="Arial" w:eastAsia="Arial" w:hAnsi="Arial"/>
          <w:color w:val="333333"/>
          <w:sz w:val="22"/>
          <w:szCs w:val="22"/>
        </w:rPr>
        <w:t xml:space="preserve">Order sub-status breakdown chart (NEW_ORDER through ORDER_COMPLETED)</w:t>
      </w:r>
    </w:p>
    <w:p>
      <w:pPr>
        <w:pStyle w:val="ListParagraph"/>
        <w:numPr>
          <w:ilvl w:val="0"/>
          <w:numId w:val="2"/>
        </w:numPr>
        <w:spacing w:after="40" w:before="40"/>
      </w:pPr>
      <w:r>
        <w:rPr>
          <w:rFonts w:ascii="Arial" w:cs="Arial" w:eastAsia="Arial" w:hAnsi="Arial"/>
          <w:color w:val="333333"/>
          <w:sz w:val="22"/>
          <w:szCs w:val="22"/>
        </w:rPr>
        <w:t xml:space="preserve">Platform health summary</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Gives administrators a single-screen pulse on platform health without drilling into individual queues</w:t>
      </w:r>
    </w:p>
    <w:p>
      <w:pPr>
        <w:pStyle w:val="ListParagraph"/>
        <w:numPr>
          <w:ilvl w:val="0"/>
          <w:numId w:val="2"/>
        </w:numPr>
        <w:spacing w:after="40" w:before="40"/>
      </w:pPr>
      <w:r>
        <w:rPr>
          <w:rFonts w:ascii="Arial" w:cs="Arial" w:eastAsia="Arial" w:hAnsi="Arial"/>
          <w:color w:val="333333"/>
          <w:sz w:val="22"/>
          <w:szCs w:val="22"/>
        </w:rPr>
        <w:t xml:space="preserve">Surfaces actionable items (pending approvals) immediately on login to prevent bottlenecks</w:t>
      </w:r>
    </w:p>
    <w:p>
      <w:pPr>
        <w:pStyle w:val="ListParagraph"/>
        <w:numPr>
          <w:ilvl w:val="0"/>
          <w:numId w:val="2"/>
        </w:numPr>
        <w:spacing w:after="40" w:before="40"/>
      </w:pPr>
      <w:r>
        <w:rPr>
          <w:rFonts w:ascii="Arial" w:cs="Arial" w:eastAsia="Arial" w:hAnsi="Arial"/>
          <w:color w:val="333333"/>
          <w:sz w:val="22"/>
          <w:szCs w:val="22"/>
        </w:rPr>
        <w:t xml:space="preserve">Reduces time spent navigating between reports to get a system-wide view</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Morning check: admin opens dashboard to see how many orders are blocked on vendor assignment</w:t>
      </w:r>
    </w:p>
    <w:p>
      <w:pPr>
        <w:pStyle w:val="ListParagraph"/>
        <w:numPr>
          <w:ilvl w:val="0"/>
          <w:numId w:val="2"/>
        </w:numPr>
        <w:spacing w:after="40" w:before="40"/>
      </w:pPr>
      <w:r>
        <w:rPr>
          <w:rFonts w:ascii="Arial" w:cs="Arial" w:eastAsia="Arial" w:hAnsi="Arial"/>
          <w:color w:val="333333"/>
          <w:sz w:val="22"/>
          <w:szCs w:val="22"/>
        </w:rPr>
        <w:t xml:space="preserve">New client onboarding: admin monitors pending hospital and vendor approvals during go-live week</w:t>
      </w:r>
    </w:p>
    <w:p>
      <w:pPr>
        <w:pStyle w:val="ListParagraph"/>
        <w:numPr>
          <w:ilvl w:val="0"/>
          <w:numId w:val="2"/>
        </w:numPr>
        <w:spacing w:after="40" w:before="40"/>
      </w:pPr>
      <w:r>
        <w:rPr>
          <w:rFonts w:ascii="Arial" w:cs="Arial" w:eastAsia="Arial" w:hAnsi="Arial"/>
          <w:color w:val="333333"/>
          <w:sz w:val="22"/>
          <w:szCs w:val="22"/>
        </w:rPr>
        <w:t xml:space="preserve">Compliance spot-check: admin scans order status breakdown to ensure no large backlog in VENDOR_ASSIGNED state</w:t>
      </w:r>
    </w:p>
    <w:p>
      <w:pPr>
        <w:spacing w:after="0" w:before="120"/>
      </w:pPr>
    </w:p>
    <w:p>
      <w:pPr>
        <w:pStyle w:val="Heading2"/>
        <w:spacing w:after="100" w:before="360"/>
      </w:pPr>
      <w:r>
        <w:rPr>
          <w:rFonts w:ascii="Arial" w:cs="Arial" w:eastAsia="Arial" w:hAnsi="Arial"/>
          <w:b/>
          <w:bCs/>
          <w:color w:val="1a2332"/>
          <w:sz w:val="36"/>
          <w:szCs w:val="36"/>
        </w:rPr>
        <w:t xml:space="preserve">User Approvals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/admin/approvals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A triage queue for newly registered users awaiting account activation. When a vendor, hospital admin, or provider self-registers, their account lands here in PENDING status. The administrator reviews the registration details, verifies the organisation, and either approves (activating the account) or rejects (with an optional reason sent to the applicant).</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Tabbed list of pending users grouped by persona type (vendor, hospital, provider)</w:t>
      </w:r>
    </w:p>
    <w:p>
      <w:pPr>
        <w:pStyle w:val="ListParagraph"/>
        <w:numPr>
          <w:ilvl w:val="0"/>
          <w:numId w:val="2"/>
        </w:numPr>
        <w:spacing w:after="40" w:before="40"/>
      </w:pPr>
      <w:r>
        <w:rPr>
          <w:rFonts w:ascii="Arial" w:cs="Arial" w:eastAsia="Arial" w:hAnsi="Arial"/>
          <w:color w:val="333333"/>
          <w:sz w:val="22"/>
          <w:szCs w:val="22"/>
        </w:rPr>
        <w:t xml:space="preserve">Per-user detail panel: name, email, organisation, registration date</w:t>
      </w:r>
    </w:p>
    <w:p>
      <w:pPr>
        <w:pStyle w:val="ListParagraph"/>
        <w:numPr>
          <w:ilvl w:val="0"/>
          <w:numId w:val="2"/>
        </w:numPr>
        <w:spacing w:after="40" w:before="40"/>
      </w:pPr>
      <w:r>
        <w:rPr>
          <w:rFonts w:ascii="Arial" w:cs="Arial" w:eastAsia="Arial" w:hAnsi="Arial"/>
          <w:color w:val="333333"/>
          <w:sz w:val="22"/>
          <w:szCs w:val="22"/>
        </w:rPr>
        <w:t xml:space="preserve">Approve action activates the account and sends a welcome email</w:t>
      </w:r>
    </w:p>
    <w:p>
      <w:pPr>
        <w:pStyle w:val="ListParagraph"/>
        <w:numPr>
          <w:ilvl w:val="0"/>
          <w:numId w:val="2"/>
        </w:numPr>
        <w:spacing w:after="40" w:before="40"/>
      </w:pPr>
      <w:r>
        <w:rPr>
          <w:rFonts w:ascii="Arial" w:cs="Arial" w:eastAsia="Arial" w:hAnsi="Arial"/>
          <w:color w:val="333333"/>
          <w:sz w:val="22"/>
          <w:szCs w:val="22"/>
        </w:rPr>
        <w:t xml:space="preserve">Reject action sends a rejection email with the administrator-specified reason</w:t>
      </w:r>
    </w:p>
    <w:p>
      <w:pPr>
        <w:pStyle w:val="ListParagraph"/>
        <w:numPr>
          <w:ilvl w:val="0"/>
          <w:numId w:val="2"/>
        </w:numPr>
        <w:spacing w:after="40" w:before="40"/>
      </w:pPr>
      <w:r>
        <w:rPr>
          <w:rFonts w:ascii="Arial" w:cs="Arial" w:eastAsia="Arial" w:hAnsi="Arial"/>
          <w:color w:val="333333"/>
          <w:sz w:val="22"/>
          <w:szCs w:val="22"/>
        </w:rPr>
        <w:t xml:space="preserve">Bulk select + approve for high-volume onboarding events</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Prevents unauthorised access: no account is live until explicitly approved by a human reviewer</w:t>
      </w:r>
    </w:p>
    <w:p>
      <w:pPr>
        <w:pStyle w:val="ListParagraph"/>
        <w:numPr>
          <w:ilvl w:val="0"/>
          <w:numId w:val="2"/>
        </w:numPr>
        <w:spacing w:after="40" w:before="40"/>
      </w:pPr>
      <w:r>
        <w:rPr>
          <w:rFonts w:ascii="Arial" w:cs="Arial" w:eastAsia="Arial" w:hAnsi="Arial"/>
          <w:color w:val="333333"/>
          <w:sz w:val="22"/>
          <w:szCs w:val="22"/>
        </w:rPr>
        <w:t xml:space="preserve">Centralises onboarding in one screen rather than hunting through email notifications</w:t>
      </w:r>
    </w:p>
    <w:p>
      <w:pPr>
        <w:pStyle w:val="ListParagraph"/>
        <w:numPr>
          <w:ilvl w:val="0"/>
          <w:numId w:val="2"/>
        </w:numPr>
        <w:spacing w:after="40" w:before="40"/>
      </w:pPr>
      <w:r>
        <w:rPr>
          <w:rFonts w:ascii="Arial" w:cs="Arial" w:eastAsia="Arial" w:hAnsi="Arial"/>
          <w:color w:val="333333"/>
          <w:sz w:val="22"/>
          <w:szCs w:val="22"/>
        </w:rPr>
        <w:t xml:space="preserve">Rejection reason field keeps the applicant informed and reduces support ticket volume</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A new DME supplier submits a vendor registration; admin reviews their NPI and DMEPOS accreditation before approving</w:t>
      </w:r>
    </w:p>
    <w:p>
      <w:pPr>
        <w:pStyle w:val="ListParagraph"/>
        <w:numPr>
          <w:ilvl w:val="0"/>
          <w:numId w:val="2"/>
        </w:numPr>
        <w:spacing w:after="40" w:before="40"/>
      </w:pPr>
      <w:r>
        <w:rPr>
          <w:rFonts w:ascii="Arial" w:cs="Arial" w:eastAsia="Arial" w:hAnsi="Arial"/>
          <w:color w:val="333333"/>
          <w:sz w:val="22"/>
          <w:szCs w:val="22"/>
        </w:rPr>
        <w:t xml:space="preserve">A hospital system adds 20 new department managers during a system rollout; admin bulk-approves in one action</w:t>
      </w:r>
    </w:p>
    <w:p>
      <w:pPr>
        <w:pStyle w:val="ListParagraph"/>
        <w:numPr>
          <w:ilvl w:val="0"/>
          <w:numId w:val="2"/>
        </w:numPr>
        <w:spacing w:after="40" w:before="40"/>
      </w:pPr>
      <w:r>
        <w:rPr>
          <w:rFonts w:ascii="Arial" w:cs="Arial" w:eastAsia="Arial" w:hAnsi="Arial"/>
          <w:color w:val="333333"/>
          <w:sz w:val="22"/>
          <w:szCs w:val="22"/>
        </w:rPr>
        <w:t xml:space="preserve">A suspicious registration from an unknown domain is rejected with a note to contact the help desk</w:t>
      </w:r>
    </w:p>
    <w:p>
      <w:pPr>
        <w:spacing w:after="0" w:before="120"/>
      </w:pPr>
    </w:p>
    <w:p>
      <w:pPr>
        <w:pStyle w:val="Heading2"/>
        <w:spacing w:after="100" w:before="360"/>
      </w:pPr>
      <w:r>
        <w:rPr>
          <w:rFonts w:ascii="Arial" w:cs="Arial" w:eastAsia="Arial" w:hAnsi="Arial"/>
          <w:b/>
          <w:bCs/>
          <w:color w:val="1a2332"/>
          <w:sz w:val="36"/>
          <w:szCs w:val="36"/>
        </w:rPr>
        <w:t xml:space="preserve">File Access Log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/admin/file-access-log</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 (HIPAA audit)</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A HIPAA-grade audit trail of every file that has been downloaded through the Curavend platform. Every time any user downloads a contract PDF, delivery proof, invoice attachment, order document, or inventory manifest, a log entry is created with timestamp, user identity, file type, and the associated entity. This page provides filterable access to that log.</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Chronological log of all file download events with user, file kind, and target entity</w:t>
      </w:r>
    </w:p>
    <w:p>
      <w:pPr>
        <w:pStyle w:val="ListParagraph"/>
        <w:numPr>
          <w:ilvl w:val="0"/>
          <w:numId w:val="2"/>
        </w:numPr>
        <w:spacing w:after="40" w:before="40"/>
      </w:pPr>
      <w:r>
        <w:rPr>
          <w:rFonts w:ascii="Arial" w:cs="Arial" w:eastAsia="Arial" w:hAnsi="Arial"/>
          <w:color w:val="333333"/>
          <w:sz w:val="22"/>
          <w:szCs w:val="22"/>
        </w:rPr>
        <w:t xml:space="preserve">Filters: user name/email, file kind (contract / delivery-proof / invoice / order / inventory), date range</w:t>
      </w:r>
    </w:p>
    <w:p>
      <w:pPr>
        <w:pStyle w:val="ListParagraph"/>
        <w:numPr>
          <w:ilvl w:val="0"/>
          <w:numId w:val="2"/>
        </w:numPr>
        <w:spacing w:after="40" w:before="40"/>
      </w:pPr>
      <w:r>
        <w:rPr>
          <w:rFonts w:ascii="Arial" w:cs="Arial" w:eastAsia="Arial" w:hAnsi="Arial"/>
          <w:color w:val="333333"/>
          <w:sz w:val="22"/>
          <w:szCs w:val="22"/>
        </w:rPr>
        <w:t xml:space="preserve">CSV export for external HIPAA audit submissions</w:t>
      </w:r>
    </w:p>
    <w:p>
      <w:pPr>
        <w:pStyle w:val="ListParagraph"/>
        <w:numPr>
          <w:ilvl w:val="0"/>
          <w:numId w:val="2"/>
        </w:numPr>
        <w:spacing w:after="40" w:before="40"/>
      </w:pPr>
      <w:r>
        <w:rPr>
          <w:rFonts w:ascii="Arial" w:cs="Arial" w:eastAsia="Arial" w:hAnsi="Arial"/>
          <w:color w:val="333333"/>
          <w:sz w:val="22"/>
          <w:szCs w:val="22"/>
        </w:rPr>
        <w:t xml:space="preserve">Read-only view â€” no mutations possible from this screen</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Satisfies HIPAA requirement for access logging on PHI-adjacent documents without additional tooling</w:t>
      </w:r>
    </w:p>
    <w:p>
      <w:pPr>
        <w:pStyle w:val="ListParagraph"/>
        <w:numPr>
          <w:ilvl w:val="0"/>
          <w:numId w:val="2"/>
        </w:numPr>
        <w:spacing w:after="40" w:before="40"/>
      </w:pPr>
      <w:r>
        <w:rPr>
          <w:rFonts w:ascii="Arial" w:cs="Arial" w:eastAsia="Arial" w:hAnsi="Arial"/>
          <w:color w:val="333333"/>
          <w:sz w:val="22"/>
          <w:szCs w:val="22"/>
        </w:rPr>
        <w:t xml:space="preserve">Enables rapid forensic investigation when a document is suspected to have been accessed improperly</w:t>
      </w:r>
    </w:p>
    <w:p>
      <w:pPr>
        <w:pStyle w:val="ListParagraph"/>
        <w:numPr>
          <w:ilvl w:val="0"/>
          <w:numId w:val="2"/>
        </w:numPr>
        <w:spacing w:after="40" w:before="40"/>
      </w:pPr>
      <w:r>
        <w:rPr>
          <w:rFonts w:ascii="Arial" w:cs="Arial" w:eastAsia="Arial" w:hAnsi="Arial"/>
          <w:color w:val="333333"/>
          <w:sz w:val="22"/>
          <w:szCs w:val="22"/>
        </w:rPr>
        <w:t xml:space="preserve">Provides evidence trail for compliance auditors during annual reviews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Compliance officer runs a monthly export of all file accesses for the audit committee report</w:t>
      </w:r>
    </w:p>
    <w:p>
      <w:pPr>
        <w:pStyle w:val="ListParagraph"/>
        <w:numPr>
          <w:ilvl w:val="0"/>
          <w:numId w:val="2"/>
        </w:numPr>
        <w:spacing w:after="40" w:before="40"/>
      </w:pPr>
      <w:r>
        <w:rPr>
          <w:rFonts w:ascii="Arial" w:cs="Arial" w:eastAsia="Arial" w:hAnsi="Arial"/>
          <w:color w:val="333333"/>
          <w:sz w:val="22"/>
          <w:szCs w:val="22"/>
        </w:rPr>
        <w:t xml:space="preserve">IT security investigates after a suspected data leak: filter by user and date range to see exactly which files they accessed</w:t>
      </w:r>
    </w:p>
    <w:p>
      <w:pPr>
        <w:pStyle w:val="ListParagraph"/>
        <w:numPr>
          <w:ilvl w:val="0"/>
          <w:numId w:val="2"/>
        </w:numPr>
        <w:spacing w:after="40" w:before="40"/>
      </w:pPr>
      <w:r>
        <w:rPr>
          <w:rFonts w:ascii="Arial" w:cs="Arial" w:eastAsia="Arial" w:hAnsi="Arial"/>
          <w:color w:val="333333"/>
          <w:sz w:val="22"/>
          <w:szCs w:val="22"/>
        </w:rPr>
        <w:t xml:space="preserve">Hospital legal team requests a record of who downloaded contract PDFs before a vendor dispute</w:t>
      </w:r>
    </w:p>
    <w:p>
      <w:pPr>
        <w:spacing w:after="0" w:before="120"/>
      </w:pPr>
    </w:p>
    <w:p>
      <w:pPr>
        <w:pStyle w:val="Heading2"/>
        <w:spacing w:after="100" w:before="360"/>
      </w:pPr>
      <w:r>
        <w:rPr>
          <w:rFonts w:ascii="Arial" w:cs="Arial" w:eastAsia="Arial" w:hAnsi="Arial"/>
          <w:b/>
          <w:bCs/>
          <w:color w:val="1a2332"/>
          <w:sz w:val="36"/>
          <w:szCs w:val="36"/>
        </w:rPr>
        <w:t xml:space="preserve">Integration Log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/admin/integration-log</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A real-time viewer for all outbound integration events: EHR write-backs, ERP push attempts, webhook deliveries, and batch jobs. Each event shows its status (SUCCESS, FAILED, RETRYING, DEAD_LETTER), payload summary, error detail, and retry history. Failed events can be retried or permanently cancelled from this screen.</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Event list with status colour coding: green (success), amber (retrying), red (failed/dead-letter)</w:t>
      </w:r>
    </w:p>
    <w:p>
      <w:pPr>
        <w:pStyle w:val="ListParagraph"/>
        <w:numPr>
          <w:ilvl w:val="0"/>
          <w:numId w:val="2"/>
        </w:numPr>
        <w:spacing w:after="40" w:before="40"/>
      </w:pPr>
      <w:r>
        <w:rPr>
          <w:rFonts w:ascii="Arial" w:cs="Arial" w:eastAsia="Arial" w:hAnsi="Arial"/>
          <w:color w:val="333333"/>
          <w:sz w:val="22"/>
          <w:szCs w:val="22"/>
        </w:rPr>
        <w:t xml:space="preserve">Expandable detail panel: full request payload, response body, error message, attempt history</w:t>
      </w:r>
    </w:p>
    <w:p>
      <w:pPr>
        <w:pStyle w:val="ListParagraph"/>
        <w:numPr>
          <w:ilvl w:val="0"/>
          <w:numId w:val="2"/>
        </w:numPr>
        <w:spacing w:after="40" w:before="40"/>
      </w:pPr>
      <w:r>
        <w:rPr>
          <w:rFonts w:ascii="Arial" w:cs="Arial" w:eastAsia="Arial" w:hAnsi="Arial"/>
          <w:color w:val="333333"/>
          <w:sz w:val="22"/>
          <w:szCs w:val="22"/>
        </w:rPr>
        <w:t xml:space="preserve">Retry action re-queues a failed event with the original payload</w:t>
      </w:r>
    </w:p>
    <w:p>
      <w:pPr>
        <w:pStyle w:val="ListParagraph"/>
        <w:numPr>
          <w:ilvl w:val="0"/>
          <w:numId w:val="2"/>
        </w:numPr>
        <w:spacing w:after="40" w:before="40"/>
      </w:pPr>
      <w:r>
        <w:rPr>
          <w:rFonts w:ascii="Arial" w:cs="Arial" w:eastAsia="Arial" w:hAnsi="Arial"/>
          <w:color w:val="333333"/>
          <w:sz w:val="22"/>
          <w:szCs w:val="22"/>
        </w:rPr>
        <w:t xml:space="preserve">Abort action moves an event to DEAD_LETTER to stop retry loops</w:t>
      </w:r>
    </w:p>
    <w:p>
      <w:pPr>
        <w:pStyle w:val="ListParagraph"/>
        <w:numPr>
          <w:ilvl w:val="0"/>
          <w:numId w:val="2"/>
        </w:numPr>
        <w:spacing w:after="40" w:before="40"/>
      </w:pPr>
      <w:r>
        <w:rPr>
          <w:rFonts w:ascii="Arial" w:cs="Arial" w:eastAsia="Arial" w:hAnsi="Arial"/>
          <w:color w:val="333333"/>
          <w:sz w:val="22"/>
          <w:szCs w:val="22"/>
        </w:rPr>
        <w:t xml:space="preserve">Filter by integration type, status, date range, and target system</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Removes the need to grep Cloudflare logs for integration failures â€” everything is surfaced in-app</w:t>
      </w:r>
    </w:p>
    <w:p>
      <w:pPr>
        <w:pStyle w:val="ListParagraph"/>
        <w:numPr>
          <w:ilvl w:val="0"/>
          <w:numId w:val="2"/>
        </w:numPr>
        <w:spacing w:after="40" w:before="40"/>
      </w:pPr>
      <w:r>
        <w:rPr>
          <w:rFonts w:ascii="Arial" w:cs="Arial" w:eastAsia="Arial" w:hAnsi="Arial"/>
          <w:color w:val="333333"/>
          <w:sz w:val="22"/>
          <w:szCs w:val="22"/>
        </w:rPr>
        <w:t xml:space="preserve">Retry-in-place capability means an EHR timeout never requires manual intervention in external systems</w:t>
      </w:r>
    </w:p>
    <w:p>
      <w:pPr>
        <w:pStyle w:val="ListParagraph"/>
        <w:numPr>
          <w:ilvl w:val="0"/>
          <w:numId w:val="2"/>
        </w:numPr>
        <w:spacing w:after="40" w:before="40"/>
      </w:pPr>
      <w:r>
        <w:rPr>
          <w:rFonts w:ascii="Arial" w:cs="Arial" w:eastAsia="Arial" w:hAnsi="Arial"/>
          <w:color w:val="333333"/>
          <w:sz w:val="22"/>
          <w:szCs w:val="22"/>
        </w:rPr>
        <w:t xml:space="preserve">Dead-letter separation prevents runaway retry loops from consuming queue capacity</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An Epic FHIR write-back fails overnight due to a token expiry; admin retries it from the log after refreshing the EHR connection credentials</w:t>
      </w:r>
    </w:p>
    <w:p>
      <w:pPr>
        <w:pStyle w:val="ListParagraph"/>
        <w:numPr>
          <w:ilvl w:val="0"/>
          <w:numId w:val="2"/>
        </w:numPr>
        <w:spacing w:after="40" w:before="40"/>
      </w:pPr>
      <w:r>
        <w:rPr>
          <w:rFonts w:ascii="Arial" w:cs="Arial" w:eastAsia="Arial" w:hAnsi="Arial"/>
          <w:color w:val="333333"/>
          <w:sz w:val="22"/>
          <w:szCs w:val="22"/>
        </w:rPr>
        <w:t xml:space="preserve">A vendor ERP push keeps failing; admin aborts the dead-letter event and files a support ticket with the ERP vendor using the captured error detail</w:t>
      </w:r>
    </w:p>
    <w:p>
      <w:pPr>
        <w:pStyle w:val="ListParagraph"/>
        <w:numPr>
          <w:ilvl w:val="0"/>
          <w:numId w:val="2"/>
        </w:numPr>
        <w:spacing w:after="40" w:before="40"/>
      </w:pPr>
      <w:r>
        <w:rPr>
          <w:rFonts w:ascii="Arial" w:cs="Arial" w:eastAsia="Arial" w:hAnsi="Arial"/>
          <w:color w:val="333333"/>
          <w:sz w:val="22"/>
          <w:szCs w:val="22"/>
        </w:rPr>
        <w:t xml:space="preserve">Post-deployment health check: admin scans for any FAILED events in the last 24 hours</w:t>
      </w:r>
    </w:p>
    <w:p>
      <w:pPr>
        <w:spacing w:after="0" w:before="120"/>
      </w:pPr>
    </w:p>
    <w:p>
      <w:pPr>
        <w:pStyle w:val="Heading2"/>
        <w:spacing w:after="100" w:before="360"/>
      </w:pPr>
      <w:r>
        <w:rPr>
          <w:rFonts w:ascii="Arial" w:cs="Arial" w:eastAsia="Arial" w:hAnsi="Arial"/>
          <w:b/>
          <w:bCs/>
          <w:color w:val="1a2332"/>
          <w:sz w:val="36"/>
          <w:szCs w:val="36"/>
        </w:rPr>
        <w:t xml:space="preserve">Workflows Admin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/admin/workflows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control plane for Curavend's long-running workflow engine. Lab orders, requisitions, and other multi-step processes are modelled as durable workflows with named states and event transitions. This page lists all active and historical workflows, with inline actions to terminate a stuck workflow, inject a custom event to advance state, or purge completed records.</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Searchable, filterable workflow list: type, status (RUNNING, COMPLETED, FAILED, TERMINATED), entity ID, start time</w:t>
      </w:r>
    </w:p>
    <w:p>
      <w:pPr>
        <w:pStyle w:val="ListParagraph"/>
        <w:numPr>
          <w:ilvl w:val="0"/>
          <w:numId w:val="2"/>
        </w:numPr>
        <w:spacing w:after="40" w:before="40"/>
      </w:pPr>
      <w:r>
        <w:rPr>
          <w:rFonts w:ascii="Arial" w:cs="Arial" w:eastAsia="Arial" w:hAnsi="Arial"/>
          <w:color w:val="333333"/>
          <w:sz w:val="22"/>
          <w:szCs w:val="22"/>
        </w:rPr>
        <w:t xml:space="preserve">Terminate: gracefully stops a RUNNING workflow and marks it TERMINATED</w:t>
      </w:r>
    </w:p>
    <w:p>
      <w:pPr>
        <w:pStyle w:val="ListParagraph"/>
        <w:numPr>
          <w:ilvl w:val="0"/>
          <w:numId w:val="2"/>
        </w:numPr>
        <w:spacing w:after="40" w:before="40"/>
      </w:pPr>
      <w:r>
        <w:rPr>
          <w:rFonts w:ascii="Arial" w:cs="Arial" w:eastAsia="Arial" w:hAnsi="Arial"/>
          <w:color w:val="333333"/>
          <w:sz w:val="22"/>
          <w:szCs w:val="22"/>
        </w:rPr>
        <w:t xml:space="preserve">Raise Event: injects a named event (e.g., APPROVED, REJECTED, TIMEOUT) into a running workflow to advance its state</w:t>
      </w:r>
    </w:p>
    <w:p>
      <w:pPr>
        <w:pStyle w:val="ListParagraph"/>
        <w:numPr>
          <w:ilvl w:val="0"/>
          <w:numId w:val="2"/>
        </w:numPr>
        <w:spacing w:after="40" w:before="40"/>
      </w:pPr>
      <w:r>
        <w:rPr>
          <w:rFonts w:ascii="Arial" w:cs="Arial" w:eastAsia="Arial" w:hAnsi="Arial"/>
          <w:color w:val="333333"/>
          <w:sz w:val="22"/>
          <w:szCs w:val="22"/>
        </w:rPr>
        <w:t xml:space="preserve">Purge: permanently deletes completed/terminated workflow records older than a configurable threshold</w:t>
      </w:r>
    </w:p>
    <w:p>
      <w:pPr>
        <w:pStyle w:val="ListParagraph"/>
        <w:numPr>
          <w:ilvl w:val="0"/>
          <w:numId w:val="2"/>
        </w:numPr>
        <w:spacing w:after="40" w:before="40"/>
      </w:pPr>
      <w:r>
        <w:rPr>
          <w:rFonts w:ascii="Arial" w:cs="Arial" w:eastAsia="Arial" w:hAnsi="Arial"/>
          <w:color w:val="333333"/>
          <w:sz w:val="22"/>
          <w:szCs w:val="22"/>
        </w:rPr>
        <w:t xml:space="preserve">Custom status field visible alongside the system state for human-readable context</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Provides a safety valve when a workflow stalls due to an external dependency failure (e.g., EHR unavailable)</w:t>
      </w:r>
    </w:p>
    <w:p>
      <w:pPr>
        <w:pStyle w:val="ListParagraph"/>
        <w:numPr>
          <w:ilvl w:val="0"/>
          <w:numId w:val="2"/>
        </w:numPr>
        <w:spacing w:after="40" w:before="40"/>
      </w:pPr>
      <w:r>
        <w:rPr>
          <w:rFonts w:ascii="Arial" w:cs="Arial" w:eastAsia="Arial" w:hAnsi="Arial"/>
          <w:color w:val="333333"/>
          <w:sz w:val="22"/>
          <w:szCs w:val="22"/>
        </w:rPr>
        <w:t xml:space="preserve">Event injection lets admins manually advance workflows without code changes or database intervention</w:t>
      </w:r>
    </w:p>
    <w:p>
      <w:pPr>
        <w:pStyle w:val="ListParagraph"/>
        <w:numPr>
          <w:ilvl w:val="0"/>
          <w:numId w:val="2"/>
        </w:numPr>
        <w:spacing w:after="40" w:before="40"/>
      </w:pPr>
      <w:r>
        <w:rPr>
          <w:rFonts w:ascii="Arial" w:cs="Arial" w:eastAsia="Arial" w:hAnsi="Arial"/>
          <w:color w:val="333333"/>
          <w:sz w:val="22"/>
          <w:szCs w:val="22"/>
        </w:rPr>
        <w:t xml:space="preserve">Purge keeps the workflow table performant by removing historical noise</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A lab order workflow is stuck in AWAITING_APPROVAL because the approver is on leave; admin raises an APPROVED event to unblock fulfillment</w:t>
      </w:r>
    </w:p>
    <w:p>
      <w:pPr>
        <w:pStyle w:val="ListParagraph"/>
        <w:numPr>
          <w:ilvl w:val="0"/>
          <w:numId w:val="2"/>
        </w:numPr>
        <w:spacing w:after="40" w:before="40"/>
      </w:pPr>
      <w:r>
        <w:rPr>
          <w:rFonts w:ascii="Arial" w:cs="Arial" w:eastAsia="Arial" w:hAnsi="Arial"/>
          <w:color w:val="333333"/>
          <w:sz w:val="22"/>
          <w:szCs w:val="22"/>
        </w:rPr>
        <w:t xml:space="preserve">A batch of test workflows from a QA run are cluttering the list; admin bulk-purges them</w:t>
      </w:r>
    </w:p>
    <w:p>
      <w:pPr>
        <w:pStyle w:val="ListParagraph"/>
        <w:numPr>
          <w:ilvl w:val="0"/>
          <w:numId w:val="2"/>
        </w:numPr>
        <w:spacing w:after="40" w:before="40"/>
      </w:pPr>
      <w:r>
        <w:rPr>
          <w:rFonts w:ascii="Arial" w:cs="Arial" w:eastAsia="Arial" w:hAnsi="Arial"/>
          <w:color w:val="333333"/>
          <w:sz w:val="22"/>
          <w:szCs w:val="22"/>
        </w:rPr>
        <w:t xml:space="preserve">Monthly maintenance: admin purges COMPLETED workflows older than 90 days to keep query performance fast</w:t>
      </w:r>
    </w:p>
    <w:p>
      <w:pPr>
        <w:spacing w:after="0" w:before="120"/>
      </w:pPr>
    </w:p>
    <w:p>
      <w:pPr>
        <w:pStyle w:val="Heading2"/>
        <w:spacing w:after="100" w:before="360"/>
      </w:pPr>
      <w:r>
        <w:rPr>
          <w:rFonts w:ascii="Arial" w:cs="Arial" w:eastAsia="Arial" w:hAnsi="Arial"/>
          <w:b/>
          <w:bCs/>
          <w:color w:val="1a2332"/>
          <w:sz w:val="36"/>
          <w:szCs w:val="36"/>
        </w:rPr>
        <w:t xml:space="preserve">GPO Contracts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/admin/gpo-contracts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Group Purchasing Organisation (GPO) contract management. Curavend supports national GPO tiers â€” Vizient, Premier, and HealthTrust â€” as a pricing fallback in the 4-tier pricing cascade (after direct contracts, before Medicare rates). This page lets administrators load and manage GPO rate tables: which HCPC codes are covered, at what rate, and for which effective date range.</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GPO organisation picker (Vizient, Premier, HealthTrust)</w:t>
      </w:r>
    </w:p>
    <w:p>
      <w:pPr>
        <w:pStyle w:val="ListParagraph"/>
        <w:numPr>
          <w:ilvl w:val="0"/>
          <w:numId w:val="2"/>
        </w:numPr>
        <w:spacing w:after="40" w:before="40"/>
      </w:pPr>
      <w:r>
        <w:rPr>
          <w:rFonts w:ascii="Arial" w:cs="Arial" w:eastAsia="Arial" w:hAnsi="Arial"/>
          <w:color w:val="333333"/>
          <w:sz w:val="22"/>
          <w:szCs w:val="22"/>
        </w:rPr>
        <w:t xml:space="preserve">Per-GPO contract item list: HCPC code, description, rate, effective date, expiry date</w:t>
      </w:r>
    </w:p>
    <w:p>
      <w:pPr>
        <w:pStyle w:val="ListParagraph"/>
        <w:numPr>
          <w:ilvl w:val="0"/>
          <w:numId w:val="2"/>
        </w:numPr>
        <w:spacing w:after="40" w:before="40"/>
      </w:pPr>
      <w:r>
        <w:rPr>
          <w:rFonts w:ascii="Arial" w:cs="Arial" w:eastAsia="Arial" w:hAnsi="Arial"/>
          <w:color w:val="333333"/>
          <w:sz w:val="22"/>
          <w:szCs w:val="22"/>
        </w:rPr>
        <w:t xml:space="preserve">Create / edit / delete individual items via drawer form</w:t>
      </w:r>
    </w:p>
    <w:p>
      <w:pPr>
        <w:pStyle w:val="ListParagraph"/>
        <w:numPr>
          <w:ilvl w:val="0"/>
          <w:numId w:val="2"/>
        </w:numPr>
        <w:spacing w:after="40" w:before="40"/>
      </w:pPr>
      <w:r>
        <w:rPr>
          <w:rFonts w:ascii="Arial" w:cs="Arial" w:eastAsia="Arial" w:hAnsi="Arial"/>
          <w:color w:val="333333"/>
          <w:sz w:val="22"/>
          <w:szCs w:val="22"/>
        </w:rPr>
        <w:t xml:space="preserve">Bulk CSV import for large GPO rate updates (template provided)</w:t>
      </w:r>
    </w:p>
    <w:p>
      <w:pPr>
        <w:pStyle w:val="ListParagraph"/>
        <w:numPr>
          <w:ilvl w:val="0"/>
          <w:numId w:val="2"/>
        </w:numPr>
        <w:spacing w:after="40" w:before="40"/>
      </w:pPr>
      <w:r>
        <w:rPr>
          <w:rFonts w:ascii="Arial" w:cs="Arial" w:eastAsia="Arial" w:hAnsi="Arial"/>
          <w:color w:val="333333"/>
          <w:sz w:val="22"/>
          <w:szCs w:val="22"/>
        </w:rPr>
        <w:t xml:space="preserve">Effective date filtering to preview upcoming rate changes</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Reduces supply costs by ensuring GPO rates are applied automatically before falling back to Medicare benchmark pricing</w:t>
      </w:r>
    </w:p>
    <w:p>
      <w:pPr>
        <w:pStyle w:val="ListParagraph"/>
        <w:numPr>
          <w:ilvl w:val="0"/>
          <w:numId w:val="2"/>
        </w:numPr>
        <w:spacing w:after="40" w:before="40"/>
      </w:pPr>
      <w:r>
        <w:rPr>
          <w:rFonts w:ascii="Arial" w:cs="Arial" w:eastAsia="Arial" w:hAnsi="Arial"/>
          <w:color w:val="333333"/>
          <w:sz w:val="22"/>
          <w:szCs w:val="22"/>
        </w:rPr>
        <w:t xml:space="preserve">Bulk import eliminates hours of manual data entry when a GPO issues quarterly rate updates</w:t>
      </w:r>
    </w:p>
    <w:p>
      <w:pPr>
        <w:pStyle w:val="ListParagraph"/>
        <w:numPr>
          <w:ilvl w:val="0"/>
          <w:numId w:val="2"/>
        </w:numPr>
        <w:spacing w:after="40" w:before="40"/>
      </w:pPr>
      <w:r>
        <w:rPr>
          <w:rFonts w:ascii="Arial" w:cs="Arial" w:eastAsia="Arial" w:hAnsi="Arial"/>
          <w:color w:val="333333"/>
          <w:sz w:val="22"/>
          <w:szCs w:val="22"/>
        </w:rPr>
        <w:t xml:space="preserve">Effective date tracking ensures old rates are not applied to new orders after a GPO renewal</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GPO issues a quarterly rate update CSV; admin imports the file and activates the new rates for the next billing cycle</w:t>
      </w:r>
    </w:p>
    <w:p>
      <w:pPr>
        <w:pStyle w:val="ListParagraph"/>
        <w:numPr>
          <w:ilvl w:val="0"/>
          <w:numId w:val="2"/>
        </w:numPr>
        <w:spacing w:after="40" w:before="40"/>
      </w:pPr>
      <w:r>
        <w:rPr>
          <w:rFonts w:ascii="Arial" w:cs="Arial" w:eastAsia="Arial" w:hAnsi="Arial"/>
          <w:color w:val="333333"/>
          <w:sz w:val="22"/>
          <w:szCs w:val="22"/>
        </w:rPr>
        <w:t xml:space="preserve">Hospital queries why their CPAP order was priced at Medicare rate; admin checks GPO contracts and adds the missing HCPC code</w:t>
      </w:r>
    </w:p>
    <w:p>
      <w:pPr>
        <w:pStyle w:val="ListParagraph"/>
        <w:numPr>
          <w:ilvl w:val="0"/>
          <w:numId w:val="2"/>
        </w:numPr>
        <w:spacing w:after="40" w:before="40"/>
      </w:pPr>
      <w:r>
        <w:rPr>
          <w:rFonts w:ascii="Arial" w:cs="Arial" w:eastAsia="Arial" w:hAnsi="Arial"/>
          <w:color w:val="333333"/>
          <w:sz w:val="22"/>
          <w:szCs w:val="22"/>
        </w:rPr>
        <w:t xml:space="preserve">New client negotiates a Premier GPO agreement; admin loads the Premier rates before the hospital goes live</w:t>
      </w:r>
    </w:p>
    <w:p>
      <w:pPr>
        <w:spacing w:after="0" w:before="120"/>
      </w:pPr>
    </w:p>
    <w:p>
      <w:pPr>
        <w:pStyle w:val="Heading2"/>
        <w:spacing w:after="100" w:before="360"/>
      </w:pPr>
      <w:r>
        <w:rPr>
          <w:rFonts w:ascii="Arial" w:cs="Arial" w:eastAsia="Arial" w:hAnsi="Arial"/>
          <w:b/>
          <w:bCs/>
          <w:color w:val="1a2332"/>
          <w:sz w:val="36"/>
          <w:szCs w:val="36"/>
        </w:rPr>
        <w:t xml:space="preserve">Payors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/admin/payors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Payor master data and eligibility management. Curavend supports Medicare, Medicaid, commercial insurers, workers compensation payors, and self-pay. This page provides the full payor lifecycle: creating payor records, attaching contract rates by product category, and running stub eligibility checks to verify patient coverage before an order is placed.</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Payor list with type badge (MEDICARE, MEDICAID, COMMERCIAL, WORKERS_COMP, SELF_PAY)</w:t>
      </w:r>
    </w:p>
    <w:p>
      <w:pPr>
        <w:pStyle w:val="ListParagraph"/>
        <w:numPr>
          <w:ilvl w:val="0"/>
          <w:numId w:val="2"/>
        </w:numPr>
        <w:spacing w:after="40" w:before="40"/>
      </w:pPr>
      <w:r>
        <w:rPr>
          <w:rFonts w:ascii="Arial" w:cs="Arial" w:eastAsia="Arial" w:hAnsi="Arial"/>
          <w:color w:val="333333"/>
          <w:sz w:val="22"/>
          <w:szCs w:val="22"/>
        </w:rPr>
        <w:t xml:space="preserve">Per-payor contract rate items: HCPC code range, rate, effective dates</w:t>
      </w:r>
    </w:p>
    <w:p>
      <w:pPr>
        <w:pStyle w:val="ListParagraph"/>
        <w:numPr>
          <w:ilvl w:val="0"/>
          <w:numId w:val="2"/>
        </w:numPr>
        <w:spacing w:after="40" w:before="40"/>
      </w:pPr>
      <w:r>
        <w:rPr>
          <w:rFonts w:ascii="Arial" w:cs="Arial" w:eastAsia="Arial" w:hAnsi="Arial"/>
          <w:color w:val="333333"/>
          <w:sz w:val="22"/>
          <w:szCs w:val="22"/>
        </w:rPr>
        <w:t xml:space="preserve">Stub eligibility check: enter a member ID to receive a simulated coverage response (ACTIVE/INACTIVE, copay, deductible, deductible-met)</w:t>
      </w:r>
    </w:p>
    <w:p>
      <w:pPr>
        <w:pStyle w:val="ListParagraph"/>
        <w:numPr>
          <w:ilvl w:val="0"/>
          <w:numId w:val="2"/>
        </w:numPr>
        <w:spacing w:after="40" w:before="40"/>
      </w:pPr>
      <w:r>
        <w:rPr>
          <w:rFonts w:ascii="Arial" w:cs="Arial" w:eastAsia="Arial" w:hAnsi="Arial"/>
          <w:color w:val="333333"/>
          <w:sz w:val="22"/>
          <w:szCs w:val="22"/>
        </w:rPr>
        <w:t xml:space="preserve">Create / edit / archive payors via drawer form</w:t>
      </w:r>
    </w:p>
    <w:p>
      <w:pPr>
        <w:pStyle w:val="ListParagraph"/>
        <w:numPr>
          <w:ilvl w:val="0"/>
          <w:numId w:val="2"/>
        </w:numPr>
        <w:spacing w:after="40" w:before="40"/>
      </w:pPr>
      <w:r>
        <w:rPr>
          <w:rFonts w:ascii="Arial" w:cs="Arial" w:eastAsia="Arial" w:hAnsi="Arial"/>
          <w:color w:val="333333"/>
          <w:sz w:val="22"/>
          <w:szCs w:val="22"/>
        </w:rPr>
        <w:t xml:space="preserve">"Simulated" badge on stub responses so staff know real EDI is not yet wired</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Centralises payor master data so all order-entry screens can display accurate coverage information</w:t>
      </w:r>
    </w:p>
    <w:p>
      <w:pPr>
        <w:pStyle w:val="ListParagraph"/>
        <w:numPr>
          <w:ilvl w:val="0"/>
          <w:numId w:val="2"/>
        </w:numPr>
        <w:spacing w:after="40" w:before="40"/>
      </w:pPr>
      <w:r>
        <w:rPr>
          <w:rFonts w:ascii="Arial" w:cs="Arial" w:eastAsia="Arial" w:hAnsi="Arial"/>
          <w:color w:val="333333"/>
          <w:sz w:val="22"/>
          <w:szCs w:val="22"/>
        </w:rPr>
        <w:t xml:space="preserve">Eligibility stub lets staff verify likely coverage before placing an order, reducing rejected claims</w:t>
      </w:r>
    </w:p>
    <w:p>
      <w:pPr>
        <w:pStyle w:val="ListParagraph"/>
        <w:numPr>
          <w:ilvl w:val="0"/>
          <w:numId w:val="2"/>
        </w:numPr>
        <w:spacing w:after="40" w:before="40"/>
      </w:pPr>
      <w:r>
        <w:rPr>
          <w:rFonts w:ascii="Arial" w:cs="Arial" w:eastAsia="Arial" w:hAnsi="Arial"/>
          <w:color w:val="333333"/>
          <w:sz w:val="22"/>
          <w:szCs w:val="22"/>
        </w:rPr>
        <w:t xml:space="preserve">Payor contract rates feed directly into the pricing cascade when a hospital has a payor-specific arrangement</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New commercial insurer goes live; admin creates the payor record and attaches negotiated DME rates</w:t>
      </w:r>
    </w:p>
    <w:p>
      <w:pPr>
        <w:pStyle w:val="ListParagraph"/>
        <w:numPr>
          <w:ilvl w:val="0"/>
          <w:numId w:val="2"/>
        </w:numPr>
        <w:spacing w:after="40" w:before="40"/>
      </w:pPr>
      <w:r>
        <w:rPr>
          <w:rFonts w:ascii="Arial" w:cs="Arial" w:eastAsia="Arial" w:hAnsi="Arial"/>
          <w:color w:val="333333"/>
          <w:sz w:val="22"/>
          <w:szCs w:val="22"/>
        </w:rPr>
        <w:t xml:space="preserve">Billing team checks whether a patient's Medicare coverage is active before placing a high-cost CPAP order</w:t>
      </w:r>
    </w:p>
    <w:p>
      <w:pPr>
        <w:pStyle w:val="ListParagraph"/>
        <w:numPr>
          <w:ilvl w:val="0"/>
          <w:numId w:val="2"/>
        </w:numPr>
        <w:spacing w:after="40" w:before="40"/>
      </w:pPr>
      <w:r>
        <w:rPr>
          <w:rFonts w:ascii="Arial" w:cs="Arial" w:eastAsia="Arial" w:hAnsi="Arial"/>
          <w:color w:val="333333"/>
          <w:sz w:val="22"/>
          <w:szCs w:val="22"/>
        </w:rPr>
        <w:t xml:space="preserve">Month-end audit: admin reviews payor contract rates to ensure they match the latest EOB rates</w:t>
      </w:r>
    </w:p>
    <w:p>
      <w:pPr>
        <w:spacing w:after="0" w:before="120"/>
      </w:pPr>
    </w:p>
    <w:p>
      <w:pPr>
        <w:pStyle w:val="Heading2"/>
        <w:spacing w:after="100" w:before="360"/>
      </w:pPr>
      <w:r>
        <w:rPr>
          <w:rFonts w:ascii="Arial" w:cs="Arial" w:eastAsia="Arial" w:hAnsi="Arial"/>
          <w:b/>
          <w:bCs/>
          <w:color w:val="1a2332"/>
          <w:sz w:val="36"/>
          <w:szCs w:val="36"/>
        </w:rPr>
        <w:t xml:space="preserve">EHR Connections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/admin/ehr-connections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 HOSPITAL</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Per-hospital EHR integration configuration. Curavend supports a Redox-style multi-EHR adapter with connection profiles for Epic, Cerner, Meditech, and others. Each connection record stores the base FHIR URL, authentication mode (client credentials, SMART Backend Services), and the encrypted credential set. Admins can test a connection, view the ingest log, and manage the webhook URL for incoming CDS Hooks events.</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Connection list scoped to the user's hospital (or all hospitals for admin)</w:t>
      </w:r>
    </w:p>
    <w:p>
      <w:pPr>
        <w:pStyle w:val="ListParagraph"/>
        <w:numPr>
          <w:ilvl w:val="0"/>
          <w:numId w:val="2"/>
        </w:numPr>
        <w:spacing w:after="40" w:before="40"/>
      </w:pPr>
      <w:r>
        <w:rPr>
          <w:rFonts w:ascii="Arial" w:cs="Arial" w:eastAsia="Arial" w:hAnsi="Arial"/>
          <w:color w:val="333333"/>
          <w:sz w:val="22"/>
          <w:szCs w:val="22"/>
        </w:rPr>
        <w:t xml:space="preserve">Create/edit connection: EHR vendor, base FHIR URL, auth mode, client ID/secret (encrypted at rest)</w:t>
      </w:r>
    </w:p>
    <w:p>
      <w:pPr>
        <w:pStyle w:val="ListParagraph"/>
        <w:numPr>
          <w:ilvl w:val="0"/>
          <w:numId w:val="2"/>
        </w:numPr>
        <w:spacing w:after="40" w:before="40"/>
      </w:pPr>
      <w:r>
        <w:rPr>
          <w:rFonts w:ascii="Arial" w:cs="Arial" w:eastAsia="Arial" w:hAnsi="Arial"/>
          <w:color w:val="333333"/>
          <w:sz w:val="22"/>
          <w:szCs w:val="22"/>
        </w:rPr>
        <w:t xml:space="preserve">Test connection: fires a FHIR metadata discovery call and reports success or error detail</w:t>
      </w:r>
    </w:p>
    <w:p>
      <w:pPr>
        <w:pStyle w:val="ListParagraph"/>
        <w:numPr>
          <w:ilvl w:val="0"/>
          <w:numId w:val="2"/>
        </w:numPr>
        <w:spacing w:after="40" w:before="40"/>
      </w:pPr>
      <w:r>
        <w:rPr>
          <w:rFonts w:ascii="Arial" w:cs="Arial" w:eastAsia="Arial" w:hAnsi="Arial"/>
          <w:color w:val="333333"/>
          <w:sz w:val="22"/>
          <w:szCs w:val="22"/>
        </w:rPr>
        <w:t xml:space="preserve">Ingest log: every incoming SMART launch and CDS Hooks event with patient/encounter context</w:t>
      </w:r>
    </w:p>
    <w:p>
      <w:pPr>
        <w:pStyle w:val="ListParagraph"/>
        <w:numPr>
          <w:ilvl w:val="0"/>
          <w:numId w:val="2"/>
        </w:numPr>
        <w:spacing w:after="40" w:before="40"/>
      </w:pPr>
      <w:r>
        <w:rPr>
          <w:rFonts w:ascii="Arial" w:cs="Arial" w:eastAsia="Arial" w:hAnsi="Arial"/>
          <w:color w:val="333333"/>
          <w:sz w:val="22"/>
          <w:szCs w:val="22"/>
        </w:rPr>
        <w:t xml:space="preserve">Webhook URL displayed for copying into the EHR integration console</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Enables per-hospital EHR configuration without code changes â€” each hospital can point to a different Epic sandbox or production tenant</w:t>
      </w:r>
    </w:p>
    <w:p>
      <w:pPr>
        <w:pStyle w:val="ListParagraph"/>
        <w:numPr>
          <w:ilvl w:val="0"/>
          <w:numId w:val="2"/>
        </w:numPr>
        <w:spacing w:after="40" w:before="40"/>
      </w:pPr>
      <w:r>
        <w:rPr>
          <w:rFonts w:ascii="Arial" w:cs="Arial" w:eastAsia="Arial" w:hAnsi="Arial"/>
          <w:color w:val="333333"/>
          <w:sz w:val="22"/>
          <w:szCs w:val="22"/>
        </w:rPr>
        <w:t xml:space="preserve">Encrypted credential storage means EHR client secrets never appear in plain text in the admin UI</w:t>
      </w:r>
    </w:p>
    <w:p>
      <w:pPr>
        <w:pStyle w:val="ListParagraph"/>
        <w:numPr>
          <w:ilvl w:val="0"/>
          <w:numId w:val="2"/>
        </w:numPr>
        <w:spacing w:after="40" w:before="40"/>
      </w:pPr>
      <w:r>
        <w:rPr>
          <w:rFonts w:ascii="Arial" w:cs="Arial" w:eastAsia="Arial" w:hAnsi="Arial"/>
          <w:color w:val="333333"/>
          <w:sz w:val="22"/>
          <w:szCs w:val="22"/>
        </w:rPr>
        <w:t xml:space="preserve">Test connection button shortens the feedback loop during go-live by surfacing FHIR auth errors immediately</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A new hospital joins the platform with an Epic FHIR R4 endpoint; admin creates the connection, enters the SMART backend service credentials, and runs the test to confirm token exchange works</w:t>
      </w:r>
    </w:p>
    <w:p>
      <w:pPr>
        <w:pStyle w:val="ListParagraph"/>
        <w:numPr>
          <w:ilvl w:val="0"/>
          <w:numId w:val="2"/>
        </w:numPr>
        <w:spacing w:after="40" w:before="40"/>
      </w:pPr>
      <w:r>
        <w:rPr>
          <w:rFonts w:ascii="Arial" w:cs="Arial" w:eastAsia="Arial" w:hAnsi="Arial"/>
          <w:color w:val="333333"/>
          <w:sz w:val="22"/>
          <w:szCs w:val="22"/>
        </w:rPr>
        <w:t xml:space="preserve">An Epic sandbox token expires overnight; admin updates the client secret and re-tests without needing a developer</w:t>
      </w:r>
    </w:p>
    <w:p>
      <w:pPr>
        <w:pStyle w:val="ListParagraph"/>
        <w:numPr>
          <w:ilvl w:val="0"/>
          <w:numId w:val="2"/>
        </w:numPr>
        <w:spacing w:after="40" w:before="40"/>
      </w:pPr>
      <w:r>
        <w:rPr>
          <w:rFonts w:ascii="Arial" w:cs="Arial" w:eastAsia="Arial" w:hAnsi="Arial"/>
          <w:color w:val="333333"/>
          <w:sz w:val="22"/>
          <w:szCs w:val="22"/>
        </w:rPr>
        <w:t xml:space="preserve">Hospital IT requests the CDS Hooks webhook URL to configure in the Epic App Orchard subscription</w:t>
      </w:r>
    </w:p>
    <w:p>
      <w:pPr>
        <w:spacing w:after="0" w:before="120"/>
      </w:pPr>
    </w:p>
    <w:p>
      <w:pPr>
        <w:pStyle w:val="Heading2"/>
        <w:spacing w:after="100" w:before="360"/>
      </w:pPr>
      <w:r>
        <w:rPr>
          <w:rFonts w:ascii="Arial" w:cs="Arial" w:eastAsia="Arial" w:hAnsi="Arial"/>
          <w:b/>
          <w:bCs/>
          <w:color w:val="1a2332"/>
          <w:sz w:val="36"/>
          <w:szCs w:val="36"/>
        </w:rPr>
        <w:t xml:space="preserve">Item Master / Formulary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/admin/formulary</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(permission-gated)</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facility-scoped product formulary â€” a curated list of approved items that clinicians and supply managers can order from. The formulary enforces item standardisation: only HCPC codes listed as ACTIVE for a given facility appear in the order-creation wizard. Inactive or retired items are blocked. Substitution rules can be defined to automatically suggest alternatives when a preferred item is unavailable.</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Scope picker: organisation-wide formulary or per-facility override</w:t>
      </w:r>
    </w:p>
    <w:p>
      <w:pPr>
        <w:pStyle w:val="ListParagraph"/>
        <w:numPr>
          <w:ilvl w:val="0"/>
          <w:numId w:val="2"/>
        </w:numPr>
        <w:spacing w:after="40" w:before="40"/>
      </w:pPr>
      <w:r>
        <w:rPr>
          <w:rFonts w:ascii="Arial" w:cs="Arial" w:eastAsia="Arial" w:hAnsi="Arial"/>
          <w:color w:val="333333"/>
          <w:sz w:val="22"/>
          <w:szCs w:val="22"/>
        </w:rPr>
        <w:t xml:space="preserve">Item list with status (ACTIVE / INACTIVE / RETIRED), HCPC code, description, vendor mapping</w:t>
      </w:r>
    </w:p>
    <w:p>
      <w:pPr>
        <w:pStyle w:val="ListParagraph"/>
        <w:numPr>
          <w:ilvl w:val="0"/>
          <w:numId w:val="2"/>
        </w:numPr>
        <w:spacing w:after="40" w:before="40"/>
      </w:pPr>
      <w:r>
        <w:rPr>
          <w:rFonts w:ascii="Arial" w:cs="Arial" w:eastAsia="Arial" w:hAnsi="Arial"/>
          <w:color w:val="333333"/>
          <w:sz w:val="22"/>
          <w:szCs w:val="22"/>
        </w:rPr>
        <w:t xml:space="preserve">Create/edit items with effective date range</w:t>
      </w:r>
    </w:p>
    <w:p>
      <w:pPr>
        <w:pStyle w:val="ListParagraph"/>
        <w:numPr>
          <w:ilvl w:val="0"/>
          <w:numId w:val="2"/>
        </w:numPr>
        <w:spacing w:after="40" w:before="40"/>
      </w:pPr>
      <w:r>
        <w:rPr>
          <w:rFonts w:ascii="Arial" w:cs="Arial" w:eastAsia="Arial" w:hAnsi="Arial"/>
          <w:color w:val="333333"/>
          <w:sz w:val="22"/>
          <w:szCs w:val="22"/>
        </w:rPr>
        <w:t xml:space="preserve">Bulk CSV import for large formulary loads</w:t>
      </w:r>
    </w:p>
    <w:p>
      <w:pPr>
        <w:pStyle w:val="ListParagraph"/>
        <w:numPr>
          <w:ilvl w:val="0"/>
          <w:numId w:val="2"/>
        </w:numPr>
        <w:spacing w:after="40" w:before="40"/>
      </w:pPr>
      <w:r>
        <w:rPr>
          <w:rFonts w:ascii="Arial" w:cs="Arial" w:eastAsia="Arial" w:hAnsi="Arial"/>
          <w:color w:val="333333"/>
          <w:sz w:val="22"/>
          <w:szCs w:val="22"/>
        </w:rPr>
        <w:t xml:space="preserve">Substitution rules: when item A is unavailable, suggest item B</w:t>
      </w:r>
    </w:p>
    <w:p>
      <w:pPr>
        <w:pStyle w:val="ListParagraph"/>
        <w:numPr>
          <w:ilvl w:val="0"/>
          <w:numId w:val="2"/>
        </w:numPr>
        <w:spacing w:after="40" w:before="40"/>
      </w:pPr>
      <w:r>
        <w:rPr>
          <w:rFonts w:ascii="Arial" w:cs="Arial" w:eastAsia="Arial" w:hAnsi="Arial"/>
          <w:color w:val="333333"/>
          <w:sz w:val="22"/>
          <w:szCs w:val="22"/>
        </w:rPr>
        <w:t xml:space="preserve">Search by HCPC code, description, or vendor SKU</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Prevents off-formulary orders by limiting the wizard to approved items, reducing compliance risk</w:t>
      </w:r>
    </w:p>
    <w:p>
      <w:pPr>
        <w:pStyle w:val="ListParagraph"/>
        <w:numPr>
          <w:ilvl w:val="0"/>
          <w:numId w:val="2"/>
        </w:numPr>
        <w:spacing w:after="40" w:before="40"/>
      </w:pPr>
      <w:r>
        <w:rPr>
          <w:rFonts w:ascii="Arial" w:cs="Arial" w:eastAsia="Arial" w:hAnsi="Arial"/>
          <w:color w:val="333333"/>
          <w:sz w:val="22"/>
          <w:szCs w:val="22"/>
        </w:rPr>
        <w:t xml:space="preserve">Substitution rules reduce stockout impact by automatically surfacing clinical equivalents</w:t>
      </w:r>
    </w:p>
    <w:p>
      <w:pPr>
        <w:pStyle w:val="ListParagraph"/>
        <w:numPr>
          <w:ilvl w:val="0"/>
          <w:numId w:val="2"/>
        </w:numPr>
        <w:spacing w:after="40" w:before="40"/>
      </w:pPr>
      <w:r>
        <w:rPr>
          <w:rFonts w:ascii="Arial" w:cs="Arial" w:eastAsia="Arial" w:hAnsi="Arial"/>
          <w:color w:val="333333"/>
          <w:sz w:val="22"/>
          <w:szCs w:val="22"/>
        </w:rPr>
        <w:t xml:space="preserve">Per-facility scoping allows different hospitals within a system to maintain different approved product lists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Value analysis committee approves 12 new wound-care products; supply chain admin bulk-imports the formulary update CSV</w:t>
      </w:r>
    </w:p>
    <w:p>
      <w:pPr>
        <w:pStyle w:val="ListParagraph"/>
        <w:numPr>
          <w:ilvl w:val="0"/>
          <w:numId w:val="2"/>
        </w:numPr>
        <w:spacing w:after="40" w:before="40"/>
      </w:pPr>
      <w:r>
        <w:rPr>
          <w:rFonts w:ascii="Arial" w:cs="Arial" w:eastAsia="Arial" w:hAnsi="Arial"/>
          <w:color w:val="333333"/>
          <w:sz w:val="22"/>
          <w:szCs w:val="22"/>
        </w:rPr>
        <w:t xml:space="preserve">A specific CPAP model is recalled; admin retires its HCPC entry and adds the replacement as a substitution rule so orders auto-redirect</w:t>
      </w:r>
    </w:p>
    <w:p>
      <w:pPr>
        <w:pStyle w:val="ListParagraph"/>
        <w:numPr>
          <w:ilvl w:val="0"/>
          <w:numId w:val="2"/>
        </w:numPr>
        <w:spacing w:after="40" w:before="40"/>
      </w:pPr>
      <w:r>
        <w:rPr>
          <w:rFonts w:ascii="Arial" w:cs="Arial" w:eastAsia="Arial" w:hAnsi="Arial"/>
          <w:color w:val="333333"/>
          <w:sz w:val="22"/>
          <w:szCs w:val="22"/>
        </w:rPr>
        <w:t xml:space="preserve">A satellite clinic has a narrower formulary than the main hospital; admin creates a facility-specific override with 40 items instead of 400</w:t>
      </w:r>
    </w:p>
    <w:p>
      <w:pPr>
        <w:spacing w:after="0" w:before="120"/>
      </w:pPr>
    </w:p>
    <w:p>
      <w:pPr>
        <w:pStyle w:val="Heading2"/>
        <w:spacing w:after="100" w:before="360"/>
      </w:pPr>
      <w:r>
        <w:rPr>
          <w:rFonts w:ascii="Arial" w:cs="Arial" w:eastAsia="Arial" w:hAnsi="Arial"/>
          <w:b/>
          <w:bCs/>
          <w:color w:val="1a2332"/>
          <w:sz w:val="36"/>
          <w:szCs w:val="36"/>
        </w:rPr>
        <w:t xml:space="preserve">DMEPOS Compliance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/admin/dmepos-compliance</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Vendor DME accreditation and certification tracking. DMEPOS suppliers must hold current NSC accreditation, a valid PTAN (Provider Transaction Access Number), active NPI, and surety bond to bill Medicare for DME. This page surfaces the compliance posture of every DMEPOS vendor on the platform, with an expiry alert widget showing certifications expiring within 30 days.</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Per-vendor compliance summary: NSC accreditation, PTAN, NPI, accreditation body, bond status</w:t>
      </w:r>
    </w:p>
    <w:p>
      <w:pPr>
        <w:pStyle w:val="ListParagraph"/>
        <w:numPr>
          <w:ilvl w:val="0"/>
          <w:numId w:val="2"/>
        </w:numPr>
        <w:spacing w:after="40" w:before="40"/>
      </w:pPr>
      <w:r>
        <w:rPr>
          <w:rFonts w:ascii="Arial" w:cs="Arial" w:eastAsia="Arial" w:hAnsi="Arial"/>
          <w:color w:val="333333"/>
          <w:sz w:val="22"/>
          <w:szCs w:val="22"/>
        </w:rPr>
        <w:t xml:space="preserve">Expiry timeline: expiring-soon widget (30-day horizon) at the top of the page</w:t>
      </w:r>
    </w:p>
    <w:p>
      <w:pPr>
        <w:pStyle w:val="ListParagraph"/>
        <w:numPr>
          <w:ilvl w:val="0"/>
          <w:numId w:val="2"/>
        </w:numPr>
        <w:spacing w:after="40" w:before="40"/>
      </w:pPr>
      <w:r>
        <w:rPr>
          <w:rFonts w:ascii="Arial" w:cs="Arial" w:eastAsia="Arial" w:hAnsi="Arial"/>
          <w:color w:val="333333"/>
          <w:sz w:val="22"/>
          <w:szCs w:val="22"/>
        </w:rPr>
        <w:t xml:space="preserve">Right-side document drawer: uploaded cert files per vendor with expiry dates</w:t>
      </w:r>
    </w:p>
    <w:p>
      <w:pPr>
        <w:pStyle w:val="ListParagraph"/>
        <w:numPr>
          <w:ilvl w:val="0"/>
          <w:numId w:val="2"/>
        </w:numPr>
        <w:spacing w:after="40" w:before="40"/>
      </w:pPr>
      <w:r>
        <w:rPr>
          <w:rFonts w:ascii="Arial" w:cs="Arial" w:eastAsia="Arial" w:hAnsi="Arial"/>
          <w:color w:val="333333"/>
          <w:sz w:val="22"/>
          <w:szCs w:val="22"/>
        </w:rPr>
        <w:t xml:space="preserve">Status badges: COMPLIANT / EXPIRING_SOON / EXPIRED / MISSING</w:t>
      </w:r>
    </w:p>
    <w:p>
      <w:pPr>
        <w:pStyle w:val="ListParagraph"/>
        <w:numPr>
          <w:ilvl w:val="0"/>
          <w:numId w:val="2"/>
        </w:numPr>
        <w:spacing w:after="40" w:before="40"/>
      </w:pPr>
      <w:r>
        <w:rPr>
          <w:rFonts w:ascii="Arial" w:cs="Arial" w:eastAsia="Arial" w:hAnsi="Arial"/>
          <w:color w:val="333333"/>
          <w:sz w:val="22"/>
          <w:szCs w:val="22"/>
        </w:rPr>
        <w:t xml:space="preserve">Automated nightly cron refreshes expiry alerts; admin can also trigger a manual sweep</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Prevents placement of orders with non-compliant DMEPOS vendors, which would result in denied Medicare claims</w:t>
      </w:r>
    </w:p>
    <w:p>
      <w:pPr>
        <w:pStyle w:val="ListParagraph"/>
        <w:numPr>
          <w:ilvl w:val="0"/>
          <w:numId w:val="2"/>
        </w:numPr>
        <w:spacing w:after="40" w:before="40"/>
      </w:pPr>
      <w:r>
        <w:rPr>
          <w:rFonts w:ascii="Arial" w:cs="Arial" w:eastAsia="Arial" w:hAnsi="Arial"/>
          <w:color w:val="333333"/>
          <w:sz w:val="22"/>
          <w:szCs w:val="22"/>
        </w:rPr>
        <w:t xml:space="preserve">Expiry alert widget eliminates manual calendar tracking of 10+ certification dates per vendor</w:t>
      </w:r>
    </w:p>
    <w:p>
      <w:pPr>
        <w:pStyle w:val="ListParagraph"/>
        <w:numPr>
          <w:ilvl w:val="0"/>
          <w:numId w:val="2"/>
        </w:numPr>
        <w:spacing w:after="40" w:before="40"/>
      </w:pPr>
      <w:r>
        <w:rPr>
          <w:rFonts w:ascii="Arial" w:cs="Arial" w:eastAsia="Arial" w:hAnsi="Arial"/>
          <w:color w:val="333333"/>
          <w:sz w:val="22"/>
          <w:szCs w:val="22"/>
        </w:rPr>
        <w:t xml:space="preserve">Centralised document storage means auditors can pull compliance evidence in one click rather than emailing vendors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Quarterly compliance review: admin opens the page and exports the list of vendors with certifications expiring in the next 60 days</w:t>
      </w:r>
    </w:p>
    <w:p>
      <w:pPr>
        <w:pStyle w:val="ListParagraph"/>
        <w:numPr>
          <w:ilvl w:val="0"/>
          <w:numId w:val="2"/>
        </w:numPr>
        <w:spacing w:after="40" w:before="40"/>
      </w:pPr>
      <w:r>
        <w:rPr>
          <w:rFonts w:ascii="Arial" w:cs="Arial" w:eastAsia="Arial" w:hAnsi="Arial"/>
          <w:color w:val="333333"/>
          <w:sz w:val="22"/>
          <w:szCs w:val="22"/>
        </w:rPr>
        <w:t xml:space="preserve">A vendor's NSC accreditation lapses; the system flags them EXPIRED and their orders are blocked until the admin manually re-activates after receiving updated documentation</w:t>
      </w:r>
    </w:p>
    <w:p>
      <w:pPr>
        <w:pStyle w:val="ListParagraph"/>
        <w:numPr>
          <w:ilvl w:val="0"/>
          <w:numId w:val="2"/>
        </w:numPr>
        <w:spacing w:after="40" w:before="40"/>
      </w:pPr>
      <w:r>
        <w:rPr>
          <w:rFonts w:ascii="Arial" w:cs="Arial" w:eastAsia="Arial" w:hAnsi="Arial"/>
          <w:color w:val="333333"/>
          <w:sz w:val="22"/>
          <w:szCs w:val="22"/>
        </w:rPr>
        <w:t xml:space="preserve">New DMEPOS vendor onboards; admin uploads their accreditation PDF, PTAN, and bond documents before approving their account</w:t>
      </w:r>
    </w:p>
    <w:p>
      <w:pPr>
        <w:spacing w:after="0" w:before="120"/>
      </w:pPr>
    </w:p>
    <w:p>
      <w:pPr>
        <w:pStyle w:val="Heading2"/>
        <w:spacing w:after="100" w:before="360"/>
      </w:pPr>
      <w:r>
        <w:rPr>
          <w:rFonts w:ascii="Arial" w:cs="Arial" w:eastAsia="Arial" w:hAnsi="Arial"/>
          <w:b/>
          <w:bCs/>
          <w:color w:val="1a2332"/>
          <w:sz w:val="36"/>
          <w:szCs w:val="36"/>
        </w:rPr>
        <w:t xml:space="preserve">LCD / NCD Ingest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/admin/lcd-ingest</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A CMS coverage criteria ingestion tool for Local Coverage Determinations (LCDs) and National Coverage Determinations (NCDs). Before Curavend will generate a claim bundle for a DME item, it checks whether the patient's diagnosis codes satisfy the coverage criteria. This page allows administrators to load and update those criteria from a CSV or JSON paste without a code deployment.</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Textarea input for CSV or JSON payload containing LCD/NCD rows (HCPC code, diagnosis codes, criteria text)</w:t>
      </w:r>
    </w:p>
    <w:p>
      <w:pPr>
        <w:pStyle w:val="ListParagraph"/>
        <w:numPr>
          <w:ilvl w:val="0"/>
          <w:numId w:val="2"/>
        </w:numPr>
        <w:spacing w:after="40" w:before="40"/>
      </w:pPr>
      <w:r>
        <w:rPr>
          <w:rFonts w:ascii="Arial" w:cs="Arial" w:eastAsia="Arial" w:hAnsi="Arial"/>
          <w:color w:val="333333"/>
          <w:sz w:val="22"/>
          <w:szCs w:val="22"/>
        </w:rPr>
        <w:t xml:space="preserve">Dry-run mode: parses the input and displays a preview table of what would be written â€” no DB changes</w:t>
      </w:r>
    </w:p>
    <w:p>
      <w:pPr>
        <w:pStyle w:val="ListParagraph"/>
        <w:numPr>
          <w:ilvl w:val="0"/>
          <w:numId w:val="2"/>
        </w:numPr>
        <w:spacing w:after="40" w:before="40"/>
      </w:pPr>
      <w:r>
        <w:rPr>
          <w:rFonts w:ascii="Arial" w:cs="Arial" w:eastAsia="Arial" w:hAnsi="Arial"/>
          <w:color w:val="333333"/>
          <w:sz w:val="22"/>
          <w:szCs w:val="22"/>
        </w:rPr>
        <w:t xml:space="preserve">Commit mode: writes validated rows to the lcd_criteria table</w:t>
      </w:r>
    </w:p>
    <w:p>
      <w:pPr>
        <w:pStyle w:val="ListParagraph"/>
        <w:numPr>
          <w:ilvl w:val="0"/>
          <w:numId w:val="2"/>
        </w:numPr>
        <w:spacing w:after="40" w:before="40"/>
      </w:pPr>
      <w:r>
        <w:rPr>
          <w:rFonts w:ascii="Arial" w:cs="Arial" w:eastAsia="Arial" w:hAnsi="Arial"/>
          <w:color w:val="333333"/>
          <w:sz w:val="22"/>
          <w:szCs w:val="22"/>
        </w:rPr>
        <w:t xml:space="preserve">Template download shows the expected column format</w:t>
      </w:r>
    </w:p>
    <w:p>
      <w:pPr>
        <w:pStyle w:val="ListParagraph"/>
        <w:numPr>
          <w:ilvl w:val="0"/>
          <w:numId w:val="2"/>
        </w:numPr>
        <w:spacing w:after="40" w:before="40"/>
      </w:pPr>
      <w:r>
        <w:rPr>
          <w:rFonts w:ascii="Arial" w:cs="Arial" w:eastAsia="Arial" w:hAnsi="Arial"/>
          <w:color w:val="333333"/>
          <w:sz w:val="22"/>
          <w:szCs w:val="22"/>
        </w:rPr>
        <w:t xml:space="preserve">Ingestion log shows row counts, skipped rows, and validation errors</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Keeps coverage criteria current without requiring a developer or a code deployment</w:t>
      </w:r>
    </w:p>
    <w:p>
      <w:pPr>
        <w:pStyle w:val="ListParagraph"/>
        <w:numPr>
          <w:ilvl w:val="0"/>
          <w:numId w:val="2"/>
        </w:numPr>
        <w:spacing w:after="40" w:before="40"/>
      </w:pPr>
      <w:r>
        <w:rPr>
          <w:rFonts w:ascii="Arial" w:cs="Arial" w:eastAsia="Arial" w:hAnsi="Arial"/>
          <w:color w:val="333333"/>
          <w:sz w:val="22"/>
          <w:szCs w:val="22"/>
        </w:rPr>
        <w:t xml:space="preserve">Dry-run mode prevents bad data from reaching production by showing a preview before committing</w:t>
      </w:r>
    </w:p>
    <w:p>
      <w:pPr>
        <w:pStyle w:val="ListParagraph"/>
        <w:numPr>
          <w:ilvl w:val="0"/>
          <w:numId w:val="2"/>
        </w:numPr>
        <w:spacing w:after="40" w:before="40"/>
      </w:pPr>
      <w:r>
        <w:rPr>
          <w:rFonts w:ascii="Arial" w:cs="Arial" w:eastAsia="Arial" w:hAnsi="Arial"/>
          <w:color w:val="333333"/>
          <w:sz w:val="22"/>
          <w:szCs w:val="22"/>
        </w:rPr>
        <w:t xml:space="preserve">Self-service ingestion reduces the turnaround time from CMS publication to live in the system from weeks to hours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CMS publishes a quarterly LCD update for oxygen equipment; admin downloads the CSV, runs a dry-run to check for format errors, then commits</w:t>
      </w:r>
    </w:p>
    <w:p>
      <w:pPr>
        <w:pStyle w:val="ListParagraph"/>
        <w:numPr>
          <w:ilvl w:val="0"/>
          <w:numId w:val="2"/>
        </w:numPr>
        <w:spacing w:after="40" w:before="40"/>
      </w:pPr>
      <w:r>
        <w:rPr>
          <w:rFonts w:ascii="Arial" w:cs="Arial" w:eastAsia="Arial" w:hAnsi="Arial"/>
          <w:color w:val="333333"/>
          <w:sz w:val="22"/>
          <w:szCs w:val="22"/>
        </w:rPr>
        <w:t xml:space="preserve">A new HCPC code is added to the PA-required list; admin adds it via JSON paste during the next maintenance window</w:t>
      </w:r>
    </w:p>
    <w:p>
      <w:pPr>
        <w:pStyle w:val="ListParagraph"/>
        <w:numPr>
          <w:ilvl w:val="0"/>
          <w:numId w:val="2"/>
        </w:numPr>
        <w:spacing w:after="40" w:before="40"/>
      </w:pPr>
      <w:r>
        <w:rPr>
          <w:rFonts w:ascii="Arial" w:cs="Arial" w:eastAsia="Arial" w:hAnsi="Arial"/>
          <w:color w:val="333333"/>
          <w:sz w:val="22"/>
          <w:szCs w:val="22"/>
        </w:rPr>
        <w:t xml:space="preserve">Before a go-live, admin ingests the full LCD/NCD baseline so the PA auto-evaluation engine has complete coverage data</w:t>
      </w:r>
    </w:p>
    <w:p>
      <w:pPr>
        <w:spacing w:after="0" w:before="120"/>
      </w:pPr>
    </w:p>
    <w:p>
      <w:pPr>
        <w:pStyle w:val="Heading2"/>
        <w:spacing w:after="100" w:before="360"/>
      </w:pPr>
      <w:r>
        <w:rPr>
          <w:rFonts w:ascii="Arial" w:cs="Arial" w:eastAsia="Arial" w:hAnsi="Arial"/>
          <w:b/>
          <w:bCs/>
          <w:color w:val="1a2332"/>
          <w:sz w:val="36"/>
          <w:szCs w:val="36"/>
        </w:rPr>
        <w:t xml:space="preserve">Lab Backfill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/admin/lab-backfill</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A historical consumption backfill tool for the lab inventory module. When the auto-consume feature (which automatically deducts consumables from inventory when a lab order is created) is first deployed, existing COMPLETED lab orders have no corresponding stock movement records. This tool retroactively creates those movement records so inventory balances are accurate from day one.</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Dry-run mode: identifies all completed lab orders that lack a stock movement record and shows the candidate list with item, lot, and quantity</w:t>
      </w:r>
    </w:p>
    <w:p>
      <w:pPr>
        <w:pStyle w:val="ListParagraph"/>
        <w:numPr>
          <w:ilvl w:val="0"/>
          <w:numId w:val="2"/>
        </w:numPr>
        <w:spacing w:after="40" w:before="40"/>
      </w:pPr>
      <w:r>
        <w:rPr>
          <w:rFonts w:ascii="Arial" w:cs="Arial" w:eastAsia="Arial" w:hAnsi="Arial"/>
          <w:color w:val="333333"/>
          <w:sz w:val="22"/>
          <w:szCs w:val="22"/>
        </w:rPr>
        <w:t xml:space="preserve">Commit mode: creates the missing stock movement records idempotently (safe to run multiple times)</w:t>
      </w:r>
    </w:p>
    <w:p>
      <w:pPr>
        <w:pStyle w:val="ListParagraph"/>
        <w:numPr>
          <w:ilvl w:val="0"/>
          <w:numId w:val="2"/>
        </w:numPr>
        <w:spacing w:after="40" w:before="40"/>
      </w:pPr>
      <w:r>
        <w:rPr>
          <w:rFonts w:ascii="Arial" w:cs="Arial" w:eastAsia="Arial" w:hAnsi="Arial"/>
          <w:color w:val="333333"/>
          <w:sz w:val="22"/>
          <w:szCs w:val="22"/>
        </w:rPr>
        <w:t xml:space="preserve">Progress counter showing how many orders were processed vs. skipped</w:t>
      </w:r>
    </w:p>
    <w:p>
      <w:pPr>
        <w:pStyle w:val="ListParagraph"/>
        <w:numPr>
          <w:ilvl w:val="0"/>
          <w:numId w:val="2"/>
        </w:numPr>
        <w:spacing w:after="40" w:before="40"/>
      </w:pPr>
      <w:r>
        <w:rPr>
          <w:rFonts w:ascii="Arial" w:cs="Arial" w:eastAsia="Arial" w:hAnsi="Arial"/>
          <w:color w:val="333333"/>
          <w:sz w:val="22"/>
          <w:szCs w:val="22"/>
        </w:rPr>
        <w:t xml:space="preserve">Scoped to the current tenant; cannot accidentally backfill another organisation's data</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Eliminates the need for a manual SQL migration script when deploying the auto-consume feature to an existing data set</w:t>
      </w:r>
    </w:p>
    <w:p>
      <w:pPr>
        <w:pStyle w:val="ListParagraph"/>
        <w:numPr>
          <w:ilvl w:val="0"/>
          <w:numId w:val="2"/>
        </w:numPr>
        <w:spacing w:after="40" w:before="40"/>
      </w:pPr>
      <w:r>
        <w:rPr>
          <w:rFonts w:ascii="Arial" w:cs="Arial" w:eastAsia="Arial" w:hAnsi="Arial"/>
          <w:color w:val="333333"/>
          <w:sz w:val="22"/>
          <w:szCs w:val="22"/>
        </w:rPr>
        <w:t xml:space="preserve">Idempotency means the operation can be re-run safely if interrupted mid-way through</w:t>
      </w:r>
    </w:p>
    <w:p>
      <w:pPr>
        <w:pStyle w:val="ListParagraph"/>
        <w:numPr>
          <w:ilvl w:val="0"/>
          <w:numId w:val="2"/>
        </w:numPr>
        <w:spacing w:after="40" w:before="40"/>
      </w:pPr>
      <w:r>
        <w:rPr>
          <w:rFonts w:ascii="Arial" w:cs="Arial" w:eastAsia="Arial" w:hAnsi="Arial"/>
          <w:color w:val="333333"/>
          <w:sz w:val="22"/>
          <w:szCs w:val="22"/>
        </w:rPr>
        <w:t xml:space="preserve">Dry-run gives administrators visibility into the scope of the backfill before any data is written</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Go-live event: hospital has 6 months of lab order history; admin runs a dry-run to confirm 1,200 orders will be backfilled, then commits</w:t>
      </w:r>
    </w:p>
    <w:p>
      <w:pPr>
        <w:pStyle w:val="ListParagraph"/>
        <w:numPr>
          <w:ilvl w:val="0"/>
          <w:numId w:val="2"/>
        </w:numPr>
        <w:spacing w:after="40" w:before="40"/>
      </w:pPr>
      <w:r>
        <w:rPr>
          <w:rFonts w:ascii="Arial" w:cs="Arial" w:eastAsia="Arial" w:hAnsi="Arial"/>
          <w:color w:val="333333"/>
          <w:sz w:val="22"/>
          <w:szCs w:val="22"/>
        </w:rPr>
        <w:t xml:space="preserve">Post-deployment check: admin re-runs in dry-run mode to confirm zero candidates remain after a successful commit</w:t>
      </w:r>
    </w:p>
    <w:p>
      <w:pPr>
        <w:spacing w:after="0" w:before="120"/>
      </w:pPr>
    </w:p>
    <w:p>
      <w:pPr>
        <w:pStyle w:val="Heading2"/>
        <w:spacing w:after="100" w:before="360"/>
      </w:pPr>
      <w:r>
        <w:rPr>
          <w:rFonts w:ascii="Arial" w:cs="Arial" w:eastAsia="Arial" w:hAnsi="Arial"/>
          <w:b/>
          <w:bCs/>
          <w:color w:val="1a2332"/>
          <w:sz w:val="36"/>
          <w:szCs w:val="36"/>
        </w:rPr>
        <w:t xml:space="preserve">Budgets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/admin/budgets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Hospital departmental budget management. Budgets define fiscal-year spending limits by department or cost centre. As requisitions are submitted and purchase orders are transmitted, the system tracks committed spend (approved but not yet received) and consumed spend (received and invoiced) against each budget, surfacing over-budget warnings before a requisition is approved.</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Budget list: hospital, fiscal year, period, department/cost centre, total budget, committed, consumed, available</w:t>
      </w:r>
    </w:p>
    <w:p>
      <w:pPr>
        <w:pStyle w:val="ListParagraph"/>
        <w:numPr>
          <w:ilvl w:val="0"/>
          <w:numId w:val="2"/>
        </w:numPr>
        <w:spacing w:after="40" w:before="40"/>
      </w:pPr>
      <w:r>
        <w:rPr>
          <w:rFonts w:ascii="Arial" w:cs="Arial" w:eastAsia="Arial" w:hAnsi="Arial"/>
          <w:color w:val="333333"/>
          <w:sz w:val="22"/>
          <w:szCs w:val="22"/>
        </w:rPr>
        <w:t xml:space="preserve">Over-budget flag: rows where committed + consumed exceeds total budget are highlighted</w:t>
      </w:r>
    </w:p>
    <w:p>
      <w:pPr>
        <w:pStyle w:val="ListParagraph"/>
        <w:numPr>
          <w:ilvl w:val="0"/>
          <w:numId w:val="2"/>
        </w:numPr>
        <w:spacing w:after="40" w:before="40"/>
      </w:pPr>
      <w:r>
        <w:rPr>
          <w:rFonts w:ascii="Arial" w:cs="Arial" w:eastAsia="Arial" w:hAnsi="Arial"/>
          <w:color w:val="333333"/>
          <w:sz w:val="22"/>
          <w:szCs w:val="22"/>
        </w:rPr>
        <w:t xml:space="preserve">Create/edit/delete budgets via drawer form</w:t>
      </w:r>
    </w:p>
    <w:p>
      <w:pPr>
        <w:pStyle w:val="ListParagraph"/>
        <w:numPr>
          <w:ilvl w:val="0"/>
          <w:numId w:val="2"/>
        </w:numPr>
        <w:spacing w:after="40" w:before="40"/>
      </w:pPr>
      <w:r>
        <w:rPr>
          <w:rFonts w:ascii="Arial" w:cs="Arial" w:eastAsia="Arial" w:hAnsi="Arial"/>
          <w:color w:val="333333"/>
          <w:sz w:val="22"/>
          <w:szCs w:val="22"/>
        </w:rPr>
        <w:t xml:space="preserve">Period types: ANNUAL, QUARTERLY, MONTHLY</w:t>
      </w:r>
    </w:p>
    <w:p>
      <w:pPr>
        <w:pStyle w:val="ListParagraph"/>
        <w:numPr>
          <w:ilvl w:val="0"/>
          <w:numId w:val="2"/>
        </w:numPr>
        <w:spacing w:after="40" w:before="40"/>
      </w:pPr>
      <w:r>
        <w:rPr>
          <w:rFonts w:ascii="Arial" w:cs="Arial" w:eastAsia="Arial" w:hAnsi="Arial"/>
          <w:color w:val="333333"/>
          <w:sz w:val="22"/>
          <w:szCs w:val="22"/>
        </w:rPr>
        <w:t xml:space="preserve">Automatic spend tracking: budget balances update as requisitions progress through the workflow</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Gives supply chain managers hard guardrails on department spending, reducing budget overruns</w:t>
      </w:r>
    </w:p>
    <w:p>
      <w:pPr>
        <w:pStyle w:val="ListParagraph"/>
        <w:numPr>
          <w:ilvl w:val="0"/>
          <w:numId w:val="2"/>
        </w:numPr>
        <w:spacing w:after="40" w:before="40"/>
      </w:pPr>
      <w:r>
        <w:rPr>
          <w:rFonts w:ascii="Arial" w:cs="Arial" w:eastAsia="Arial" w:hAnsi="Arial"/>
          <w:color w:val="333333"/>
          <w:sz w:val="22"/>
          <w:szCs w:val="22"/>
        </w:rPr>
        <w:t xml:space="preserve">Real-time committed-vs-consumed split lets finance teams track encumbrances separately from actual spend</w:t>
      </w:r>
    </w:p>
    <w:p>
      <w:pPr>
        <w:pStyle w:val="ListParagraph"/>
        <w:numPr>
          <w:ilvl w:val="0"/>
          <w:numId w:val="2"/>
        </w:numPr>
        <w:spacing w:after="40" w:before="40"/>
      </w:pPr>
      <w:r>
        <w:rPr>
          <w:rFonts w:ascii="Arial" w:cs="Arial" w:eastAsia="Arial" w:hAnsi="Arial"/>
          <w:color w:val="333333"/>
          <w:sz w:val="22"/>
          <w:szCs w:val="22"/>
        </w:rPr>
        <w:t xml:space="preserve">Period-level granularity supports quarterly budget cycles without requiring annual reloads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Finance team sets annual budgets for all 12 departments at the start of the fiscal year using the bulk import</w:t>
      </w:r>
    </w:p>
    <w:p>
      <w:pPr>
        <w:pStyle w:val="ListParagraph"/>
        <w:numPr>
          <w:ilvl w:val="0"/>
          <w:numId w:val="2"/>
        </w:numPr>
        <w:spacing w:after="40" w:before="40"/>
      </w:pPr>
      <w:r>
        <w:rPr>
          <w:rFonts w:ascii="Arial" w:cs="Arial" w:eastAsia="Arial" w:hAnsi="Arial"/>
          <w:color w:val="333333"/>
          <w:sz w:val="22"/>
          <w:szCs w:val="22"/>
        </w:rPr>
        <w:t xml:space="preserve">A department manager submits a large requisition; the system warns the approver that it will push the department 8% over budget</w:t>
      </w:r>
    </w:p>
    <w:p>
      <w:pPr>
        <w:pStyle w:val="ListParagraph"/>
        <w:numPr>
          <w:ilvl w:val="0"/>
          <w:numId w:val="2"/>
        </w:numPr>
        <w:spacing w:after="40" w:before="40"/>
      </w:pPr>
      <w:r>
        <w:rPr>
          <w:rFonts w:ascii="Arial" w:cs="Arial" w:eastAsia="Arial" w:hAnsi="Arial"/>
          <w:color w:val="333333"/>
          <w:sz w:val="22"/>
          <w:szCs w:val="22"/>
        </w:rPr>
        <w:t xml:space="preserve">Month-end close: finance reviews the consumed column against the GL ledger to reconcile procurement spend</w:t>
      </w:r>
    </w:p>
    <w:p>
      <w:pPr>
        <w:spacing w:after="0" w:before="120"/>
      </w:pPr>
    </w:p>
    <w:p>
      <w:pPr>
        <w:pStyle w:val="Heading2"/>
        <w:spacing w:after="100" w:before="360"/>
      </w:pPr>
      <w:r>
        <w:rPr>
          <w:rFonts w:ascii="Arial" w:cs="Arial" w:eastAsia="Arial" w:hAnsi="Arial"/>
          <w:b/>
          <w:bCs/>
          <w:color w:val="1a2332"/>
          <w:sz w:val="36"/>
          <w:szCs w:val="36"/>
        </w:rPr>
        <w:t xml:space="preserve">GL Ledger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/admin/gl-ledger</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general ledger posting viewer. Curavend generates double-entry ledger records at key procurement events: purchase order commitment, goods receipt, invoice approval, invoice payment, and manual adjustments. This page provides a read-only view of those entries with period and source-type filters, a batch mark-as-exported action, and a CSV download for upload to external accounting systems (QuickBooks, NetSuite, SAP).</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Ledger entry list: date, source type (PO_COMMIT, GR_RECEIPT, INVOICE_APPROVE, INVOICE_PAY, ADJUSTMENT), debit account, credit account, amount</w:t>
      </w:r>
    </w:p>
    <w:p>
      <w:pPr>
        <w:pStyle w:val="ListParagraph"/>
        <w:numPr>
          <w:ilvl w:val="0"/>
          <w:numId w:val="2"/>
        </w:numPr>
        <w:spacing w:after="40" w:before="40"/>
      </w:pPr>
      <w:r>
        <w:rPr>
          <w:rFonts w:ascii="Arial" w:cs="Arial" w:eastAsia="Arial" w:hAnsi="Arial"/>
          <w:color w:val="333333"/>
          <w:sz w:val="22"/>
          <w:szCs w:val="22"/>
        </w:rPr>
        <w:t xml:space="preserve">Filter by accounting period, source type, and exported/unexported status</w:t>
      </w:r>
    </w:p>
    <w:p>
      <w:pPr>
        <w:pStyle w:val="ListParagraph"/>
        <w:numPr>
          <w:ilvl w:val="0"/>
          <w:numId w:val="2"/>
        </w:numPr>
        <w:spacing w:after="40" w:before="40"/>
      </w:pPr>
      <w:r>
        <w:rPr>
          <w:rFonts w:ascii="Arial" w:cs="Arial" w:eastAsia="Arial" w:hAnsi="Arial"/>
          <w:color w:val="333333"/>
          <w:sz w:val="22"/>
          <w:szCs w:val="22"/>
        </w:rPr>
        <w:t xml:space="preserve">Mark-as-exported: batch action that stamps selected entries so they are not re-exported in the next run</w:t>
      </w:r>
    </w:p>
    <w:p>
      <w:pPr>
        <w:pStyle w:val="ListParagraph"/>
        <w:numPr>
          <w:ilvl w:val="0"/>
          <w:numId w:val="2"/>
        </w:numPr>
        <w:spacing w:after="40" w:before="40"/>
      </w:pPr>
      <w:r>
        <w:rPr>
          <w:rFonts w:ascii="Arial" w:cs="Arial" w:eastAsia="Arial" w:hAnsi="Arial"/>
          <w:color w:val="333333"/>
          <w:sz w:val="22"/>
          <w:szCs w:val="22"/>
        </w:rPr>
        <w:t xml:space="preserve">CSV export for upload to external ERP / accounting system</w:t>
      </w:r>
    </w:p>
    <w:p>
      <w:pPr>
        <w:pStyle w:val="ListParagraph"/>
        <w:numPr>
          <w:ilvl w:val="0"/>
          <w:numId w:val="2"/>
        </w:numPr>
        <w:spacing w:after="40" w:before="40"/>
      </w:pPr>
      <w:r>
        <w:rPr>
          <w:rFonts w:ascii="Arial" w:cs="Arial" w:eastAsia="Arial" w:hAnsi="Arial"/>
          <w:color w:val="333333"/>
          <w:sz w:val="22"/>
          <w:szCs w:val="22"/>
        </w:rPr>
        <w:t xml:space="preserve">Running balance column per account code</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Provides an ERP-ready GL feed without requiring a direct API integration to accounting software</w:t>
      </w:r>
    </w:p>
    <w:p>
      <w:pPr>
        <w:pStyle w:val="ListParagraph"/>
        <w:numPr>
          <w:ilvl w:val="0"/>
          <w:numId w:val="2"/>
        </w:numPr>
        <w:spacing w:after="40" w:before="40"/>
      </w:pPr>
      <w:r>
        <w:rPr>
          <w:rFonts w:ascii="Arial" w:cs="Arial" w:eastAsia="Arial" w:hAnsi="Arial"/>
          <w:color w:val="333333"/>
          <w:sz w:val="22"/>
          <w:szCs w:val="22"/>
        </w:rPr>
        <w:t xml:space="preserve">Exported flag prevents double-counting when the same period's entries are pulled multiple times</w:t>
      </w:r>
    </w:p>
    <w:p>
      <w:pPr>
        <w:pStyle w:val="ListParagraph"/>
        <w:numPr>
          <w:ilvl w:val="0"/>
          <w:numId w:val="2"/>
        </w:numPr>
        <w:spacing w:after="40" w:before="40"/>
      </w:pPr>
      <w:r>
        <w:rPr>
          <w:rFonts w:ascii="Arial" w:cs="Arial" w:eastAsia="Arial" w:hAnsi="Arial"/>
          <w:color w:val="333333"/>
          <w:sz w:val="22"/>
          <w:szCs w:val="22"/>
        </w:rPr>
        <w:t xml:space="preserve">Period filter allows month-end close runs without downloading a full history every time</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Month-end close: finance downloads unexported GL entries for the period, uploads to QuickBooks, then marks them exported</w:t>
      </w:r>
    </w:p>
    <w:p>
      <w:pPr>
        <w:pStyle w:val="ListParagraph"/>
        <w:numPr>
          <w:ilvl w:val="0"/>
          <w:numId w:val="2"/>
        </w:numPr>
        <w:spacing w:after="40" w:before="40"/>
      </w:pPr>
      <w:r>
        <w:rPr>
          <w:rFonts w:ascii="Arial" w:cs="Arial" w:eastAsia="Arial" w:hAnsi="Arial"/>
          <w:color w:val="333333"/>
          <w:sz w:val="22"/>
          <w:szCs w:val="22"/>
        </w:rPr>
        <w:t xml:space="preserve">Audit query: external auditor requests all inventory-related journal entries for Q2; admin filters by period and source type, exports CSV</w:t>
      </w:r>
    </w:p>
    <w:p>
      <w:pPr>
        <w:pStyle w:val="ListParagraph"/>
        <w:numPr>
          <w:ilvl w:val="0"/>
          <w:numId w:val="2"/>
        </w:numPr>
        <w:spacing w:after="40" w:before="40"/>
      </w:pPr>
      <w:r>
        <w:rPr>
          <w:rFonts w:ascii="Arial" w:cs="Arial" w:eastAsia="Arial" w:hAnsi="Arial"/>
          <w:color w:val="333333"/>
          <w:sz w:val="22"/>
          <w:szCs w:val="22"/>
        </w:rPr>
        <w:t xml:space="preserve">Reconciliation: accountant compares Curavend GL totals against the ERP trial balance to identify discrepancies</w:t>
      </w:r>
    </w:p>
    <w:p>
      <w:pPr>
        <w:spacing w:after="0" w:before="120"/>
      </w:pPr>
    </w:p>
    <w:p>
      <w:pPr>
        <w:pStyle w:val="Heading2"/>
        <w:spacing w:after="100" w:before="360"/>
      </w:pPr>
      <w:r>
        <w:rPr>
          <w:rFonts w:ascii="Arial" w:cs="Arial" w:eastAsia="Arial" w:hAnsi="Arial"/>
          <w:b/>
          <w:bCs/>
          <w:color w:val="1a2332"/>
          <w:sz w:val="36"/>
          <w:szCs w:val="36"/>
        </w:rPr>
        <w:t xml:space="preserve">Supplier Onboarding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/admin/supplier-onboarding</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A Kanban-style view of the vendor onboarding state machine. New vendors progress through stages from initial invitation to fully active status. At each stage, the system tracks what documentation has been submitted (W-9, insurance certificates, accreditation docs, EDI test results) and whether it has been reviewed. Administrators move cards between columns or reject them back for additional documentation.</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Kanban board with columns: INVITED, DOCS_PENDING, DOCS_RECEIVED, CREDENTIALED, APPROVED, ACTIVE, SUSPENDED</w:t>
      </w:r>
    </w:p>
    <w:p>
      <w:pPr>
        <w:pStyle w:val="ListParagraph"/>
        <w:numPr>
          <w:ilvl w:val="0"/>
          <w:numId w:val="2"/>
        </w:numPr>
        <w:spacing w:after="40" w:before="40"/>
      </w:pPr>
      <w:r>
        <w:rPr>
          <w:rFonts w:ascii="Arial" w:cs="Arial" w:eastAsia="Arial" w:hAnsi="Arial"/>
          <w:color w:val="333333"/>
          <w:sz w:val="22"/>
          <w:szCs w:val="22"/>
        </w:rPr>
        <w:t xml:space="preserve">Card detail panel: vendor name, contact, submitted documents checklist, stage history with timestamps</w:t>
      </w:r>
    </w:p>
    <w:p>
      <w:pPr>
        <w:pStyle w:val="ListParagraph"/>
        <w:numPr>
          <w:ilvl w:val="0"/>
          <w:numId w:val="2"/>
        </w:numPr>
        <w:spacing w:after="40" w:before="40"/>
      </w:pPr>
      <w:r>
        <w:rPr>
          <w:rFonts w:ascii="Arial" w:cs="Arial" w:eastAsia="Arial" w:hAnsi="Arial"/>
          <w:color w:val="333333"/>
          <w:sz w:val="22"/>
          <w:szCs w:val="22"/>
        </w:rPr>
        <w:t xml:space="preserve">Advance or reject stage with a note; triggers email notification to vendor</w:t>
      </w:r>
    </w:p>
    <w:p>
      <w:pPr>
        <w:pStyle w:val="ListParagraph"/>
        <w:numPr>
          <w:ilvl w:val="0"/>
          <w:numId w:val="2"/>
        </w:numPr>
        <w:spacing w:after="40" w:before="40"/>
      </w:pPr>
      <w:r>
        <w:rPr>
          <w:rFonts w:ascii="Arial" w:cs="Arial" w:eastAsia="Arial" w:hAnsi="Arial"/>
          <w:color w:val="333333"/>
          <w:sz w:val="22"/>
          <w:szCs w:val="22"/>
        </w:rPr>
        <w:t xml:space="preserve">Suspend an ACTIVE vendor (e.g., compliance lapse) back to SUSPENDED without deleting their account</w:t>
      </w:r>
    </w:p>
    <w:p>
      <w:pPr>
        <w:pStyle w:val="ListParagraph"/>
        <w:numPr>
          <w:ilvl w:val="0"/>
          <w:numId w:val="2"/>
        </w:numPr>
        <w:spacing w:after="40" w:before="40"/>
      </w:pPr>
      <w:r>
        <w:rPr>
          <w:rFonts w:ascii="Arial" w:cs="Arial" w:eastAsia="Arial" w:hAnsi="Arial"/>
          <w:color w:val="333333"/>
          <w:sz w:val="22"/>
          <w:szCs w:val="22"/>
        </w:rPr>
        <w:t xml:space="preserve">Filter board by vendor type (DMEPOS / standard / lab)</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Replaces unstructured email threads with a tracked, stage-gated onboarding process</w:t>
      </w:r>
    </w:p>
    <w:p>
      <w:pPr>
        <w:pStyle w:val="ListParagraph"/>
        <w:numPr>
          <w:ilvl w:val="0"/>
          <w:numId w:val="2"/>
        </w:numPr>
        <w:spacing w:after="40" w:before="40"/>
      </w:pPr>
      <w:r>
        <w:rPr>
          <w:rFonts w:ascii="Arial" w:cs="Arial" w:eastAsia="Arial" w:hAnsi="Arial"/>
          <w:color w:val="333333"/>
          <w:sz w:val="22"/>
          <w:szCs w:val="22"/>
        </w:rPr>
        <w:t xml:space="preserve">Checklist view ensures no credential document is missed before a vendor is activated</w:t>
      </w:r>
    </w:p>
    <w:p>
      <w:pPr>
        <w:pStyle w:val="ListParagraph"/>
        <w:numPr>
          <w:ilvl w:val="0"/>
          <w:numId w:val="2"/>
        </w:numPr>
        <w:spacing w:after="40" w:before="40"/>
      </w:pPr>
      <w:r>
        <w:rPr>
          <w:rFonts w:ascii="Arial" w:cs="Arial" w:eastAsia="Arial" w:hAnsi="Arial"/>
          <w:color w:val="333333"/>
          <w:sz w:val="22"/>
          <w:szCs w:val="22"/>
        </w:rPr>
        <w:t xml:space="preserve">Stage history provides an audit trail for any disputes about when a vendor was approved</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A new wound-care supplier submits their onboarding application; admin reviews the uploaded insurance certificate and PTAN, then advances them to CREDENTIALED</w:t>
      </w:r>
    </w:p>
    <w:p>
      <w:pPr>
        <w:pStyle w:val="ListParagraph"/>
        <w:numPr>
          <w:ilvl w:val="0"/>
          <w:numId w:val="2"/>
        </w:numPr>
        <w:spacing w:after="40" w:before="40"/>
      </w:pPr>
      <w:r>
        <w:rPr>
          <w:rFonts w:ascii="Arial" w:cs="Arial" w:eastAsia="Arial" w:hAnsi="Arial"/>
          <w:color w:val="333333"/>
          <w:sz w:val="22"/>
          <w:szCs w:val="22"/>
        </w:rPr>
        <w:t xml:space="preserve">A vendor in DOCS_PENDING has been silent for 2 weeks; admin rejects their application back to INVITED with a note to re-submit</w:t>
      </w:r>
    </w:p>
    <w:p>
      <w:pPr>
        <w:pStyle w:val="ListParagraph"/>
        <w:numPr>
          <w:ilvl w:val="0"/>
          <w:numId w:val="2"/>
        </w:numPr>
        <w:spacing w:after="40" w:before="40"/>
      </w:pPr>
      <w:r>
        <w:rPr>
          <w:rFonts w:ascii="Arial" w:cs="Arial" w:eastAsia="Arial" w:hAnsi="Arial"/>
          <w:color w:val="333333"/>
          <w:sz w:val="22"/>
          <w:szCs w:val="22"/>
        </w:rPr>
        <w:t xml:space="preserve">Compliance audit: auditor asks which vendors were in APPROVED status on a specific date; admin checks stage history timestamps</w:t>
      </w:r>
    </w:p>
    <w:p>
      <w:pPr>
        <w:spacing w:after="0" w:before="120"/>
      </w:pPr>
    </w:p>
    <w:p>
      <w:pPr>
        <w:pStyle w:val="Heading2"/>
        <w:spacing w:after="100" w:before="360"/>
      </w:pPr>
      <w:r>
        <w:rPr>
          <w:rFonts w:ascii="Arial" w:cs="Arial" w:eastAsia="Arial" w:hAnsi="Arial"/>
          <w:b/>
          <w:bCs/>
          <w:color w:val="1a2332"/>
          <w:sz w:val="36"/>
          <w:szCs w:val="36"/>
        </w:rPr>
        <w:t xml:space="preserve">Compliance Dashboard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/admin/compliance-dashboard</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A unified compliance triage dashboard that aggregates active compliance alerts from across the platform into a single prioritised view. Alert types include vendor DMEPOS certification expiry, practitioner licence expiry, insurance lapse, lab lot expiration approaching, and users who have not completed MFA setup. Administrators acknowledge resolved alerts or trigger a fresh compliance sweep.</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Alert feed across all categories: VENDOR_DMEPOS, ACCREDITATION, LICENSE, INSURANCE, LAB_LOT, USER_MFA</w:t>
      </w:r>
    </w:p>
    <w:p>
      <w:pPr>
        <w:pStyle w:val="ListParagraph"/>
        <w:numPr>
          <w:ilvl w:val="0"/>
          <w:numId w:val="2"/>
        </w:numPr>
        <w:spacing w:after="40" w:before="40"/>
      </w:pPr>
      <w:r>
        <w:rPr>
          <w:rFonts w:ascii="Arial" w:cs="Arial" w:eastAsia="Arial" w:hAnsi="Arial"/>
          <w:color w:val="333333"/>
          <w:sz w:val="22"/>
          <w:szCs w:val="22"/>
        </w:rPr>
        <w:t xml:space="preserve">Severity filter: CRITICAL, HIGH, MEDIUM, LOW</w:t>
      </w:r>
    </w:p>
    <w:p>
      <w:pPr>
        <w:pStyle w:val="ListParagraph"/>
        <w:numPr>
          <w:ilvl w:val="0"/>
          <w:numId w:val="2"/>
        </w:numPr>
        <w:spacing w:after="40" w:before="40"/>
      </w:pPr>
      <w:r>
        <w:rPr>
          <w:rFonts w:ascii="Arial" w:cs="Arial" w:eastAsia="Arial" w:hAnsi="Arial"/>
          <w:color w:val="333333"/>
          <w:sz w:val="22"/>
          <w:szCs w:val="22"/>
        </w:rPr>
        <w:t xml:space="preserve">Subject type filter: vendor, user, lot</w:t>
      </w:r>
    </w:p>
    <w:p>
      <w:pPr>
        <w:pStyle w:val="ListParagraph"/>
        <w:numPr>
          <w:ilvl w:val="0"/>
          <w:numId w:val="2"/>
        </w:numPr>
        <w:spacing w:after="40" w:before="40"/>
      </w:pPr>
      <w:r>
        <w:rPr>
          <w:rFonts w:ascii="Arial" w:cs="Arial" w:eastAsia="Arial" w:hAnsi="Arial"/>
          <w:color w:val="333333"/>
          <w:sz w:val="22"/>
          <w:szCs w:val="22"/>
        </w:rPr>
        <w:t xml:space="preserve">Acknowledge action marks an alert as resolved by a named admin with timestamp</w:t>
      </w:r>
    </w:p>
    <w:p>
      <w:pPr>
        <w:pStyle w:val="ListParagraph"/>
        <w:numPr>
          <w:ilvl w:val="0"/>
          <w:numId w:val="2"/>
        </w:numPr>
        <w:spacing w:after="40" w:before="40"/>
      </w:pPr>
      <w:r>
        <w:rPr>
          <w:rFonts w:ascii="Arial" w:cs="Arial" w:eastAsia="Arial" w:hAnsi="Arial"/>
          <w:color w:val="333333"/>
          <w:sz w:val="22"/>
          <w:szCs w:val="22"/>
        </w:rPr>
        <w:t xml:space="preserve">Trigger sweep button fires an immediate compliance re-evaluation cron job</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Single pane of glass eliminates the need to check DMEPOS, licence, insurance, and MFA status in separate screens</w:t>
      </w:r>
    </w:p>
    <w:p>
      <w:pPr>
        <w:pStyle w:val="ListParagraph"/>
        <w:numPr>
          <w:ilvl w:val="0"/>
          <w:numId w:val="2"/>
        </w:numPr>
        <w:spacing w:after="40" w:before="40"/>
      </w:pPr>
      <w:r>
        <w:rPr>
          <w:rFonts w:ascii="Arial" w:cs="Arial" w:eastAsia="Arial" w:hAnsi="Arial"/>
          <w:color w:val="333333"/>
          <w:sz w:val="22"/>
          <w:szCs w:val="22"/>
        </w:rPr>
        <w:t xml:space="preserve">Severity triage ensures critical items (expired certifications) surface above low-priority notices</w:t>
      </w:r>
    </w:p>
    <w:p>
      <w:pPr>
        <w:pStyle w:val="ListParagraph"/>
        <w:numPr>
          <w:ilvl w:val="0"/>
          <w:numId w:val="2"/>
        </w:numPr>
        <w:spacing w:after="40" w:before="40"/>
      </w:pPr>
      <w:r>
        <w:rPr>
          <w:rFonts w:ascii="Arial" w:cs="Arial" w:eastAsia="Arial" w:hAnsi="Arial"/>
          <w:color w:val="333333"/>
          <w:sz w:val="22"/>
          <w:szCs w:val="22"/>
        </w:rPr>
        <w:t xml:space="preserve">Acknowledge audit trail shows who resolved each alert and when, satisfying compliance documentation requirements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Morning compliance review: admin opens dashboard, acknowledges overnight alerts, and escalates any CRITICAL items to the vendor relationship team</w:t>
      </w:r>
    </w:p>
    <w:p>
      <w:pPr>
        <w:pStyle w:val="ListParagraph"/>
        <w:numPr>
          <w:ilvl w:val="0"/>
          <w:numId w:val="2"/>
        </w:numPr>
        <w:spacing w:after="40" w:before="40"/>
      </w:pPr>
      <w:r>
        <w:rPr>
          <w:rFonts w:ascii="Arial" w:cs="Arial" w:eastAsia="Arial" w:hAnsi="Arial"/>
          <w:color w:val="333333"/>
          <w:sz w:val="22"/>
          <w:szCs w:val="22"/>
        </w:rPr>
        <w:t xml:space="preserve">Pre-audit preparation: admin triggers a sweep 2 weeks before an external audit to ensure the alert feed is current</w:t>
      </w:r>
    </w:p>
    <w:p>
      <w:pPr>
        <w:pStyle w:val="ListParagraph"/>
        <w:numPr>
          <w:ilvl w:val="0"/>
          <w:numId w:val="2"/>
        </w:numPr>
        <w:spacing w:after="40" w:before="40"/>
      </w:pPr>
      <w:r>
        <w:rPr>
          <w:rFonts w:ascii="Arial" w:cs="Arial" w:eastAsia="Arial" w:hAnsi="Arial"/>
          <w:color w:val="333333"/>
          <w:sz w:val="22"/>
          <w:szCs w:val="22"/>
        </w:rPr>
        <w:t xml:space="preserve">A vendor's liability insurance expired; the CRITICAL alert appears immediately; admin contacts the vendor and acknowledges once the updated certificate is received</w:t>
      </w:r>
    </w:p>
    <w:p>
      <w:pPr>
        <w:spacing w:after="0" w:before="120"/>
      </w:pPr>
    </w:p>
    <w:p>
      <w:pPr>
        <w:pStyle w:val="Heading2"/>
        <w:spacing w:after="100" w:before="360"/>
      </w:pPr>
      <w:r>
        <w:rPr>
          <w:rFonts w:ascii="Arial" w:cs="Arial" w:eastAsia="Arial" w:hAnsi="Arial"/>
          <w:b/>
          <w:bCs/>
          <w:color w:val="1a2332"/>
          <w:sz w:val="36"/>
          <w:szCs w:val="36"/>
        </w:rPr>
        <w:t xml:space="preserve">Item Master Hygiene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/admin/item-master-hygiene</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A data quality tool for the product item master. Over time, duplicate HCPC entries, items with missing fields, and products not mapped to any vendor SKU accumulate and degrade ordering accuracy. This page surfaces those issues in three tabs and provides inline cleanup actions: merge duplicates, fill missing fields, and link unmapped items to vendor SKUs.</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Duplicates tab: groups of HCPC+description combinations appearing more than once, with a merge action</w:t>
      </w:r>
    </w:p>
    <w:p>
      <w:pPr>
        <w:pStyle w:val="ListParagraph"/>
        <w:numPr>
          <w:ilvl w:val="0"/>
          <w:numId w:val="2"/>
        </w:numPr>
        <w:spacing w:after="40" w:before="40"/>
      </w:pPr>
      <w:r>
        <w:rPr>
          <w:rFonts w:ascii="Arial" w:cs="Arial" w:eastAsia="Arial" w:hAnsi="Arial"/>
          <w:color w:val="333333"/>
          <w:sz w:val="22"/>
          <w:szCs w:val="22"/>
        </w:rPr>
        <w:t xml:space="preserve">Missing fields tab: items lacking description, manufacturer number, or vendor mapping</w:t>
      </w:r>
    </w:p>
    <w:p>
      <w:pPr>
        <w:pStyle w:val="ListParagraph"/>
        <w:numPr>
          <w:ilvl w:val="0"/>
          <w:numId w:val="2"/>
        </w:numPr>
        <w:spacing w:after="40" w:before="40"/>
      </w:pPr>
      <w:r>
        <w:rPr>
          <w:rFonts w:ascii="Arial" w:cs="Arial" w:eastAsia="Arial" w:hAnsi="Arial"/>
          <w:color w:val="333333"/>
          <w:sz w:val="22"/>
          <w:szCs w:val="22"/>
        </w:rPr>
        <w:t xml:space="preserve">Unmapped items tab: items in the item master with no corresponding vendor SKU record</w:t>
      </w:r>
    </w:p>
    <w:p>
      <w:pPr>
        <w:pStyle w:val="ListParagraph"/>
        <w:numPr>
          <w:ilvl w:val="0"/>
          <w:numId w:val="2"/>
        </w:numPr>
        <w:spacing w:after="40" w:before="40"/>
      </w:pPr>
      <w:r>
        <w:rPr>
          <w:rFonts w:ascii="Arial" w:cs="Arial" w:eastAsia="Arial" w:hAnsi="Arial"/>
          <w:color w:val="333333"/>
          <w:sz w:val="22"/>
          <w:szCs w:val="22"/>
        </w:rPr>
        <w:t xml:space="preserve">Inline edit for quick field population without opening a full drawer</w:t>
      </w:r>
    </w:p>
    <w:p>
      <w:pPr>
        <w:pStyle w:val="ListParagraph"/>
        <w:numPr>
          <w:ilvl w:val="0"/>
          <w:numId w:val="2"/>
        </w:numPr>
        <w:spacing w:after="40" w:before="40"/>
      </w:pPr>
      <w:r>
        <w:rPr>
          <w:rFonts w:ascii="Arial" w:cs="Arial" w:eastAsia="Arial" w:hAnsi="Arial"/>
          <w:color w:val="333333"/>
          <w:sz w:val="22"/>
          <w:szCs w:val="22"/>
        </w:rPr>
        <w:t xml:space="preserve">Bulk dismiss for items where the issue is acceptable (e.g., an unmapped legacy item that will never be ordered)</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Prevents duplicate HCPC entries from causing incorrect pricing cascade lookups</w:t>
      </w:r>
    </w:p>
    <w:p>
      <w:pPr>
        <w:pStyle w:val="ListParagraph"/>
        <w:numPr>
          <w:ilvl w:val="0"/>
          <w:numId w:val="2"/>
        </w:numPr>
        <w:spacing w:after="40" w:before="40"/>
      </w:pPr>
      <w:r>
        <w:rPr>
          <w:rFonts w:ascii="Arial" w:cs="Arial" w:eastAsia="Arial" w:hAnsi="Arial"/>
          <w:color w:val="333333"/>
          <w:sz w:val="22"/>
          <w:szCs w:val="22"/>
        </w:rPr>
        <w:t xml:space="preserve">Unmapped item detection ensures the create-order wizard always has a vendor to route to</w:t>
      </w:r>
    </w:p>
    <w:p>
      <w:pPr>
        <w:pStyle w:val="ListParagraph"/>
        <w:numPr>
          <w:ilvl w:val="0"/>
          <w:numId w:val="2"/>
        </w:numPr>
        <w:spacing w:after="40" w:before="40"/>
      </w:pPr>
      <w:r>
        <w:rPr>
          <w:rFonts w:ascii="Arial" w:cs="Arial" w:eastAsia="Arial" w:hAnsi="Arial"/>
          <w:color w:val="333333"/>
          <w:sz w:val="22"/>
          <w:szCs w:val="22"/>
        </w:rPr>
        <w:t xml:space="preserve">Regular hygiene runs reduce data debt before it compounds into ordering failures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Pre-go-live data migration: admin imports 2,000 legacy items and runs the hygiene tool to identify the 180 that are duplicates or missing vendor mappings before the first orders are placed</w:t>
      </w:r>
    </w:p>
    <w:p>
      <w:pPr>
        <w:pStyle w:val="ListParagraph"/>
        <w:numPr>
          <w:ilvl w:val="0"/>
          <w:numId w:val="2"/>
        </w:numPr>
        <w:spacing w:after="40" w:before="40"/>
      </w:pPr>
      <w:r>
        <w:rPr>
          <w:rFonts w:ascii="Arial" w:cs="Arial" w:eastAsia="Arial" w:hAnsi="Arial"/>
          <w:color w:val="333333"/>
          <w:sz w:val="22"/>
          <w:szCs w:val="22"/>
        </w:rPr>
        <w:t xml:space="preserve">Quarterly cleanup: admin runs the tool after a large GPO import to catch any unmapped new HCPC codes</w:t>
      </w:r>
    </w:p>
    <w:p>
      <w:pPr>
        <w:spacing w:after="0" w:before="120"/>
      </w:pPr>
    </w:p>
    <w:p>
      <w:pPr>
        <w:pStyle w:val="Heading2"/>
        <w:spacing w:after="100" w:before="360"/>
      </w:pPr>
      <w:r>
        <w:rPr>
          <w:rFonts w:ascii="Arial" w:cs="Arial" w:eastAsia="Arial" w:hAnsi="Arial"/>
          <w:b/>
          <w:bCs/>
          <w:color w:val="1a2332"/>
          <w:sz w:val="36"/>
          <w:szCs w:val="36"/>
        </w:rPr>
        <w:t xml:space="preserve">Invoice Match Rules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/admin/invoice-match-rules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Configuration of the automatic 3-way match resolution engine. When a vendor invoice is received, Curavend compares it against the purchase order and goods receipt note. If the variance falls within a configured tolerance, the invoice is automatically approved without human review. This page lets administrators define those tolerance rules by vendor scope, percentage variance, and absolute dollar threshold.</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Rule list: name, vendor scope (specific vendor or all), tolerance percentage, maximum USD tolerance</w:t>
      </w:r>
    </w:p>
    <w:p>
      <w:pPr>
        <w:pStyle w:val="ListParagraph"/>
        <w:numPr>
          <w:ilvl w:val="0"/>
          <w:numId w:val="2"/>
        </w:numPr>
        <w:spacing w:after="40" w:before="40"/>
      </w:pPr>
      <w:r>
        <w:rPr>
          <w:rFonts w:ascii="Arial" w:cs="Arial" w:eastAsia="Arial" w:hAnsi="Arial"/>
          <w:color w:val="333333"/>
          <w:sz w:val="22"/>
          <w:szCs w:val="22"/>
        </w:rPr>
        <w:t xml:space="preserve">Create/edit/delete rules via drawer form</w:t>
      </w:r>
    </w:p>
    <w:p>
      <w:pPr>
        <w:pStyle w:val="ListParagraph"/>
        <w:numPr>
          <w:ilvl w:val="0"/>
          <w:numId w:val="2"/>
        </w:numPr>
        <w:spacing w:after="40" w:before="40"/>
      </w:pPr>
      <w:r>
        <w:rPr>
          <w:rFonts w:ascii="Arial" w:cs="Arial" w:eastAsia="Arial" w:hAnsi="Arial"/>
          <w:color w:val="333333"/>
          <w:sz w:val="22"/>
          <w:szCs w:val="22"/>
        </w:rPr>
        <w:t xml:space="preserve">Priority ordering: rules are evaluated in order; first match wins</w:t>
      </w:r>
    </w:p>
    <w:p>
      <w:pPr>
        <w:pStyle w:val="ListParagraph"/>
        <w:numPr>
          <w:ilvl w:val="0"/>
          <w:numId w:val="2"/>
        </w:numPr>
        <w:spacing w:after="40" w:before="40"/>
      </w:pPr>
      <w:r>
        <w:rPr>
          <w:rFonts w:ascii="Arial" w:cs="Arial" w:eastAsia="Arial" w:hAnsi="Arial"/>
          <w:color w:val="333333"/>
          <w:sz w:val="22"/>
          <w:szCs w:val="22"/>
        </w:rPr>
        <w:t xml:space="preserve">Test mode: enter a PO + invoice scenario to see which rule would fire and whether it auto-resolves</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Reduces accounts payable workload by automating approval of invoices within acceptable variance bands</w:t>
      </w:r>
    </w:p>
    <w:p>
      <w:pPr>
        <w:pStyle w:val="ListParagraph"/>
        <w:numPr>
          <w:ilvl w:val="0"/>
          <w:numId w:val="2"/>
        </w:numPr>
        <w:spacing w:after="40" w:before="40"/>
      </w:pPr>
      <w:r>
        <w:rPr>
          <w:rFonts w:ascii="Arial" w:cs="Arial" w:eastAsia="Arial" w:hAnsi="Arial"/>
          <w:color w:val="333333"/>
          <w:sz w:val="22"/>
          <w:szCs w:val="22"/>
        </w:rPr>
        <w:t xml:space="preserve">Per-vendor rules allow higher tolerances for trusted long-term suppliers and tighter rules for new vendors</w:t>
      </w:r>
    </w:p>
    <w:p>
      <w:pPr>
        <w:pStyle w:val="ListParagraph"/>
        <w:numPr>
          <w:ilvl w:val="0"/>
          <w:numId w:val="2"/>
        </w:numPr>
        <w:spacing w:after="40" w:before="40"/>
      </w:pPr>
      <w:r>
        <w:rPr>
          <w:rFonts w:ascii="Arial" w:cs="Arial" w:eastAsia="Arial" w:hAnsi="Arial"/>
          <w:color w:val="333333"/>
          <w:sz w:val="22"/>
          <w:szCs w:val="22"/>
        </w:rPr>
        <w:t xml:space="preserve">Audit trail on each auto-resolution preserves the rule version that fired at the time of matching</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AP team spends 3 hours per week manually approving invoices with penny-level rounding differences; admin creates a $1 absolute tolerance rule to auto-approve those</w:t>
      </w:r>
    </w:p>
    <w:p>
      <w:pPr>
        <w:pStyle w:val="ListParagraph"/>
        <w:numPr>
          <w:ilvl w:val="0"/>
          <w:numId w:val="2"/>
        </w:numPr>
        <w:spacing w:after="40" w:before="40"/>
      </w:pPr>
      <w:r>
        <w:rPr>
          <w:rFonts w:ascii="Arial" w:cs="Arial" w:eastAsia="Arial" w:hAnsi="Arial"/>
          <w:color w:val="333333"/>
          <w:sz w:val="22"/>
          <w:szCs w:val="22"/>
        </w:rPr>
        <w:t xml:space="preserve">A high-volume commodity supplier regularly invoices within 0.5% of the PO; admin creates a 1% tolerance rule for that vendor to eliminate manual touchpoints</w:t>
      </w:r>
    </w:p>
    <w:p>
      <w:pPr>
        <w:pStyle w:val="ListParagraph"/>
        <w:numPr>
          <w:ilvl w:val="0"/>
          <w:numId w:val="2"/>
        </w:numPr>
        <w:spacing w:after="40" w:before="40"/>
      </w:pPr>
      <w:r>
        <w:rPr>
          <w:rFonts w:ascii="Arial" w:cs="Arial" w:eastAsia="Arial" w:hAnsi="Arial"/>
          <w:color w:val="333333"/>
          <w:sz w:val="22"/>
          <w:szCs w:val="22"/>
        </w:rPr>
        <w:t xml:space="preserve">New policy requires tighter controls on capital equipment invoices; admin adds a $0 / 0% rule for a specific vendor to force manual review on all their invoices</w:t>
      </w:r>
    </w:p>
    <w:p>
      <w:pPr>
        <w:spacing w:after="0" w:before="120"/>
      </w:pPr>
    </w:p>
    <w:p>
      <w:pPr>
        <w:pStyle w:val="Heading2"/>
        <w:spacing w:after="100" w:before="360"/>
      </w:pPr>
      <w:r>
        <w:rPr>
          <w:rFonts w:ascii="Arial" w:cs="Arial" w:eastAsia="Arial" w:hAnsi="Arial"/>
          <w:b/>
          <w:bCs/>
          <w:color w:val="1a2332"/>
          <w:sz w:val="36"/>
          <w:szCs w:val="36"/>
        </w:rPr>
        <w:t xml:space="preserve">Emergency Review Queue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/admin/emergency-review</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Post-hoc review of orders that were created via the emergency purchasing fast-lane. Emergency requisitions bypass the normal approval workflow and are automatically approved so supply can reach patients without delay. This page lets administrators review those fast-lane activations after the fact, marking each one as either OK (appropriate emergency use) or FLAGGED (potential misuse) with an optional note.</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List of all emergency-designated requisitions with fast-lane activation timestamp, requester, department, and total value</w:t>
      </w:r>
    </w:p>
    <w:p>
      <w:pPr>
        <w:pStyle w:val="ListParagraph"/>
        <w:numPr>
          <w:ilvl w:val="0"/>
          <w:numId w:val="2"/>
        </w:numPr>
        <w:spacing w:after="40" w:before="40"/>
      </w:pPr>
      <w:r>
        <w:rPr>
          <w:rFonts w:ascii="Arial" w:cs="Arial" w:eastAsia="Arial" w:hAnsi="Arial"/>
          <w:color w:val="333333"/>
          <w:sz w:val="22"/>
          <w:szCs w:val="22"/>
        </w:rPr>
        <w:t xml:space="preserve">Mark OK: acknowledges the emergency was legitimate</w:t>
      </w:r>
    </w:p>
    <w:p>
      <w:pPr>
        <w:pStyle w:val="ListParagraph"/>
        <w:numPr>
          <w:ilvl w:val="0"/>
          <w:numId w:val="2"/>
        </w:numPr>
        <w:spacing w:after="40" w:before="40"/>
      </w:pPr>
      <w:r>
        <w:rPr>
          <w:rFonts w:ascii="Arial" w:cs="Arial" w:eastAsia="Arial" w:hAnsi="Arial"/>
          <w:color w:val="333333"/>
          <w:sz w:val="22"/>
          <w:szCs w:val="22"/>
        </w:rPr>
        <w:t xml:space="preserve">Mark FLAGGED: tags the event for follow-up investigation</w:t>
      </w:r>
    </w:p>
    <w:p>
      <w:pPr>
        <w:pStyle w:val="ListParagraph"/>
        <w:numPr>
          <w:ilvl w:val="0"/>
          <w:numId w:val="2"/>
        </w:numPr>
        <w:spacing w:after="40" w:before="40"/>
      </w:pPr>
      <w:r>
        <w:rPr>
          <w:rFonts w:ascii="Arial" w:cs="Arial" w:eastAsia="Arial" w:hAnsi="Arial"/>
          <w:color w:val="333333"/>
          <w:sz w:val="22"/>
          <w:szCs w:val="22"/>
        </w:rPr>
        <w:t xml:space="preserve">Optional text note on each review action</w:t>
      </w:r>
    </w:p>
    <w:p>
      <w:pPr>
        <w:pStyle w:val="ListParagraph"/>
        <w:numPr>
          <w:ilvl w:val="0"/>
          <w:numId w:val="2"/>
        </w:numPr>
        <w:spacing w:after="40" w:before="40"/>
      </w:pPr>
      <w:r>
        <w:rPr>
          <w:rFonts w:ascii="Arial" w:cs="Arial" w:eastAsia="Arial" w:hAnsi="Arial"/>
          <w:color w:val="333333"/>
          <w:sz w:val="22"/>
          <w:szCs w:val="22"/>
        </w:rPr>
        <w:t xml:space="preserve">Export to CSV for policy exception reporting</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Preserves clinical workflow speed (no approval delay) while maintaining financial accountability</w:t>
      </w:r>
    </w:p>
    <w:p>
      <w:pPr>
        <w:pStyle w:val="ListParagraph"/>
        <w:numPr>
          <w:ilvl w:val="0"/>
          <w:numId w:val="2"/>
        </w:numPr>
        <w:spacing w:after="40" w:before="40"/>
      </w:pPr>
      <w:r>
        <w:rPr>
          <w:rFonts w:ascii="Arial" w:cs="Arial" w:eastAsia="Arial" w:hAnsi="Arial"/>
          <w:color w:val="333333"/>
          <w:sz w:val="22"/>
          <w:szCs w:val="22"/>
        </w:rPr>
        <w:t xml:space="preserve">FLAGGED status creates a traceable record for finance investigations without disrupting the supply team</w:t>
      </w:r>
    </w:p>
    <w:p>
      <w:pPr>
        <w:pStyle w:val="ListParagraph"/>
        <w:numPr>
          <w:ilvl w:val="0"/>
          <w:numId w:val="2"/>
        </w:numPr>
        <w:spacing w:after="40" w:before="40"/>
      </w:pPr>
      <w:r>
        <w:rPr>
          <w:rFonts w:ascii="Arial" w:cs="Arial" w:eastAsia="Arial" w:hAnsi="Arial"/>
          <w:color w:val="333333"/>
          <w:sz w:val="22"/>
          <w:szCs w:val="22"/>
        </w:rPr>
        <w:t xml:space="preserve">Regular review cadence discourages misuse of the emergency fast-lane by making it visible to administrators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Finance manager reviews all emergency orders from the previous week in Monday morning meeting and marks each as OK or FLAGGED</w:t>
      </w:r>
    </w:p>
    <w:p>
      <w:pPr>
        <w:pStyle w:val="ListParagraph"/>
        <w:numPr>
          <w:ilvl w:val="0"/>
          <w:numId w:val="2"/>
        </w:numPr>
        <w:spacing w:after="40" w:before="40"/>
      </w:pPr>
      <w:r>
        <w:rPr>
          <w:rFonts w:ascii="Arial" w:cs="Arial" w:eastAsia="Arial" w:hAnsi="Arial"/>
          <w:color w:val="333333"/>
          <w:sz w:val="22"/>
          <w:szCs w:val="22"/>
        </w:rPr>
        <w:t xml:space="preserve">An unusually large emergency order raises a flag; admin notes it for the department manager to justify in the next budget review</w:t>
      </w:r>
    </w:p>
    <w:p>
      <w:pPr>
        <w:spacing w:after="0" w:before="120"/>
      </w:pPr>
    </w:p>
    <w:p>
      <w:pPr>
        <w:pStyle w:val="Heading2"/>
        <w:spacing w:after="100" w:before="360"/>
      </w:pPr>
      <w:r>
        <w:rPr>
          <w:rFonts w:ascii="Arial" w:cs="Arial" w:eastAsia="Arial" w:hAnsi="Arial"/>
          <w:b/>
          <w:bCs/>
          <w:color w:val="1a2332"/>
          <w:sz w:val="36"/>
          <w:szCs w:val="36"/>
        </w:rPr>
        <w:t xml:space="preserve">Recalls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/admin/recalls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Product recall workflow management. When a manufacturer or the FDA issues a recall for a medical device or supply item, administrators open a recall record in Curavend, tag the affected HCPC codes and lot numbers, and progress the recall through investigation to closure. The system can identify open orders containing affected items to assist with patient notification.</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Recall list with severity (CLASS_I, CLASS_II, CLASS_III), classification, and current state (OPEN / INVESTIGATING / CLOSED)</w:t>
      </w:r>
    </w:p>
    <w:p>
      <w:pPr>
        <w:pStyle w:val="ListParagraph"/>
        <w:numPr>
          <w:ilvl w:val="0"/>
          <w:numId w:val="2"/>
        </w:numPr>
        <w:spacing w:after="40" w:before="40"/>
      </w:pPr>
      <w:r>
        <w:rPr>
          <w:rFonts w:ascii="Arial" w:cs="Arial" w:eastAsia="Arial" w:hAnsi="Arial"/>
          <w:color w:val="333333"/>
          <w:sz w:val="22"/>
          <w:szCs w:val="22"/>
        </w:rPr>
        <w:t xml:space="preserve">Affected items list: HCPC code, lot number, quantity in field</w:t>
      </w:r>
    </w:p>
    <w:p>
      <w:pPr>
        <w:pStyle w:val="ListParagraph"/>
        <w:numPr>
          <w:ilvl w:val="0"/>
          <w:numId w:val="2"/>
        </w:numPr>
        <w:spacing w:after="40" w:before="40"/>
      </w:pPr>
      <w:r>
        <w:rPr>
          <w:rFonts w:ascii="Arial" w:cs="Arial" w:eastAsia="Arial" w:hAnsi="Arial"/>
          <w:color w:val="333333"/>
          <w:sz w:val="22"/>
          <w:szCs w:val="22"/>
        </w:rPr>
        <w:t xml:space="preserve">State transition: OPEN â†’ INVESTIGATING â†’ CLOSED with timestamp and responsible admin</w:t>
      </w:r>
    </w:p>
    <w:p>
      <w:pPr>
        <w:pStyle w:val="ListParagraph"/>
        <w:numPr>
          <w:ilvl w:val="0"/>
          <w:numId w:val="2"/>
        </w:numPr>
        <w:spacing w:after="40" w:before="40"/>
      </w:pPr>
      <w:r>
        <w:rPr>
          <w:rFonts w:ascii="Arial" w:cs="Arial" w:eastAsia="Arial" w:hAnsi="Arial"/>
          <w:color w:val="333333"/>
          <w:sz w:val="22"/>
          <w:szCs w:val="22"/>
        </w:rPr>
        <w:t xml:space="preserve">Cross-reference with open orders to identify patients with affected items</w:t>
      </w:r>
    </w:p>
    <w:p>
      <w:pPr>
        <w:pStyle w:val="ListParagraph"/>
        <w:numPr>
          <w:ilvl w:val="0"/>
          <w:numId w:val="2"/>
        </w:numPr>
        <w:spacing w:after="40" w:before="40"/>
      </w:pPr>
      <w:r>
        <w:rPr>
          <w:rFonts w:ascii="Arial" w:cs="Arial" w:eastAsia="Arial" w:hAnsi="Arial"/>
          <w:color w:val="333333"/>
          <w:sz w:val="22"/>
          <w:szCs w:val="22"/>
        </w:rPr>
        <w:t xml:space="preserve">Create recall from FDA notification with reference number</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Provides a structured, traceable response to recalls rather than ad-hoc email chains</w:t>
      </w:r>
    </w:p>
    <w:p>
      <w:pPr>
        <w:pStyle w:val="ListParagraph"/>
        <w:numPr>
          <w:ilvl w:val="0"/>
          <w:numId w:val="2"/>
        </w:numPr>
        <w:spacing w:after="40" w:before="40"/>
      </w:pPr>
      <w:r>
        <w:rPr>
          <w:rFonts w:ascii="Arial" w:cs="Arial" w:eastAsia="Arial" w:hAnsi="Arial"/>
          <w:color w:val="333333"/>
          <w:sz w:val="22"/>
          <w:szCs w:val="22"/>
        </w:rPr>
        <w:t xml:space="preserve">Cross-referencing with open orders accelerates patient notification and reduces liability</w:t>
      </w:r>
    </w:p>
    <w:p>
      <w:pPr>
        <w:pStyle w:val="ListParagraph"/>
        <w:numPr>
          <w:ilvl w:val="0"/>
          <w:numId w:val="2"/>
        </w:numPr>
        <w:spacing w:after="40" w:before="40"/>
      </w:pPr>
      <w:r>
        <w:rPr>
          <w:rFonts w:ascii="Arial" w:cs="Arial" w:eastAsia="Arial" w:hAnsi="Arial"/>
          <w:color w:val="333333"/>
          <w:sz w:val="22"/>
          <w:szCs w:val="22"/>
        </w:rPr>
        <w:t xml:space="preserve">Closed-state archive gives regulatory bodies evidence that each recall was formally managed</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FDA issues a Class II recall on a specific CPAP model; admin creates the recall record, identifies 14 open orders with the affected lot, and initiates contact with the vendor for replacement</w:t>
      </w:r>
    </w:p>
    <w:p>
      <w:pPr>
        <w:pStyle w:val="ListParagraph"/>
        <w:numPr>
          <w:ilvl w:val="0"/>
          <w:numId w:val="2"/>
        </w:numPr>
        <w:spacing w:after="40" w:before="40"/>
      </w:pPr>
      <w:r>
        <w:rPr>
          <w:rFonts w:ascii="Arial" w:cs="Arial" w:eastAsia="Arial" w:hAnsi="Arial"/>
          <w:color w:val="333333"/>
          <w:sz w:val="22"/>
          <w:szCs w:val="22"/>
        </w:rPr>
        <w:t xml:space="preserve">Investigation concludes there are no affected items in the field; admin closes the recall with a note explaining the scope assessment</w:t>
      </w:r>
    </w:p>
    <w:p>
      <w:pPr>
        <w:spacing w:after="0" w:before="120"/>
      </w:pPr>
    </w:p>
    <w:p>
      <w:pPr>
        <w:pStyle w:val="Heading2"/>
        <w:spacing w:after="100" w:before="360"/>
      </w:pPr>
      <w:r>
        <w:rPr>
          <w:rFonts w:ascii="Arial" w:cs="Arial" w:eastAsia="Arial" w:hAnsi="Arial"/>
          <w:b/>
          <w:bCs/>
          <w:color w:val="1a2332"/>
          <w:sz w:val="36"/>
          <w:szCs w:val="36"/>
        </w:rPr>
        <w:t xml:space="preserve">Controlled Substance Log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/admin/controlled-substance</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DEA Schedule IIâ€“V controlled substance chain-of-custody tracking. Every movement of a controlled substance â€” receipt, dispense, waste, transfer, periodic count, or discrepancy â€” must be logged with a witness attestation where required. This page provides the log view and the event creation modal, serving as Curavend's electronic equivalent of a DEA perpetual inventory record.</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Chronological event log: date, substance name, DEA schedule, event type, quantity, responsible party, witness</w:t>
      </w:r>
    </w:p>
    <w:p>
      <w:pPr>
        <w:pStyle w:val="ListParagraph"/>
        <w:numPr>
          <w:ilvl w:val="0"/>
          <w:numId w:val="2"/>
        </w:numPr>
        <w:spacing w:after="40" w:before="40"/>
      </w:pPr>
      <w:r>
        <w:rPr>
          <w:rFonts w:ascii="Arial" w:cs="Arial" w:eastAsia="Arial" w:hAnsi="Arial"/>
          <w:color w:val="333333"/>
          <w:sz w:val="22"/>
          <w:szCs w:val="22"/>
        </w:rPr>
        <w:t xml:space="preserve">Event types: RECEIVE (from vendor), DISPENSE (to patient, witness required for Schedule II), WASTE, TRANSFER, COUNT, DISCREPANCY</w:t>
      </w:r>
    </w:p>
    <w:p>
      <w:pPr>
        <w:pStyle w:val="ListParagraph"/>
        <w:numPr>
          <w:ilvl w:val="0"/>
          <w:numId w:val="2"/>
        </w:numPr>
        <w:spacing w:after="40" w:before="40"/>
      </w:pPr>
      <w:r>
        <w:rPr>
          <w:rFonts w:ascii="Arial" w:cs="Arial" w:eastAsia="Arial" w:hAnsi="Arial"/>
          <w:color w:val="333333"/>
          <w:sz w:val="22"/>
          <w:szCs w:val="22"/>
        </w:rPr>
        <w:t xml:space="preserve">Create event modal with mandatory witness field for Schedule II events</w:t>
      </w:r>
    </w:p>
    <w:p>
      <w:pPr>
        <w:pStyle w:val="ListParagraph"/>
        <w:numPr>
          <w:ilvl w:val="0"/>
          <w:numId w:val="2"/>
        </w:numPr>
        <w:spacing w:after="40" w:before="40"/>
      </w:pPr>
      <w:r>
        <w:rPr>
          <w:rFonts w:ascii="Arial" w:cs="Arial" w:eastAsia="Arial" w:hAnsi="Arial"/>
          <w:color w:val="333333"/>
          <w:sz w:val="22"/>
          <w:szCs w:val="22"/>
        </w:rPr>
        <w:t xml:space="preserve">Balance column: running on-hand quantity by substance</w:t>
      </w:r>
    </w:p>
    <w:p>
      <w:pPr>
        <w:pStyle w:val="ListParagraph"/>
        <w:numPr>
          <w:ilvl w:val="0"/>
          <w:numId w:val="2"/>
        </w:numPr>
        <w:spacing w:after="40" w:before="40"/>
      </w:pPr>
      <w:r>
        <w:rPr>
          <w:rFonts w:ascii="Arial" w:cs="Arial" w:eastAsia="Arial" w:hAnsi="Arial"/>
          <w:color w:val="333333"/>
          <w:sz w:val="22"/>
          <w:szCs w:val="22"/>
        </w:rPr>
        <w:t xml:space="preserve">Export to CSV for DEA inspection or state board of pharmacy audit</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Provides a complete, tamper-evident audit trail that satisfies DEA recordkeeping requirements (21 CFR Part 1304)</w:t>
      </w:r>
    </w:p>
    <w:p>
      <w:pPr>
        <w:pStyle w:val="ListParagraph"/>
        <w:numPr>
          <w:ilvl w:val="0"/>
          <w:numId w:val="2"/>
        </w:numPr>
        <w:spacing w:after="40" w:before="40"/>
      </w:pPr>
      <w:r>
        <w:rPr>
          <w:rFonts w:ascii="Arial" w:cs="Arial" w:eastAsia="Arial" w:hAnsi="Arial"/>
          <w:color w:val="333333"/>
          <w:sz w:val="22"/>
          <w:szCs w:val="22"/>
        </w:rPr>
        <w:t xml:space="preserve">Mandatory witness enforcement for Schedule II dispensing reduces compliance risk</w:t>
      </w:r>
    </w:p>
    <w:p>
      <w:pPr>
        <w:pStyle w:val="ListParagraph"/>
        <w:numPr>
          <w:ilvl w:val="0"/>
          <w:numId w:val="2"/>
        </w:numPr>
        <w:spacing w:after="40" w:before="40"/>
      </w:pPr>
      <w:r>
        <w:rPr>
          <w:rFonts w:ascii="Arial" w:cs="Arial" w:eastAsia="Arial" w:hAnsi="Arial"/>
          <w:color w:val="333333"/>
          <w:sz w:val="22"/>
          <w:szCs w:val="22"/>
        </w:rPr>
        <w:t xml:space="preserve">Electronic perpetual inventory eliminates paper logbook errors and misplaced records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DEA inspector requests Schedule II perpetual inventory records for the last 2 years; admin exports the CSV in under a minute</w:t>
      </w:r>
    </w:p>
    <w:p>
      <w:pPr>
        <w:pStyle w:val="ListParagraph"/>
        <w:numPr>
          <w:ilvl w:val="0"/>
          <w:numId w:val="2"/>
        </w:numPr>
        <w:spacing w:after="40" w:before="40"/>
      </w:pPr>
      <w:r>
        <w:rPr>
          <w:rFonts w:ascii="Arial" w:cs="Arial" w:eastAsia="Arial" w:hAnsi="Arial"/>
          <w:color w:val="333333"/>
          <w:sz w:val="22"/>
          <w:szCs w:val="22"/>
        </w:rPr>
        <w:t xml:space="preserve">A discrepancy is discovered during the weekly count; admin logs a DISCREPANCY event which triggers a compliance alert to the pharmacy director</w:t>
      </w:r>
    </w:p>
    <w:p>
      <w:pPr>
        <w:pStyle w:val="ListParagraph"/>
        <w:numPr>
          <w:ilvl w:val="0"/>
          <w:numId w:val="2"/>
        </w:numPr>
        <w:spacing w:after="40" w:before="40"/>
      </w:pPr>
      <w:r>
        <w:rPr>
          <w:rFonts w:ascii="Arial" w:cs="Arial" w:eastAsia="Arial" w:hAnsi="Arial"/>
          <w:color w:val="333333"/>
          <w:sz w:val="22"/>
          <w:szCs w:val="22"/>
        </w:rPr>
        <w:t xml:space="preserve">New shipment of oxycodone arrives from a licensed distributor; admin logs the RECEIVE event with the vendor invoice number and lot information</w:t>
      </w:r>
    </w:p>
    <w:p>
      <w:pPr>
        <w:spacing w:after="0" w:before="120"/>
      </w:pPr>
    </w:p>
    <w:p>
      <w:pPr>
        <w:pStyle w:val="Heading2"/>
        <w:spacing w:after="100" w:before="360"/>
      </w:pPr>
      <w:r>
        <w:rPr>
          <w:rFonts w:ascii="Arial" w:cs="Arial" w:eastAsia="Arial" w:hAnsi="Arial"/>
          <w:b/>
          <w:bCs/>
          <w:color w:val="1a2332"/>
          <w:sz w:val="36"/>
          <w:szCs w:val="36"/>
        </w:rPr>
        <w:t xml:space="preserve">Approval Rules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/admin/approval-rules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Configuration of the approval routing rules engine. When an order or requisition is sent for approval, Curavend evaluates a prioritised set of rules to determine who should approve it. Rules are defined by trigger type (ORDER, REQUISITION, INVOICE), conditions (spend threshold, department, facility, product category), and the target approver (a specific user, a role, or a user group). Lower priority numbers are evaluated first.</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Rule list with priority order, trigger type, condition summary, and approver descriptor</w:t>
      </w:r>
    </w:p>
    <w:p>
      <w:pPr>
        <w:pStyle w:val="ListParagraph"/>
        <w:numPr>
          <w:ilvl w:val="0"/>
          <w:numId w:val="2"/>
        </w:numPr>
        <w:spacing w:after="40" w:before="40"/>
      </w:pPr>
      <w:r>
        <w:rPr>
          <w:rFonts w:ascii="Arial" w:cs="Arial" w:eastAsia="Arial" w:hAnsi="Arial"/>
          <w:color w:val="333333"/>
          <w:sz w:val="22"/>
          <w:szCs w:val="22"/>
        </w:rPr>
        <w:t xml:space="preserve">Create/edit rules via drawer form: trigger type, JSON conditions, approver (userId / role / groupId)</w:t>
      </w:r>
    </w:p>
    <w:p>
      <w:pPr>
        <w:pStyle w:val="ListParagraph"/>
        <w:numPr>
          <w:ilvl w:val="0"/>
          <w:numId w:val="2"/>
        </w:numPr>
        <w:spacing w:after="40" w:before="40"/>
      </w:pPr>
      <w:r>
        <w:rPr>
          <w:rFonts w:ascii="Arial" w:cs="Arial" w:eastAsia="Arial" w:hAnsi="Arial"/>
          <w:color w:val="333333"/>
          <w:sz w:val="22"/>
          <w:szCs w:val="22"/>
        </w:rPr>
        <w:t xml:space="preserve">Preview modal: enter a hypothetical order context to see which rule would match and who would be notified</w:t>
      </w:r>
    </w:p>
    <w:p>
      <w:pPr>
        <w:pStyle w:val="ListParagraph"/>
        <w:numPr>
          <w:ilvl w:val="0"/>
          <w:numId w:val="2"/>
        </w:numPr>
        <w:spacing w:after="40" w:before="40"/>
      </w:pPr>
      <w:r>
        <w:rPr>
          <w:rFonts w:ascii="Arial" w:cs="Arial" w:eastAsia="Arial" w:hAnsi="Arial"/>
          <w:color w:val="333333"/>
          <w:sz w:val="22"/>
          <w:szCs w:val="22"/>
        </w:rPr>
        <w:t xml:space="preserve">Drag to reorder priority</w:t>
      </w:r>
    </w:p>
    <w:p>
      <w:pPr>
        <w:pStyle w:val="ListParagraph"/>
        <w:numPr>
          <w:ilvl w:val="0"/>
          <w:numId w:val="2"/>
        </w:numPr>
        <w:spacing w:after="40" w:before="40"/>
      </w:pPr>
      <w:r>
        <w:rPr>
          <w:rFonts w:ascii="Arial" w:cs="Arial" w:eastAsia="Arial" w:hAnsi="Arial"/>
          <w:color w:val="333333"/>
          <w:sz w:val="22"/>
          <w:szCs w:val="22"/>
        </w:rPr>
        <w:t xml:space="preserve">Enable/disable individual rules without deleting them</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Eliminates hard-coded approval chains â€” policy changes are self-service without code deployments</w:t>
      </w:r>
    </w:p>
    <w:p>
      <w:pPr>
        <w:pStyle w:val="ListParagraph"/>
        <w:numPr>
          <w:ilvl w:val="0"/>
          <w:numId w:val="2"/>
        </w:numPr>
        <w:spacing w:after="40" w:before="40"/>
      </w:pPr>
      <w:r>
        <w:rPr>
          <w:rFonts w:ascii="Arial" w:cs="Arial" w:eastAsia="Arial" w:hAnsi="Arial"/>
          <w:color w:val="333333"/>
          <w:sz w:val="22"/>
          <w:szCs w:val="22"/>
        </w:rPr>
        <w:t xml:space="preserve">Preview mode lets administrators validate rule logic before it affects live orders</w:t>
      </w:r>
    </w:p>
    <w:p>
      <w:pPr>
        <w:pStyle w:val="ListParagraph"/>
        <w:numPr>
          <w:ilvl w:val="0"/>
          <w:numId w:val="2"/>
        </w:numPr>
        <w:spacing w:after="40" w:before="40"/>
      </w:pPr>
      <w:r>
        <w:rPr>
          <w:rFonts w:ascii="Arial" w:cs="Arial" w:eastAsia="Arial" w:hAnsi="Arial"/>
          <w:color w:val="333333"/>
          <w:sz w:val="22"/>
          <w:szCs w:val="22"/>
        </w:rPr>
        <w:t xml:space="preserve">JSON condition format supports complex multi-field criteria (e.g., spend &gt; $5,000 AND department = Radiology AND product category = Capital Equipment)</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Hospital adds a new policy: orders above $10,000 must be approved by the CFO; admin creates a new rule with a spend condition and the CFO's userId</w:t>
      </w:r>
    </w:p>
    <w:p>
      <w:pPr>
        <w:pStyle w:val="ListParagraph"/>
        <w:numPr>
          <w:ilvl w:val="0"/>
          <w:numId w:val="2"/>
        </w:numPr>
        <w:spacing w:after="40" w:before="40"/>
      </w:pPr>
      <w:r>
        <w:rPr>
          <w:rFonts w:ascii="Arial" w:cs="Arial" w:eastAsia="Arial" w:hAnsi="Arial"/>
          <w:color w:val="333333"/>
          <w:sz w:val="22"/>
          <w:szCs w:val="22"/>
        </w:rPr>
        <w:t xml:space="preserve">Radiology department gets a dedicated approver for imaging supplies; admin creates a department-scoped rule with higher priority than the catch-all rule</w:t>
      </w:r>
    </w:p>
    <w:p>
      <w:pPr>
        <w:pStyle w:val="ListParagraph"/>
        <w:numPr>
          <w:ilvl w:val="0"/>
          <w:numId w:val="2"/>
        </w:numPr>
        <w:spacing w:after="40" w:before="40"/>
      </w:pPr>
      <w:r>
        <w:rPr>
          <w:rFonts w:ascii="Arial" w:cs="Arial" w:eastAsia="Arial" w:hAnsi="Arial"/>
          <w:color w:val="333333"/>
          <w:sz w:val="22"/>
          <w:szCs w:val="22"/>
        </w:rPr>
        <w:t xml:space="preserve">Admin tests the new rule by using the preview with a $12,000 radiology requisition to confirm the correct approver is selected</w:t>
      </w:r>
    </w:p>
    <w:p>
      <w:pPr>
        <w:spacing w:after="0" w:before="120"/>
      </w:pPr>
    </w:p>
    <w:p>
      <w:pPr>
        <w:pStyle w:val="Heading2"/>
        <w:spacing w:after="100" w:before="360"/>
      </w:pPr>
      <w:r>
        <w:rPr>
          <w:rFonts w:ascii="Arial" w:cs="Arial" w:eastAsia="Arial" w:hAnsi="Arial"/>
          <w:b/>
          <w:bCs/>
          <w:color w:val="1a2332"/>
          <w:sz w:val="36"/>
          <w:szCs w:val="36"/>
        </w:rPr>
        <w:t xml:space="preserve">Subscription Plans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/subscription</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Stripe-powered subscription plan management. Curavend offers tiered plans (Free, Standard, Pro) with different feature limits and pricing. This page displays the available plans as styled cards and allows administrators to subscribe to or change their organisation's plan, which initiates a Stripe checkout session for payment processing.</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Plan cards: Free, Standard, Pro â€” each with feature list and monthly/annual pricing</w:t>
      </w:r>
    </w:p>
    <w:p>
      <w:pPr>
        <w:pStyle w:val="ListParagraph"/>
        <w:numPr>
          <w:ilvl w:val="0"/>
          <w:numId w:val="2"/>
        </w:numPr>
        <w:spacing w:after="40" w:before="40"/>
      </w:pPr>
      <w:r>
        <w:rPr>
          <w:rFonts w:ascii="Arial" w:cs="Arial" w:eastAsia="Arial" w:hAnsi="Arial"/>
          <w:color w:val="333333"/>
          <w:sz w:val="22"/>
          <w:szCs w:val="22"/>
        </w:rPr>
        <w:t xml:space="preserve">Subscribe action: opens Stripe checkout for card entry and plan activation</w:t>
      </w:r>
    </w:p>
    <w:p>
      <w:pPr>
        <w:pStyle w:val="ListParagraph"/>
        <w:numPr>
          <w:ilvl w:val="0"/>
          <w:numId w:val="2"/>
        </w:numPr>
        <w:spacing w:after="40" w:before="40"/>
      </w:pPr>
      <w:r>
        <w:rPr>
          <w:rFonts w:ascii="Arial" w:cs="Arial" w:eastAsia="Arial" w:hAnsi="Arial"/>
          <w:color w:val="333333"/>
          <w:sz w:val="22"/>
          <w:szCs w:val="22"/>
        </w:rPr>
        <w:t xml:space="preserve">Current plan indicator showing active subscription and renewal date</w:t>
      </w:r>
    </w:p>
    <w:p>
      <w:pPr>
        <w:pStyle w:val="ListParagraph"/>
        <w:numPr>
          <w:ilvl w:val="0"/>
          <w:numId w:val="2"/>
        </w:numPr>
        <w:spacing w:after="40" w:before="40"/>
      </w:pPr>
      <w:r>
        <w:rPr>
          <w:rFonts w:ascii="Arial" w:cs="Arial" w:eastAsia="Arial" w:hAnsi="Arial"/>
          <w:color w:val="333333"/>
          <w:sz w:val="22"/>
          <w:szCs w:val="22"/>
        </w:rPr>
        <w:t xml:space="preserve">Admin confirmation modal for plan downgrades to prevent accidental feature loss</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Self-service plan management reduces reliance on sales team for routine upgrades</w:t>
      </w:r>
    </w:p>
    <w:p>
      <w:pPr>
        <w:pStyle w:val="ListParagraph"/>
        <w:numPr>
          <w:ilvl w:val="0"/>
          <w:numId w:val="2"/>
        </w:numPr>
        <w:spacing w:after="40" w:before="40"/>
      </w:pPr>
      <w:r>
        <w:rPr>
          <w:rFonts w:ascii="Arial" w:cs="Arial" w:eastAsia="Arial" w:hAnsi="Arial"/>
          <w:color w:val="333333"/>
          <w:sz w:val="22"/>
          <w:szCs w:val="22"/>
        </w:rPr>
        <w:t xml:space="preserve">Stripe integration ensures PCI-compliant payment processing without Curavend touching card data</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A growing hospital network needs to unlock multi-site reporting; admin upgrades from Standard to Pro via the subscription page</w:t>
      </w:r>
    </w:p>
    <w:p>
      <w:pPr>
        <w:pStyle w:val="ListParagraph"/>
        <w:numPr>
          <w:ilvl w:val="0"/>
          <w:numId w:val="2"/>
        </w:numPr>
        <w:spacing w:after="40" w:before="40"/>
      </w:pPr>
      <w:r>
        <w:rPr>
          <w:rFonts w:ascii="Arial" w:cs="Arial" w:eastAsia="Arial" w:hAnsi="Arial"/>
          <w:color w:val="333333"/>
          <w:sz w:val="22"/>
          <w:szCs w:val="22"/>
        </w:rPr>
        <w:t xml:space="preserve">A trial client is ready to go live; admin subscribes to the Standard plan and the account is unlocked immediately after payment confirmation</w:t>
      </w:r>
    </w:p>
    <w:p>
      <w:pPr>
        <w:spacing w:after="0" w:before="120"/>
      </w:pPr>
    </w:p>
    <w:p>
      <w:pPr>
        <w:pStyle w:val="Heading2"/>
        <w:spacing w:after="100" w:before="360"/>
      </w:pPr>
      <w:r>
        <w:rPr>
          <w:rFonts w:ascii="Arial" w:cs="Arial" w:eastAsia="Arial" w:hAnsi="Arial"/>
          <w:b/>
          <w:bCs/>
          <w:color w:val="1a2332"/>
          <w:sz w:val="36"/>
          <w:szCs w:val="36"/>
        </w:rPr>
        <w:t xml:space="preserve">Manage Vendors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/vendors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master vendor directory. This page provides full CRUD operations on vendor organisation records: company name, primary contact, email, phone, address, and order statistics. It is the authoritative source of vendor identity used throughout the platform â€” contracts, orders, ERP connections, and inventory all reference vendor records created here.</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Sortable, filterable vendor list with column customiser and filter presets</w:t>
      </w:r>
    </w:p>
    <w:p>
      <w:pPr>
        <w:pStyle w:val="ListParagraph"/>
        <w:numPr>
          <w:ilvl w:val="0"/>
          <w:numId w:val="2"/>
        </w:numPr>
        <w:spacing w:after="40" w:before="40"/>
      </w:pPr>
      <w:r>
        <w:rPr>
          <w:rFonts w:ascii="Arial" w:cs="Arial" w:eastAsia="Arial" w:hAnsi="Arial"/>
          <w:color w:val="333333"/>
          <w:sz w:val="22"/>
          <w:szCs w:val="22"/>
        </w:rPr>
        <w:t xml:space="preserve">Create vendor via drawer form: name, email, phone, address (street, city, state, zip, country)</w:t>
      </w:r>
    </w:p>
    <w:p>
      <w:pPr>
        <w:pStyle w:val="ListParagraph"/>
        <w:numPr>
          <w:ilvl w:val="0"/>
          <w:numId w:val="2"/>
        </w:numPr>
        <w:spacing w:after="40" w:before="40"/>
      </w:pPr>
      <w:r>
        <w:rPr>
          <w:rFonts w:ascii="Arial" w:cs="Arial" w:eastAsia="Arial" w:hAnsi="Arial"/>
          <w:color w:val="333333"/>
          <w:sz w:val="22"/>
          <w:szCs w:val="22"/>
        </w:rPr>
        <w:t xml:space="preserve">Edit and archive vendor records</w:t>
      </w:r>
    </w:p>
    <w:p>
      <w:pPr>
        <w:pStyle w:val="ListParagraph"/>
        <w:numPr>
          <w:ilvl w:val="0"/>
          <w:numId w:val="2"/>
        </w:numPr>
        <w:spacing w:after="40" w:before="40"/>
      </w:pPr>
      <w:r>
        <w:rPr>
          <w:rFonts w:ascii="Arial" w:cs="Arial" w:eastAsia="Arial" w:hAnsi="Arial"/>
          <w:color w:val="333333"/>
          <w:sz w:val="22"/>
          <w:szCs w:val="22"/>
        </w:rPr>
        <w:t xml:space="preserve">Per-vendor order count and last-order date visible in the list</w:t>
      </w:r>
    </w:p>
    <w:p>
      <w:pPr>
        <w:pStyle w:val="ListParagraph"/>
        <w:numPr>
          <w:ilvl w:val="0"/>
          <w:numId w:val="2"/>
        </w:numPr>
        <w:spacing w:after="40" w:before="40"/>
      </w:pPr>
      <w:r>
        <w:rPr>
          <w:rFonts w:ascii="Arial" w:cs="Arial" w:eastAsia="Arial" w:hAnsi="Arial"/>
          <w:color w:val="333333"/>
          <w:sz w:val="22"/>
          <w:szCs w:val="22"/>
        </w:rPr>
        <w:t xml:space="preserve">Export vendor list to CSV</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Single source of truth for vendor identity prevents duplicate records across contracts and orders</w:t>
      </w:r>
    </w:p>
    <w:p>
      <w:pPr>
        <w:pStyle w:val="ListParagraph"/>
        <w:numPr>
          <w:ilvl w:val="0"/>
          <w:numId w:val="2"/>
        </w:numPr>
        <w:spacing w:after="40" w:before="40"/>
      </w:pPr>
      <w:r>
        <w:rPr>
          <w:rFonts w:ascii="Arial" w:cs="Arial" w:eastAsia="Arial" w:hAnsi="Arial"/>
          <w:color w:val="333333"/>
          <w:sz w:val="22"/>
          <w:szCs w:val="22"/>
        </w:rPr>
        <w:t xml:space="preserve">Column customiser and filter presets let different admin users configure the view for their workflow</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Onboarding a new vendor: admin creates the vendor record here first, then moves to Supplier Onboarding to progress their documentation</w:t>
      </w:r>
    </w:p>
    <w:p>
      <w:pPr>
        <w:pStyle w:val="ListParagraph"/>
        <w:numPr>
          <w:ilvl w:val="0"/>
          <w:numId w:val="2"/>
        </w:numPr>
        <w:spacing w:after="40" w:before="40"/>
      </w:pPr>
      <w:r>
        <w:rPr>
          <w:rFonts w:ascii="Arial" w:cs="Arial" w:eastAsia="Arial" w:hAnsi="Arial"/>
          <w:color w:val="333333"/>
          <w:sz w:val="22"/>
          <w:szCs w:val="22"/>
        </w:rPr>
        <w:t xml:space="preserve">Year-end vendor audit: admin exports the full vendor list and cross-references against accounts payable records</w:t>
      </w:r>
    </w:p>
    <w:p>
      <w:pPr>
        <w:spacing w:after="0" w:before="120"/>
      </w:pPr>
    </w:p>
    <w:p>
      <w:pPr>
        <w:pStyle w:val="Heading2"/>
        <w:spacing w:after="100" w:before="360"/>
      </w:pPr>
      <w:r>
        <w:rPr>
          <w:rFonts w:ascii="Arial" w:cs="Arial" w:eastAsia="Arial" w:hAnsi="Arial"/>
          <w:b/>
          <w:bCs/>
          <w:color w:val="1a2332"/>
          <w:sz w:val="36"/>
          <w:szCs w:val="36"/>
        </w:rPr>
        <w:t xml:space="preserve">Manage Hospitals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/hospitals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ADMIN only</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master hospital/health system directory. Provides full CRUD operations on hospital organisation records. Hospital records anchor all tenant-scoped data: orders, contracts, facilities, departments, physicians, and EHR connections belong to a hospital record. Each hospital can be configured with its own EHR connection, DMEPOS vendor approvals, and formulary.</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Hospital list with name, email, primary contact, city, state</w:t>
      </w:r>
    </w:p>
    <w:p>
      <w:pPr>
        <w:pStyle w:val="ListParagraph"/>
        <w:numPr>
          <w:ilvl w:val="0"/>
          <w:numId w:val="2"/>
        </w:numPr>
        <w:spacing w:after="40" w:before="40"/>
      </w:pPr>
      <w:r>
        <w:rPr>
          <w:rFonts w:ascii="Arial" w:cs="Arial" w:eastAsia="Arial" w:hAnsi="Arial"/>
          <w:color w:val="333333"/>
          <w:sz w:val="22"/>
          <w:szCs w:val="22"/>
        </w:rPr>
        <w:t xml:space="preserve">Create hospital via drawer form: name, email, phone, full address</w:t>
      </w:r>
    </w:p>
    <w:p>
      <w:pPr>
        <w:pStyle w:val="ListParagraph"/>
        <w:numPr>
          <w:ilvl w:val="0"/>
          <w:numId w:val="2"/>
        </w:numPr>
        <w:spacing w:after="40" w:before="40"/>
      </w:pPr>
      <w:r>
        <w:rPr>
          <w:rFonts w:ascii="Arial" w:cs="Arial" w:eastAsia="Arial" w:hAnsi="Arial"/>
          <w:color w:val="333333"/>
          <w:sz w:val="22"/>
          <w:szCs w:val="22"/>
        </w:rPr>
        <w:t xml:space="preserve">Edit hospital records</w:t>
      </w:r>
    </w:p>
    <w:p>
      <w:pPr>
        <w:pStyle w:val="ListParagraph"/>
        <w:numPr>
          <w:ilvl w:val="0"/>
          <w:numId w:val="2"/>
        </w:numPr>
        <w:spacing w:after="40" w:before="40"/>
      </w:pPr>
      <w:r>
        <w:rPr>
          <w:rFonts w:ascii="Arial" w:cs="Arial" w:eastAsia="Arial" w:hAnsi="Arial"/>
          <w:color w:val="333333"/>
          <w:sz w:val="22"/>
          <w:szCs w:val="22"/>
        </w:rPr>
        <w:t xml:space="preserve">Per-hospital order count visible in list view</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Central hospital registry ensures all tenant-scoped data is anchored to a consistent parent record</w:t>
      </w:r>
    </w:p>
    <w:p>
      <w:pPr>
        <w:pStyle w:val="ListParagraph"/>
        <w:numPr>
          <w:ilvl w:val="0"/>
          <w:numId w:val="2"/>
        </w:numPr>
        <w:spacing w:after="40" w:before="40"/>
      </w:pPr>
      <w:r>
        <w:rPr>
          <w:rFonts w:ascii="Arial" w:cs="Arial" w:eastAsia="Arial" w:hAnsi="Arial"/>
          <w:color w:val="333333"/>
          <w:sz w:val="22"/>
          <w:szCs w:val="22"/>
        </w:rPr>
        <w:t xml:space="preserve">Admin can create hospital records before the hospital's own users register, enabling pre-configuration of formulary and EHR settings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New health system signs a contract; admin creates the hospital record, then sets up their facilities, departments, and EHR connection before user accounts are provisioned</w:t>
      </w:r>
    </w:p>
    <w:p>
      <w:pPr>
        <w:pStyle w:val="ListParagraph"/>
        <w:numPr>
          <w:ilvl w:val="0"/>
          <w:numId w:val="2"/>
        </w:numPr>
        <w:spacing w:after="40" w:before="40"/>
      </w:pPr>
      <w:r>
        <w:rPr>
          <w:rFonts w:ascii="Arial" w:cs="Arial" w:eastAsia="Arial" w:hAnsi="Arial"/>
          <w:color w:val="333333"/>
          <w:sz w:val="22"/>
          <w:szCs w:val="22"/>
        </w:rPr>
        <w:t xml:space="preserve">Hospital changes their billing address; admin updates the record so it propagates to all downstream documents</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BAAE5" w:val="clear"/>
            <w:tcMar>
              <w:top w:type="dxa" w:w="120"/>
              <w:left w:type="dxa" w:w="240"/>
              <w:bottom w:type="dxa" w:w="120"/>
              <w:right w:type="dxa" w:w="240"/>
            </w:tcMar>
          </w:tcPr>
          <w:p>
            <w:pPr>
              <w:spacing w:after="0" w:before="0"/>
            </w:pPr>
            <w:r>
              <w:rPr>
                <w:rFonts w:ascii="Arial" w:cs="Arial" w:eastAsia="Arial" w:hAnsi="Arial"/>
                <w:b/>
                <w:bCs/>
                <w:caps/>
                <w:color w:val="FFFFFF"/>
                <w:sz w:val="28"/>
                <w:szCs w:val="28"/>
              </w:rPr>
              <w:t xml:space="preserve">Section 2 â€” Hospital Management</w:t>
            </w:r>
          </w:p>
        </w:tc>
      </w:tr>
    </w:tbl>
    <w:p>
      <w:pPr>
        <w:spacing w:after="0" w:before="80"/>
      </w:pPr>
    </w:p>
    <w:p>
      <w:pPr>
        <w:spacing w:after="60" w:before="60"/>
        <w:jc w:val="left"/>
      </w:pPr>
      <w:r>
        <w:rPr>
          <w:rFonts w:ascii="Arial" w:cs="Arial" w:eastAsia="Arial" w:hAnsi="Arial"/>
          <w:b w:val="false"/>
          <w:bCs w:val="false"/>
          <w:i/>
          <w:iCs/>
          <w:color w:val="4A5568"/>
          <w:sz w:val="22"/>
          <w:szCs w:val="22"/>
        </w:rPr>
        <w:t xml:space="preserve">These pages allow hospital administrators (and platform admins) to manage the internal structure of a hospital organisation: its physical locations, departmental hierarchy, and physician roster. This data feeds into order routing, budget assignment, formulary scoping, and approval rules.</w:t>
      </w:r>
    </w:p>
    <w:p>
      <w:pPr>
        <w:spacing w:after="0" w:before="120"/>
      </w:pPr>
    </w:p>
    <w:p>
      <w:pPr>
        <w:pStyle w:val="Heading2"/>
        <w:spacing w:after="100" w:before="360"/>
      </w:pPr>
      <w:r>
        <w:rPr>
          <w:rFonts w:ascii="Arial" w:cs="Arial" w:eastAsia="Arial" w:hAnsi="Arial"/>
          <w:b/>
          <w:bCs/>
          <w:color w:val="1a2332"/>
          <w:sz w:val="36"/>
          <w:szCs w:val="36"/>
        </w:rPr>
        <w:t xml:space="preserve">Facilities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/hospital-facilities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ADMIN</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Hospital facility management for multi-site health systems. A facility represents a physical location or campus within the hospital organisation â€” for example, a main campus, a satellite clinic, or a long-term care unit. Facilities are used to scope formularies, route orders to the correct delivery address, and segment spend reporting.</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Facility list with name, address, type (HOSPITAL, CLINIC, SNF, ASC)</w:t>
      </w:r>
    </w:p>
    <w:p>
      <w:pPr>
        <w:pStyle w:val="ListParagraph"/>
        <w:numPr>
          <w:ilvl w:val="0"/>
          <w:numId w:val="2"/>
        </w:numPr>
        <w:spacing w:after="40" w:before="40"/>
      </w:pPr>
      <w:r>
        <w:rPr>
          <w:rFonts w:ascii="Arial" w:cs="Arial" w:eastAsia="Arial" w:hAnsi="Arial"/>
          <w:color w:val="333333"/>
          <w:sz w:val="22"/>
          <w:szCs w:val="22"/>
        </w:rPr>
        <w:t xml:space="preserve">Create/edit/archive facilities via drawer form</w:t>
      </w:r>
    </w:p>
    <w:p>
      <w:pPr>
        <w:pStyle w:val="ListParagraph"/>
        <w:numPr>
          <w:ilvl w:val="0"/>
          <w:numId w:val="2"/>
        </w:numPr>
        <w:spacing w:after="40" w:before="40"/>
      </w:pPr>
      <w:r>
        <w:rPr>
          <w:rFonts w:ascii="Arial" w:cs="Arial" w:eastAsia="Arial" w:hAnsi="Arial"/>
          <w:color w:val="333333"/>
          <w:sz w:val="22"/>
          <w:szCs w:val="22"/>
        </w:rPr>
        <w:t xml:space="preserve">Each facility can have its own approved vendor list and formulary scope</w:t>
      </w:r>
    </w:p>
    <w:p>
      <w:pPr>
        <w:pStyle w:val="ListParagraph"/>
        <w:numPr>
          <w:ilvl w:val="0"/>
          <w:numId w:val="2"/>
        </w:numPr>
        <w:spacing w:after="40" w:before="40"/>
      </w:pPr>
      <w:r>
        <w:rPr>
          <w:rFonts w:ascii="Arial" w:cs="Arial" w:eastAsia="Arial" w:hAnsi="Arial"/>
          <w:color w:val="333333"/>
          <w:sz w:val="22"/>
          <w:szCs w:val="22"/>
        </w:rPr>
        <w:t xml:space="preserve">Facility codes used in EDI transmission and GL account mapping</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Supports multi-site health systems with a single Curavend account by providing location-level granularity</w:t>
      </w:r>
    </w:p>
    <w:p>
      <w:pPr>
        <w:pStyle w:val="ListParagraph"/>
        <w:numPr>
          <w:ilvl w:val="0"/>
          <w:numId w:val="2"/>
        </w:numPr>
        <w:spacing w:after="40" w:before="40"/>
      </w:pPr>
      <w:r>
        <w:rPr>
          <w:rFonts w:ascii="Arial" w:cs="Arial" w:eastAsia="Arial" w:hAnsi="Arial"/>
          <w:color w:val="333333"/>
          <w:sz w:val="22"/>
          <w:szCs w:val="22"/>
        </w:rPr>
        <w:t xml:space="preserve">Formulary scoping per facility means a small clinic sees a simplified ordering list versus the full hospital catalogue</w:t>
      </w:r>
    </w:p>
    <w:p>
      <w:pPr>
        <w:pStyle w:val="ListParagraph"/>
        <w:numPr>
          <w:ilvl w:val="0"/>
          <w:numId w:val="2"/>
        </w:numPr>
        <w:spacing w:after="40" w:before="40"/>
      </w:pPr>
      <w:r>
        <w:rPr>
          <w:rFonts w:ascii="Arial" w:cs="Arial" w:eastAsia="Arial" w:hAnsi="Arial"/>
          <w:color w:val="333333"/>
          <w:sz w:val="22"/>
          <w:szCs w:val="22"/>
        </w:rPr>
        <w:t xml:space="preserve">Facility-level spend reporting enables accurate cost allocation to individual sites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A health system with 5 campuses configures each as a separate facility so orders route to the correct shipping address</w:t>
      </w:r>
    </w:p>
    <w:p>
      <w:pPr>
        <w:pStyle w:val="ListParagraph"/>
        <w:numPr>
          <w:ilvl w:val="0"/>
          <w:numId w:val="2"/>
        </w:numPr>
        <w:spacing w:after="40" w:before="40"/>
      </w:pPr>
      <w:r>
        <w:rPr>
          <w:rFonts w:ascii="Arial" w:cs="Arial" w:eastAsia="Arial" w:hAnsi="Arial"/>
          <w:color w:val="333333"/>
          <w:sz w:val="22"/>
          <w:szCs w:val="22"/>
        </w:rPr>
        <w:t xml:space="preserve">A new ambulatory surgery centre opens; admin adds it as a facility and assigns its formulary and approved vendors</w:t>
      </w:r>
    </w:p>
    <w:p>
      <w:pPr>
        <w:spacing w:after="0" w:before="120"/>
      </w:pPr>
    </w:p>
    <w:p>
      <w:pPr>
        <w:pStyle w:val="Heading2"/>
        <w:spacing w:after="100" w:before="360"/>
      </w:pPr>
      <w:r>
        <w:rPr>
          <w:rFonts w:ascii="Arial" w:cs="Arial" w:eastAsia="Arial" w:hAnsi="Arial"/>
          <w:b/>
          <w:bCs/>
          <w:color w:val="1a2332"/>
          <w:sz w:val="36"/>
          <w:szCs w:val="36"/>
        </w:rPr>
        <w:t xml:space="preserve">Departments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/hospital-departments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ADMIN</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Hospital department master data. Departments represent organisational units within a facility â€” for example, Radiology, ICU, Emergency, or Pharmacy. Each department record includes a cost centre code, GL code, and service line, which are used for budget assignment and GL ledger posting. Approval rules can target specific departments to route their requisitions to the appropriate approver.</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Department list with name, cost centre, GL code, service line</w:t>
      </w:r>
    </w:p>
    <w:p>
      <w:pPr>
        <w:pStyle w:val="ListParagraph"/>
        <w:numPr>
          <w:ilvl w:val="0"/>
          <w:numId w:val="2"/>
        </w:numPr>
        <w:spacing w:after="40" w:before="40"/>
      </w:pPr>
      <w:r>
        <w:rPr>
          <w:rFonts w:ascii="Arial" w:cs="Arial" w:eastAsia="Arial" w:hAnsi="Arial"/>
          <w:color w:val="333333"/>
          <w:sz w:val="22"/>
          <w:szCs w:val="22"/>
        </w:rPr>
        <w:t xml:space="preserve">Create/edit/delete departments via drawer form</w:t>
      </w:r>
    </w:p>
    <w:p>
      <w:pPr>
        <w:pStyle w:val="ListParagraph"/>
        <w:numPr>
          <w:ilvl w:val="0"/>
          <w:numId w:val="2"/>
        </w:numPr>
        <w:spacing w:after="40" w:before="40"/>
      </w:pPr>
      <w:r>
        <w:rPr>
          <w:rFonts w:ascii="Arial" w:cs="Arial" w:eastAsia="Arial" w:hAnsi="Arial"/>
          <w:color w:val="333333"/>
          <w:sz w:val="22"/>
          <w:szCs w:val="22"/>
        </w:rPr>
        <w:t xml:space="preserve">Departments linked to facilities for multi-site scoping</w:t>
      </w:r>
    </w:p>
    <w:p>
      <w:pPr>
        <w:pStyle w:val="ListParagraph"/>
        <w:numPr>
          <w:ilvl w:val="0"/>
          <w:numId w:val="2"/>
        </w:numPr>
        <w:spacing w:after="40" w:before="40"/>
      </w:pPr>
      <w:r>
        <w:rPr>
          <w:rFonts w:ascii="Arial" w:cs="Arial" w:eastAsia="Arial" w:hAnsi="Arial"/>
          <w:color w:val="333333"/>
          <w:sz w:val="22"/>
          <w:szCs w:val="22"/>
        </w:rPr>
        <w:t xml:space="preserve">Cost centre and GL code fields propagate to GL ledger entries for all orders from that department</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Enables granular spend tracking and budget enforcement at the department level</w:t>
      </w:r>
    </w:p>
    <w:p>
      <w:pPr>
        <w:pStyle w:val="ListParagraph"/>
        <w:numPr>
          <w:ilvl w:val="0"/>
          <w:numId w:val="2"/>
        </w:numPr>
        <w:spacing w:after="40" w:before="40"/>
      </w:pPr>
      <w:r>
        <w:rPr>
          <w:rFonts w:ascii="Arial" w:cs="Arial" w:eastAsia="Arial" w:hAnsi="Arial"/>
          <w:color w:val="333333"/>
          <w:sz w:val="22"/>
          <w:szCs w:val="22"/>
        </w:rPr>
        <w:t xml:space="preserve">GL code propagation eliminates manual code entry on each PO, reducing accounting errors</w:t>
      </w:r>
    </w:p>
    <w:p>
      <w:pPr>
        <w:pStyle w:val="ListParagraph"/>
        <w:numPr>
          <w:ilvl w:val="0"/>
          <w:numId w:val="2"/>
        </w:numPr>
        <w:spacing w:after="40" w:before="40"/>
      </w:pPr>
      <w:r>
        <w:rPr>
          <w:rFonts w:ascii="Arial" w:cs="Arial" w:eastAsia="Arial" w:hAnsi="Arial"/>
          <w:color w:val="333333"/>
          <w:sz w:val="22"/>
          <w:szCs w:val="22"/>
        </w:rPr>
        <w:t xml:space="preserve">Service line field supports clinical analytics that aggregate spend by care area (e.g., Surgical vs. Medical)</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Finance team sets up cost centres for all 15 departments so GL entries auto-populate correctly without staff intervention</w:t>
      </w:r>
    </w:p>
    <w:p>
      <w:pPr>
        <w:pStyle w:val="ListParagraph"/>
        <w:numPr>
          <w:ilvl w:val="0"/>
          <w:numId w:val="2"/>
        </w:numPr>
        <w:spacing w:after="40" w:before="40"/>
      </w:pPr>
      <w:r>
        <w:rPr>
          <w:rFonts w:ascii="Arial" w:cs="Arial" w:eastAsia="Arial" w:hAnsi="Arial"/>
          <w:color w:val="333333"/>
          <w:sz w:val="22"/>
          <w:szCs w:val="22"/>
        </w:rPr>
        <w:t xml:space="preserve">Approval rules are configured to route Radiology orders to the Radiology manager and all other orders to the supply chain director</w:t>
      </w:r>
    </w:p>
    <w:p>
      <w:pPr>
        <w:spacing w:after="0" w:before="120"/>
      </w:pPr>
    </w:p>
    <w:p>
      <w:pPr>
        <w:pStyle w:val="Heading2"/>
        <w:spacing w:after="100" w:before="360"/>
      </w:pPr>
      <w:r>
        <w:rPr>
          <w:rFonts w:ascii="Arial" w:cs="Arial" w:eastAsia="Arial" w:hAnsi="Arial"/>
          <w:b/>
          <w:bCs/>
          <w:color w:val="1a2332"/>
          <w:sz w:val="36"/>
          <w:szCs w:val="36"/>
        </w:rPr>
        <w:t xml:space="preserve">Physicians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/hospital-physicians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ADMIN</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hospital physician roster. Physician records store the practitioner's name, NPI, specialty, and department affiliation. They are used in DME order workflows (the ordering physician is required on a Certificate of Medical Necessity), clinical consumption analytics (spend by physician), and CDS Hooks contexts (identifying the signing clinician from an EHR launch).</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Physician list with name, NPI, specialty, department</w:t>
      </w:r>
    </w:p>
    <w:p>
      <w:pPr>
        <w:pStyle w:val="ListParagraph"/>
        <w:numPr>
          <w:ilvl w:val="0"/>
          <w:numId w:val="2"/>
        </w:numPr>
        <w:spacing w:after="40" w:before="40"/>
      </w:pPr>
      <w:r>
        <w:rPr>
          <w:rFonts w:ascii="Arial" w:cs="Arial" w:eastAsia="Arial" w:hAnsi="Arial"/>
          <w:color w:val="333333"/>
          <w:sz w:val="22"/>
          <w:szCs w:val="22"/>
        </w:rPr>
        <w:t xml:space="preserve">Create/edit/archive physician records</w:t>
      </w:r>
    </w:p>
    <w:p>
      <w:pPr>
        <w:pStyle w:val="ListParagraph"/>
        <w:numPr>
          <w:ilvl w:val="0"/>
          <w:numId w:val="2"/>
        </w:numPr>
        <w:spacing w:after="40" w:before="40"/>
      </w:pPr>
      <w:r>
        <w:rPr>
          <w:rFonts w:ascii="Arial" w:cs="Arial" w:eastAsia="Arial" w:hAnsi="Arial"/>
          <w:color w:val="333333"/>
          <w:sz w:val="22"/>
          <w:szCs w:val="22"/>
        </w:rPr>
        <w:t xml:space="preserve">NPI validation against CMS registry (where configured)</w:t>
      </w:r>
    </w:p>
    <w:p>
      <w:pPr>
        <w:pStyle w:val="ListParagraph"/>
        <w:numPr>
          <w:ilvl w:val="0"/>
          <w:numId w:val="2"/>
        </w:numPr>
        <w:spacing w:after="40" w:before="40"/>
      </w:pPr>
      <w:r>
        <w:rPr>
          <w:rFonts w:ascii="Arial" w:cs="Arial" w:eastAsia="Arial" w:hAnsi="Arial"/>
          <w:color w:val="333333"/>
          <w:sz w:val="22"/>
          <w:szCs w:val="22"/>
        </w:rPr>
        <w:t xml:space="preserve">Linked to DME orders as the ordering/referring physician</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NPI capture on the physician record eliminates manual NPI entry on every DME order</w:t>
      </w:r>
    </w:p>
    <w:p>
      <w:pPr>
        <w:pStyle w:val="ListParagraph"/>
        <w:numPr>
          <w:ilvl w:val="0"/>
          <w:numId w:val="2"/>
        </w:numPr>
        <w:spacing w:after="40" w:before="40"/>
      </w:pPr>
      <w:r>
        <w:rPr>
          <w:rFonts w:ascii="Arial" w:cs="Arial" w:eastAsia="Arial" w:hAnsi="Arial"/>
          <w:color w:val="333333"/>
          <w:sz w:val="22"/>
          <w:szCs w:val="22"/>
        </w:rPr>
        <w:t xml:space="preserve">Physician dimension in clinical consumption analytics reveals per-physician ordering patterns</w:t>
      </w:r>
    </w:p>
    <w:p>
      <w:pPr>
        <w:pStyle w:val="ListParagraph"/>
        <w:numPr>
          <w:ilvl w:val="0"/>
          <w:numId w:val="2"/>
        </w:numPr>
        <w:spacing w:after="40" w:before="40"/>
      </w:pPr>
      <w:r>
        <w:rPr>
          <w:rFonts w:ascii="Arial" w:cs="Arial" w:eastAsia="Arial" w:hAnsi="Arial"/>
          <w:color w:val="333333"/>
          <w:sz w:val="22"/>
          <w:szCs w:val="22"/>
        </w:rPr>
        <w:t xml:space="preserve">EHR launch context can auto-match the signing clinician to a Curavend physician record, pre-filling the order</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DME coordinator adds a new attending physician to the roster so their orders can be associated with the correct NPI on claim bundles</w:t>
      </w:r>
    </w:p>
    <w:p>
      <w:pPr>
        <w:pStyle w:val="ListParagraph"/>
        <w:numPr>
          <w:ilvl w:val="0"/>
          <w:numId w:val="2"/>
        </w:numPr>
        <w:spacing w:after="40" w:before="40"/>
      </w:pPr>
      <w:r>
        <w:rPr>
          <w:rFonts w:ascii="Arial" w:cs="Arial" w:eastAsia="Arial" w:hAnsi="Arial"/>
          <w:color w:val="333333"/>
          <w:sz w:val="22"/>
          <w:szCs w:val="22"/>
        </w:rPr>
        <w:t xml:space="preserve">Analytics team uses the physician dimension to identify high-cost ordering patterns for value analysis committee review</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BAAE5" w:val="clear"/>
            <w:tcMar>
              <w:top w:type="dxa" w:w="120"/>
              <w:left w:type="dxa" w:w="240"/>
              <w:bottom w:type="dxa" w:w="120"/>
              <w:right w:type="dxa" w:w="240"/>
            </w:tcMar>
          </w:tcPr>
          <w:p>
            <w:pPr>
              <w:spacing w:after="0" w:before="0"/>
            </w:pPr>
            <w:r>
              <w:rPr>
                <w:rFonts w:ascii="Arial" w:cs="Arial" w:eastAsia="Arial" w:hAnsi="Arial"/>
                <w:b/>
                <w:bCs/>
                <w:caps/>
                <w:color w:val="FFFFFF"/>
                <w:sz w:val="28"/>
                <w:szCs w:val="28"/>
              </w:rPr>
              <w:t xml:space="preserve">Section 3 â€” Procurement &amp; Receiving</w:t>
            </w:r>
          </w:p>
        </w:tc>
      </w:tr>
    </w:tbl>
    <w:p>
      <w:pPr>
        <w:spacing w:after="0" w:before="80"/>
      </w:pPr>
    </w:p>
    <w:p>
      <w:pPr>
        <w:spacing w:after="60" w:before="60"/>
        <w:jc w:val="left"/>
      </w:pPr>
      <w:r>
        <w:rPr>
          <w:rFonts w:ascii="Arial" w:cs="Arial" w:eastAsia="Arial" w:hAnsi="Arial"/>
          <w:b w:val="false"/>
          <w:bCs w:val="false"/>
          <w:i/>
          <w:iCs/>
          <w:color w:val="4A5568"/>
          <w:sz w:val="22"/>
          <w:szCs w:val="22"/>
        </w:rPr>
        <w:t xml:space="preserve">These pages cover the full procurement lifecycle from requisition through to goods receipt and invoice matching. Hospital staff create requisitions, which flow through approval, convert to purchase orders, and are received against goods receipt notes before 3-way matching produces a matched invoice.</w:t>
      </w:r>
    </w:p>
    <w:p>
      <w:pPr>
        <w:spacing w:after="0" w:before="120"/>
      </w:pPr>
    </w:p>
    <w:p>
      <w:pPr>
        <w:pStyle w:val="Heading2"/>
        <w:spacing w:after="100" w:before="360"/>
      </w:pPr>
      <w:r>
        <w:rPr>
          <w:rFonts w:ascii="Arial" w:cs="Arial" w:eastAsia="Arial" w:hAnsi="Arial"/>
          <w:b/>
          <w:bCs/>
          <w:color w:val="1a2332"/>
          <w:sz w:val="36"/>
          <w:szCs w:val="36"/>
        </w:rPr>
        <w:t xml:space="preserve">Requisitions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/requisitions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PROVIDER + ADMIN</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requisition workflow engine. Requisitions are internal procurement requests that must be approved before generating a purchase order. They support multi-line item entry, budget validation, approval routing via rules, and automatic conversion to orders split by preferred vendor. The workflow progresses through DRAFT â†’ SUBMITTED â†’ IN_REVIEW â†’ APPROVED â†’ CONVERTED / REJECTED.</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Requisition list with status, requester, department, total value, and age</w:t>
      </w:r>
    </w:p>
    <w:p>
      <w:pPr>
        <w:pStyle w:val="ListParagraph"/>
        <w:numPr>
          <w:ilvl w:val="0"/>
          <w:numId w:val="2"/>
        </w:numPr>
        <w:spacing w:after="40" w:before="40"/>
      </w:pPr>
      <w:r>
        <w:rPr>
          <w:rFonts w:ascii="Arial" w:cs="Arial" w:eastAsia="Arial" w:hAnsi="Arial"/>
          <w:color w:val="333333"/>
          <w:sz w:val="22"/>
          <w:szCs w:val="22"/>
        </w:rPr>
        <w:t xml:space="preserve">Create requisition: multi-line item form with HCPC code, quantity, preferred vendor, and cost centre</w:t>
      </w:r>
    </w:p>
    <w:p>
      <w:pPr>
        <w:pStyle w:val="ListParagraph"/>
        <w:numPr>
          <w:ilvl w:val="0"/>
          <w:numId w:val="2"/>
        </w:numPr>
        <w:spacing w:after="40" w:before="40"/>
      </w:pPr>
      <w:r>
        <w:rPr>
          <w:rFonts w:ascii="Arial" w:cs="Arial" w:eastAsia="Arial" w:hAnsi="Arial"/>
          <w:color w:val="333333"/>
          <w:sz w:val="22"/>
          <w:szCs w:val="22"/>
        </w:rPr>
        <w:t xml:space="preserve">Budget check: warns if submission would exceed the department budget</w:t>
      </w:r>
    </w:p>
    <w:p>
      <w:pPr>
        <w:pStyle w:val="ListParagraph"/>
        <w:numPr>
          <w:ilvl w:val="0"/>
          <w:numId w:val="2"/>
        </w:numPr>
        <w:spacing w:after="40" w:before="40"/>
      </w:pPr>
      <w:r>
        <w:rPr>
          <w:rFonts w:ascii="Arial" w:cs="Arial" w:eastAsia="Arial" w:hAnsi="Arial"/>
          <w:color w:val="333333"/>
          <w:sz w:val="22"/>
          <w:szCs w:val="22"/>
        </w:rPr>
        <w:t xml:space="preserve">Submit for approval: triggers the approval rules engine to route to the configured approver</w:t>
      </w:r>
    </w:p>
    <w:p>
      <w:pPr>
        <w:pStyle w:val="ListParagraph"/>
        <w:numPr>
          <w:ilvl w:val="0"/>
          <w:numId w:val="2"/>
        </w:numPr>
        <w:spacing w:after="40" w:before="40"/>
      </w:pPr>
      <w:r>
        <w:rPr>
          <w:rFonts w:ascii="Arial" w:cs="Arial" w:eastAsia="Arial" w:hAnsi="Arial"/>
          <w:color w:val="333333"/>
          <w:sz w:val="22"/>
          <w:szCs w:val="22"/>
        </w:rPr>
        <w:t xml:space="preserve">Convert to Orders: on approval, splits the requisition into vendor-grouped orders automatically</w:t>
      </w:r>
    </w:p>
    <w:p>
      <w:pPr>
        <w:pStyle w:val="ListParagraph"/>
        <w:numPr>
          <w:ilvl w:val="0"/>
          <w:numId w:val="2"/>
        </w:numPr>
        <w:spacing w:after="40" w:before="40"/>
      </w:pPr>
      <w:r>
        <w:rPr>
          <w:rFonts w:ascii="Arial" w:cs="Arial" w:eastAsia="Arial" w:hAnsi="Arial"/>
          <w:color w:val="333333"/>
          <w:sz w:val="22"/>
          <w:szCs w:val="22"/>
        </w:rPr>
        <w:t xml:space="preserve">Emergency fast-lane: flag as urgent to bypass approval and auto-approve</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Provides a documented, auditable purchasing intent record before any order is placed or budget is committed</w:t>
      </w:r>
    </w:p>
    <w:p>
      <w:pPr>
        <w:pStyle w:val="ListParagraph"/>
        <w:numPr>
          <w:ilvl w:val="0"/>
          <w:numId w:val="2"/>
        </w:numPr>
        <w:spacing w:after="40" w:before="40"/>
      </w:pPr>
      <w:r>
        <w:rPr>
          <w:rFonts w:ascii="Arial" w:cs="Arial" w:eastAsia="Arial" w:hAnsi="Arial"/>
          <w:color w:val="333333"/>
          <w:sz w:val="22"/>
          <w:szCs w:val="22"/>
        </w:rPr>
        <w:t xml:space="preserve">Automatic conversion to vendor-grouped orders eliminates manual order entry for approved requisitions</w:t>
      </w:r>
    </w:p>
    <w:p>
      <w:pPr>
        <w:pStyle w:val="ListParagraph"/>
        <w:numPr>
          <w:ilvl w:val="0"/>
          <w:numId w:val="2"/>
        </w:numPr>
        <w:spacing w:after="40" w:before="40"/>
      </w:pPr>
      <w:r>
        <w:rPr>
          <w:rFonts w:ascii="Arial" w:cs="Arial" w:eastAsia="Arial" w:hAnsi="Arial"/>
          <w:color w:val="333333"/>
          <w:sz w:val="22"/>
          <w:szCs w:val="22"/>
        </w:rPr>
        <w:t xml:space="preserve">Budget pre-check surfaces overruns before the approval step, not after</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A nurse manager submits a monthly supply requisition for 15 line items; the system routes it to the supply chain director for approval, then auto-converts to 3 vendor orders on approval</w:t>
      </w:r>
    </w:p>
    <w:p>
      <w:pPr>
        <w:pStyle w:val="ListParagraph"/>
        <w:numPr>
          <w:ilvl w:val="0"/>
          <w:numId w:val="2"/>
        </w:numPr>
        <w:spacing w:after="40" w:before="40"/>
      </w:pPr>
      <w:r>
        <w:rPr>
          <w:rFonts w:ascii="Arial" w:cs="Arial" w:eastAsia="Arial" w:hAnsi="Arial"/>
          <w:color w:val="333333"/>
          <w:sz w:val="22"/>
          <w:szCs w:val="22"/>
        </w:rPr>
        <w:t xml:space="preserve">Emergency surgical supply is needed immediately; staff flags the requisition as emergency, it auto-approves, and the supply chain director reviews it post-hoc in the Emergency Review Queue</w:t>
      </w:r>
    </w:p>
    <w:p>
      <w:pPr>
        <w:spacing w:after="0" w:before="120"/>
      </w:pPr>
    </w:p>
    <w:p>
      <w:pPr>
        <w:pStyle w:val="Heading2"/>
        <w:spacing w:after="100" w:before="360"/>
      </w:pPr>
      <w:r>
        <w:rPr>
          <w:rFonts w:ascii="Arial" w:cs="Arial" w:eastAsia="Arial" w:hAnsi="Arial"/>
          <w:b/>
          <w:bCs/>
          <w:color w:val="1a2332"/>
          <w:sz w:val="36"/>
          <w:szCs w:val="36"/>
        </w:rPr>
        <w:t xml:space="preserve">Requisition Templates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/requisition-templates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PROVIDER + ADMIN</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Canned requisition templates for frequently ordered product sets. A template captures a standard set of line items (HCPC codes, quantities, preferred vendors) so recurring orders can be initiated in seconds rather than re-entered from scratch each time. Templates can be scoped to a department or shared platform-wide.</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Template list with name, item count, last-used date, and department scope</w:t>
      </w:r>
    </w:p>
    <w:p>
      <w:pPr>
        <w:pStyle w:val="ListParagraph"/>
        <w:numPr>
          <w:ilvl w:val="0"/>
          <w:numId w:val="2"/>
        </w:numPr>
        <w:spacing w:after="40" w:before="40"/>
      </w:pPr>
      <w:r>
        <w:rPr>
          <w:rFonts w:ascii="Arial" w:cs="Arial" w:eastAsia="Arial" w:hAnsi="Arial"/>
          <w:color w:val="333333"/>
          <w:sz w:val="22"/>
          <w:szCs w:val="22"/>
        </w:rPr>
        <w:t xml:space="preserve">Create/edit templates: name, description, line items (HCPC, qty, preferred vendor)</w:t>
      </w:r>
    </w:p>
    <w:p>
      <w:pPr>
        <w:pStyle w:val="ListParagraph"/>
        <w:numPr>
          <w:ilvl w:val="0"/>
          <w:numId w:val="2"/>
        </w:numPr>
        <w:spacing w:after="40" w:before="40"/>
      </w:pPr>
      <w:r>
        <w:rPr>
          <w:rFonts w:ascii="Arial" w:cs="Arial" w:eastAsia="Arial" w:hAnsi="Arial"/>
          <w:color w:val="333333"/>
          <w:sz w:val="22"/>
          <w:szCs w:val="22"/>
        </w:rPr>
        <w:t xml:space="preserve">Instantiate template: creates a new DRAFT requisition pre-populated with the template items</w:t>
      </w:r>
    </w:p>
    <w:p>
      <w:pPr>
        <w:pStyle w:val="ListParagraph"/>
        <w:numPr>
          <w:ilvl w:val="0"/>
          <w:numId w:val="2"/>
        </w:numPr>
        <w:spacing w:after="40" w:before="40"/>
      </w:pPr>
      <w:r>
        <w:rPr>
          <w:rFonts w:ascii="Arial" w:cs="Arial" w:eastAsia="Arial" w:hAnsi="Arial"/>
          <w:color w:val="333333"/>
          <w:sz w:val="22"/>
          <w:szCs w:val="22"/>
        </w:rPr>
        <w:t xml:space="preserve">Department scoping: restrict a template to a specific department</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Reduces order entry time for routine supply runs from minutes to seconds</w:t>
      </w:r>
    </w:p>
    <w:p>
      <w:pPr>
        <w:pStyle w:val="ListParagraph"/>
        <w:numPr>
          <w:ilvl w:val="0"/>
          <w:numId w:val="2"/>
        </w:numPr>
        <w:spacing w:after="40" w:before="40"/>
      </w:pPr>
      <w:r>
        <w:rPr>
          <w:rFonts w:ascii="Arial" w:cs="Arial" w:eastAsia="Arial" w:hAnsi="Arial"/>
          <w:color w:val="333333"/>
          <w:sz w:val="22"/>
          <w:szCs w:val="22"/>
        </w:rPr>
        <w:t xml:space="preserve">Standardises product selection for common procedures, reducing off-formulary ordering</w:t>
      </w:r>
    </w:p>
    <w:p>
      <w:pPr>
        <w:pStyle w:val="ListParagraph"/>
        <w:numPr>
          <w:ilvl w:val="0"/>
          <w:numId w:val="2"/>
        </w:numPr>
        <w:spacing w:after="40" w:before="40"/>
      </w:pPr>
      <w:r>
        <w:rPr>
          <w:rFonts w:ascii="Arial" w:cs="Arial" w:eastAsia="Arial" w:hAnsi="Arial"/>
          <w:color w:val="333333"/>
          <w:sz w:val="22"/>
          <w:szCs w:val="22"/>
        </w:rPr>
        <w:t xml:space="preserve">Templates owned by supply chain management ensure clinicians order from approved vendors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The ICU has a weekly supply order for standard IV supplies; supply chain creates a template so the ICU coordinator can initiate it in one click each Monday</w:t>
      </w:r>
    </w:p>
    <w:p>
      <w:pPr>
        <w:pStyle w:val="ListParagraph"/>
        <w:numPr>
          <w:ilvl w:val="0"/>
          <w:numId w:val="2"/>
        </w:numPr>
        <w:spacing w:after="40" w:before="40"/>
      </w:pPr>
      <w:r>
        <w:rPr>
          <w:rFonts w:ascii="Arial" w:cs="Arial" w:eastAsia="Arial" w:hAnsi="Arial"/>
          <w:color w:val="333333"/>
          <w:sz w:val="22"/>
          <w:szCs w:val="22"/>
        </w:rPr>
        <w:t xml:space="preserve">A new procedure is added to the surgical schedule; the value analysis committee creates a template with the approved implant and disposables so all surgical staff order consistently</w:t>
      </w:r>
    </w:p>
    <w:p>
      <w:pPr>
        <w:spacing w:after="0" w:before="120"/>
      </w:pPr>
    </w:p>
    <w:p>
      <w:pPr>
        <w:pStyle w:val="Heading2"/>
        <w:spacing w:after="100" w:before="360"/>
      </w:pPr>
      <w:r>
        <w:rPr>
          <w:rFonts w:ascii="Arial" w:cs="Arial" w:eastAsia="Arial" w:hAnsi="Arial"/>
          <w:b/>
          <w:bCs/>
          <w:color w:val="1a2332"/>
          <w:sz w:val="36"/>
          <w:szCs w:val="36"/>
        </w:rPr>
        <w:t xml:space="preserve">Goods Receipts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/goods-receipts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VENDOR + ADMIN</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Goods Receipt Notes (GRNs) record the physical arrival of goods against a purchase order. Each GRN line captures the received quantity, condition (GOOD / DAMAGED / EXPIRED), and lot/expiry information. Posted GRNs feed into 3-way matching and update inventory balances. Damaged or expired lines automatically spawn an RMA for return.</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GRN list with status (DRAFT, POSTED, CANCELLED), purchase order reference, vendor, and receipt date</w:t>
      </w:r>
    </w:p>
    <w:p>
      <w:pPr>
        <w:pStyle w:val="ListParagraph"/>
        <w:numPr>
          <w:ilvl w:val="0"/>
          <w:numId w:val="2"/>
        </w:numPr>
        <w:spacing w:after="40" w:before="40"/>
      </w:pPr>
      <w:r>
        <w:rPr>
          <w:rFonts w:ascii="Arial" w:cs="Arial" w:eastAsia="Arial" w:hAnsi="Arial"/>
          <w:color w:val="333333"/>
          <w:sz w:val="22"/>
          <w:szCs w:val="22"/>
        </w:rPr>
        <w:t xml:space="preserve">Create GRN: select PO, enter received lines with quantity and condition</w:t>
      </w:r>
    </w:p>
    <w:p>
      <w:pPr>
        <w:pStyle w:val="ListParagraph"/>
        <w:numPr>
          <w:ilvl w:val="0"/>
          <w:numId w:val="2"/>
        </w:numPr>
        <w:spacing w:after="40" w:before="40"/>
      </w:pPr>
      <w:r>
        <w:rPr>
          <w:rFonts w:ascii="Arial" w:cs="Arial" w:eastAsia="Arial" w:hAnsi="Arial"/>
          <w:color w:val="333333"/>
          <w:sz w:val="22"/>
          <w:szCs w:val="22"/>
        </w:rPr>
        <w:t xml:space="preserve">Post GRN: locks the record and triggers 3-way match evaluation</w:t>
      </w:r>
    </w:p>
    <w:p>
      <w:pPr>
        <w:pStyle w:val="ListParagraph"/>
        <w:numPr>
          <w:ilvl w:val="0"/>
          <w:numId w:val="2"/>
        </w:numPr>
        <w:spacing w:after="40" w:before="40"/>
      </w:pPr>
      <w:r>
        <w:rPr>
          <w:rFonts w:ascii="Arial" w:cs="Arial" w:eastAsia="Arial" w:hAnsi="Arial"/>
          <w:color w:val="333333"/>
          <w:sz w:val="22"/>
          <w:szCs w:val="22"/>
        </w:rPr>
        <w:t xml:space="preserve">Condition capture: DAMAGED or EXPIRED lines auto-generate an RMA</w:t>
      </w:r>
    </w:p>
    <w:p>
      <w:pPr>
        <w:pStyle w:val="ListParagraph"/>
        <w:numPr>
          <w:ilvl w:val="0"/>
          <w:numId w:val="2"/>
        </w:numPr>
        <w:spacing w:after="40" w:before="40"/>
      </w:pPr>
      <w:r>
        <w:rPr>
          <w:rFonts w:ascii="Arial" w:cs="Arial" w:eastAsia="Arial" w:hAnsi="Arial"/>
          <w:color w:val="333333"/>
          <w:sz w:val="22"/>
          <w:szCs w:val="22"/>
        </w:rPr>
        <w:t xml:space="preserve">Lot and expiry date capture per line for traceability</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Closes the 3-way match loop by providing the receipt confirmation needed for automatic invoice approval</w:t>
      </w:r>
    </w:p>
    <w:p>
      <w:pPr>
        <w:pStyle w:val="ListParagraph"/>
        <w:numPr>
          <w:ilvl w:val="0"/>
          <w:numId w:val="2"/>
        </w:numPr>
        <w:spacing w:after="40" w:before="40"/>
      </w:pPr>
      <w:r>
        <w:rPr>
          <w:rFonts w:ascii="Arial" w:cs="Arial" w:eastAsia="Arial" w:hAnsi="Arial"/>
          <w:color w:val="333333"/>
          <w:sz w:val="22"/>
          <w:szCs w:val="22"/>
        </w:rPr>
        <w:t xml:space="preserve">Lot tracking enables rapid recall response by identifying which deliveries contained affected lot numbers</w:t>
      </w:r>
    </w:p>
    <w:p>
      <w:pPr>
        <w:pStyle w:val="ListParagraph"/>
        <w:numPr>
          <w:ilvl w:val="0"/>
          <w:numId w:val="2"/>
        </w:numPr>
        <w:spacing w:after="40" w:before="40"/>
      </w:pPr>
      <w:r>
        <w:rPr>
          <w:rFonts w:ascii="Arial" w:cs="Arial" w:eastAsia="Arial" w:hAnsi="Arial"/>
          <w:color w:val="333333"/>
          <w:sz w:val="22"/>
          <w:szCs w:val="22"/>
        </w:rPr>
        <w:t xml:space="preserve">Auto-RMA generation from damaged lines eliminates a manual follow-up step</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Receiving dock staff scan a vendor delivery and post a GRN against the open PO; the system automatically approves the matching invoice that evening</w:t>
      </w:r>
    </w:p>
    <w:p>
      <w:pPr>
        <w:pStyle w:val="ListParagraph"/>
        <w:numPr>
          <w:ilvl w:val="0"/>
          <w:numId w:val="2"/>
        </w:numPr>
        <w:spacing w:after="40" w:before="40"/>
      </w:pPr>
      <w:r>
        <w:rPr>
          <w:rFonts w:ascii="Arial" w:cs="Arial" w:eastAsia="Arial" w:hAnsi="Arial"/>
          <w:color w:val="333333"/>
          <w:sz w:val="22"/>
          <w:szCs w:val="22"/>
        </w:rPr>
        <w:t xml:space="preserve">A shipment arrives with 2 damaged units; staff marks those lines as DAMAGED, which triggers an RMA to the vendor</w:t>
      </w:r>
    </w:p>
    <w:p>
      <w:pPr>
        <w:spacing w:after="0" w:before="120"/>
      </w:pPr>
    </w:p>
    <w:p>
      <w:pPr>
        <w:pStyle w:val="Heading2"/>
        <w:spacing w:after="100" w:before="360"/>
      </w:pPr>
      <w:r>
        <w:rPr>
          <w:rFonts w:ascii="Arial" w:cs="Arial" w:eastAsia="Arial" w:hAnsi="Arial"/>
          <w:b/>
          <w:bCs/>
          <w:color w:val="1a2332"/>
          <w:sz w:val="36"/>
          <w:szCs w:val="36"/>
        </w:rPr>
        <w:t xml:space="preserve">Match Exceptions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/match-exceptions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ADMIN</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3-way match exception queue. When a vendor invoice cannot be automatically approved because it falls outside configured tolerance rules, it lands here as a match exception. Exception types include quantity variance, price variance, no receipt found, no PO found, damaged condition, and ambiguous matching. AP staff investigate each exception and either approve, dispute, or request a credit note.</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Exception list with type (QTY_VARIANCE, PRICE_VARIANCE, NO_RECEIPT, NO_PO, CONDITION_BAD, AMBIGUOUS)</w:t>
      </w:r>
    </w:p>
    <w:p>
      <w:pPr>
        <w:pStyle w:val="ListParagraph"/>
        <w:numPr>
          <w:ilvl w:val="0"/>
          <w:numId w:val="2"/>
        </w:numPr>
        <w:spacing w:after="40" w:before="40"/>
      </w:pPr>
      <w:r>
        <w:rPr>
          <w:rFonts w:ascii="Arial" w:cs="Arial" w:eastAsia="Arial" w:hAnsi="Arial"/>
          <w:color w:val="333333"/>
          <w:sz w:val="22"/>
          <w:szCs w:val="22"/>
        </w:rPr>
        <w:t xml:space="preserve">Per-exception detail: PO lines vs. invoice lines vs. GRN lines with variance highlighted</w:t>
      </w:r>
    </w:p>
    <w:p>
      <w:pPr>
        <w:pStyle w:val="ListParagraph"/>
        <w:numPr>
          <w:ilvl w:val="0"/>
          <w:numId w:val="2"/>
        </w:numPr>
        <w:spacing w:after="40" w:before="40"/>
      </w:pPr>
      <w:r>
        <w:rPr>
          <w:rFonts w:ascii="Arial" w:cs="Arial" w:eastAsia="Arial" w:hAnsi="Arial"/>
          <w:color w:val="333333"/>
          <w:sz w:val="22"/>
          <w:szCs w:val="22"/>
        </w:rPr>
        <w:t xml:space="preserve">Resolve modal: approve with note, dispute (sends message to vendor), request credit note</w:t>
      </w:r>
    </w:p>
    <w:p>
      <w:pPr>
        <w:pStyle w:val="ListParagraph"/>
        <w:numPr>
          <w:ilvl w:val="0"/>
          <w:numId w:val="2"/>
        </w:numPr>
        <w:spacing w:after="40" w:before="40"/>
      </w:pPr>
      <w:r>
        <w:rPr>
          <w:rFonts w:ascii="Arial" w:cs="Arial" w:eastAsia="Arial" w:hAnsi="Arial"/>
          <w:color w:val="333333"/>
          <w:sz w:val="22"/>
          <w:szCs w:val="22"/>
        </w:rPr>
        <w:t xml:space="preserve">Age indicator: exceptions older than 5 days are highlighted to prevent ageing payables</w:t>
      </w:r>
    </w:p>
    <w:p>
      <w:pPr>
        <w:pStyle w:val="ListParagraph"/>
        <w:numPr>
          <w:ilvl w:val="0"/>
          <w:numId w:val="2"/>
        </w:numPr>
        <w:spacing w:after="40" w:before="40"/>
      </w:pPr>
      <w:r>
        <w:rPr>
          <w:rFonts w:ascii="Arial" w:cs="Arial" w:eastAsia="Arial" w:hAnsi="Arial"/>
          <w:color w:val="333333"/>
          <w:sz w:val="22"/>
          <w:szCs w:val="22"/>
        </w:rPr>
        <w:t xml:space="preserve">Bulk resolve for simple rounding-difference exceptions</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Prevents incorrect invoices from being paid automatically while keeping the approval queue manageable for AP staff</w:t>
      </w:r>
    </w:p>
    <w:p>
      <w:pPr>
        <w:pStyle w:val="ListParagraph"/>
        <w:numPr>
          <w:ilvl w:val="0"/>
          <w:numId w:val="2"/>
        </w:numPr>
        <w:spacing w:after="40" w:before="40"/>
      </w:pPr>
      <w:r>
        <w:rPr>
          <w:rFonts w:ascii="Arial" w:cs="Arial" w:eastAsia="Arial" w:hAnsi="Arial"/>
          <w:color w:val="333333"/>
          <w:sz w:val="22"/>
          <w:szCs w:val="22"/>
        </w:rPr>
        <w:t xml:space="preserve">Side-by-side PO/GR/Invoice comparison makes variance investigation fast without switching between screens</w:t>
      </w:r>
    </w:p>
    <w:p>
      <w:pPr>
        <w:pStyle w:val="ListParagraph"/>
        <w:numPr>
          <w:ilvl w:val="0"/>
          <w:numId w:val="2"/>
        </w:numPr>
        <w:spacing w:after="40" w:before="40"/>
      </w:pPr>
      <w:r>
        <w:rPr>
          <w:rFonts w:ascii="Arial" w:cs="Arial" w:eastAsia="Arial" w:hAnsi="Arial"/>
          <w:color w:val="333333"/>
          <w:sz w:val="22"/>
          <w:szCs w:val="22"/>
        </w:rPr>
        <w:t xml:space="preserve">Dispute workflow creates a documented vendor communication record that can be referenced during payment disputes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A vendor invoices for 10 units but the GRN shows only 8 received; AP staff raises a QTY_VARIANCE dispute and requests a credit note for the 2 units</w:t>
      </w:r>
    </w:p>
    <w:p>
      <w:pPr>
        <w:pStyle w:val="ListParagraph"/>
        <w:numPr>
          <w:ilvl w:val="0"/>
          <w:numId w:val="2"/>
        </w:numPr>
        <w:spacing w:after="40" w:before="40"/>
      </w:pPr>
      <w:r>
        <w:rPr>
          <w:rFonts w:ascii="Arial" w:cs="Arial" w:eastAsia="Arial" w:hAnsi="Arial"/>
          <w:color w:val="333333"/>
          <w:sz w:val="22"/>
          <w:szCs w:val="22"/>
        </w:rPr>
        <w:t xml:space="preserve">An invoice price does not match the contracted rate; AP identifies a PRICE_VARIANCE, disputes it, and the vendor issues a corrected invoice</w:t>
      </w:r>
    </w:p>
    <w:p>
      <w:pPr>
        <w:spacing w:after="0" w:before="120"/>
      </w:pPr>
    </w:p>
    <w:p>
      <w:pPr>
        <w:pStyle w:val="Heading2"/>
        <w:spacing w:after="100" w:before="360"/>
      </w:pPr>
      <w:r>
        <w:rPr>
          <w:rFonts w:ascii="Arial" w:cs="Arial" w:eastAsia="Arial" w:hAnsi="Arial"/>
          <w:b/>
          <w:bCs/>
          <w:color w:val="1a2332"/>
          <w:sz w:val="36"/>
          <w:szCs w:val="36"/>
        </w:rPr>
        <w:t xml:space="preserve">Backorder Triage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/backorders/triage</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All authenticated roles</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An aging-bucket view of unfulfilled backorder items. When an order cannot be fulfilled because the vendor is out of stock, a backorder record is created. This page groups backorders by age (FRESH &lt; 3 days, WEEK 3-7 days, AGING 7-30 days, STALE &gt; 30 days) and surfaces suggested substitute items for each line, allowing supply chain staff to either wait or redirect to an alternative.</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Four-column aging view: FRESH, WEEK, AGING, STALE with item counts</w:t>
      </w:r>
    </w:p>
    <w:p>
      <w:pPr>
        <w:pStyle w:val="ListParagraph"/>
        <w:numPr>
          <w:ilvl w:val="0"/>
          <w:numId w:val="2"/>
        </w:numPr>
        <w:spacing w:after="40" w:before="40"/>
      </w:pPr>
      <w:r>
        <w:rPr>
          <w:rFonts w:ascii="Arial" w:cs="Arial" w:eastAsia="Arial" w:hAnsi="Arial"/>
          <w:color w:val="333333"/>
          <w:sz w:val="22"/>
          <w:szCs w:val="22"/>
        </w:rPr>
        <w:t xml:space="preserve">Per-backorder row: item, vendor, original order date, suggested substitutes with pricing</w:t>
      </w:r>
    </w:p>
    <w:p>
      <w:pPr>
        <w:pStyle w:val="ListParagraph"/>
        <w:numPr>
          <w:ilvl w:val="0"/>
          <w:numId w:val="2"/>
        </w:numPr>
        <w:spacing w:after="40" w:before="40"/>
      </w:pPr>
      <w:r>
        <w:rPr>
          <w:rFonts w:ascii="Arial" w:cs="Arial" w:eastAsia="Arial" w:hAnsi="Arial"/>
          <w:color w:val="333333"/>
          <w:sz w:val="22"/>
          <w:szCs w:val="22"/>
        </w:rPr>
        <w:t xml:space="preserve">Fulfill via substitute: one-click to redirect the backorder line to a suggested substitute item and vendor</w:t>
      </w:r>
    </w:p>
    <w:p>
      <w:pPr>
        <w:pStyle w:val="ListParagraph"/>
        <w:numPr>
          <w:ilvl w:val="0"/>
          <w:numId w:val="2"/>
        </w:numPr>
        <w:spacing w:after="40" w:before="40"/>
      </w:pPr>
      <w:r>
        <w:rPr>
          <w:rFonts w:ascii="Arial" w:cs="Arial" w:eastAsia="Arial" w:hAnsi="Arial"/>
          <w:color w:val="333333"/>
          <w:sz w:val="22"/>
          <w:szCs w:val="22"/>
        </w:rPr>
        <w:t xml:space="preserve">Dismiss: acknowledges the backorder and removes it from the active triage view</w:t>
      </w:r>
    </w:p>
    <w:p>
      <w:pPr>
        <w:pStyle w:val="ListParagraph"/>
        <w:numPr>
          <w:ilvl w:val="0"/>
          <w:numId w:val="2"/>
        </w:numPr>
        <w:spacing w:after="40" w:before="40"/>
      </w:pPr>
      <w:r>
        <w:rPr>
          <w:rFonts w:ascii="Arial" w:cs="Arial" w:eastAsia="Arial" w:hAnsi="Arial"/>
          <w:color w:val="333333"/>
          <w:sz w:val="22"/>
          <w:szCs w:val="22"/>
        </w:rPr>
        <w:t xml:space="preserve">Filter by product category, vendor, and facility</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Prevents backorders from silently ageing by surfacing them in a prioritised triage view</w:t>
      </w:r>
    </w:p>
    <w:p>
      <w:pPr>
        <w:pStyle w:val="ListParagraph"/>
        <w:numPr>
          <w:ilvl w:val="0"/>
          <w:numId w:val="2"/>
        </w:numPr>
        <w:spacing w:after="40" w:before="40"/>
      </w:pPr>
      <w:r>
        <w:rPr>
          <w:rFonts w:ascii="Arial" w:cs="Arial" w:eastAsia="Arial" w:hAnsi="Arial"/>
          <w:color w:val="333333"/>
          <w:sz w:val="22"/>
          <w:szCs w:val="22"/>
        </w:rPr>
        <w:t xml:space="preserve">Substitute suggestions reduce the time staff spend searching for alternatives, especially for critical supplies</w:t>
      </w:r>
    </w:p>
    <w:p>
      <w:pPr>
        <w:pStyle w:val="ListParagraph"/>
        <w:numPr>
          <w:ilvl w:val="0"/>
          <w:numId w:val="2"/>
        </w:numPr>
        <w:spacing w:after="40" w:before="40"/>
      </w:pPr>
      <w:r>
        <w:rPr>
          <w:rFonts w:ascii="Arial" w:cs="Arial" w:eastAsia="Arial" w:hAnsi="Arial"/>
          <w:color w:val="333333"/>
          <w:sz w:val="22"/>
          <w:szCs w:val="22"/>
        </w:rPr>
        <w:t xml:space="preserve">Aging buckets help managers quickly identify which items need escalation versus which can wait</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Supply chain manager opens the triage page on Monday morning and redirects all STALE backorders to substitute vendors before rounds begin</w:t>
      </w:r>
    </w:p>
    <w:p>
      <w:pPr>
        <w:pStyle w:val="ListParagraph"/>
        <w:numPr>
          <w:ilvl w:val="0"/>
          <w:numId w:val="2"/>
        </w:numPr>
        <w:spacing w:after="40" w:before="40"/>
      </w:pPr>
      <w:r>
        <w:rPr>
          <w:rFonts w:ascii="Arial" w:cs="Arial" w:eastAsia="Arial" w:hAnsi="Arial"/>
          <w:color w:val="333333"/>
          <w:sz w:val="22"/>
          <w:szCs w:val="22"/>
        </w:rPr>
        <w:t xml:space="preserve">A critical reagent goes on backorder from the primary vendor; staff uses the substitute suggestion to redirect to an approved alternative within minutes</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BAAE5" w:val="clear"/>
            <w:tcMar>
              <w:top w:type="dxa" w:w="120"/>
              <w:left w:type="dxa" w:w="240"/>
              <w:bottom w:type="dxa" w:w="120"/>
              <w:right w:type="dxa" w:w="240"/>
            </w:tcMar>
          </w:tcPr>
          <w:p>
            <w:pPr>
              <w:spacing w:after="0" w:before="0"/>
            </w:pPr>
            <w:r>
              <w:rPr>
                <w:rFonts w:ascii="Arial" w:cs="Arial" w:eastAsia="Arial" w:hAnsi="Arial"/>
                <w:b/>
                <w:bCs/>
                <w:caps/>
                <w:color w:val="FFFFFF"/>
                <w:sz w:val="28"/>
                <w:szCs w:val="28"/>
              </w:rPr>
              <w:t xml:space="preserve">Section 4 â€” Inventory &amp; Logistics</w:t>
            </w:r>
          </w:p>
        </w:tc>
      </w:tr>
    </w:tbl>
    <w:p>
      <w:pPr>
        <w:spacing w:after="0" w:before="80"/>
      </w:pPr>
    </w:p>
    <w:p>
      <w:pPr>
        <w:spacing w:after="60" w:before="60"/>
        <w:jc w:val="left"/>
      </w:pPr>
      <w:r>
        <w:rPr>
          <w:rFonts w:ascii="Arial" w:cs="Arial" w:eastAsia="Arial" w:hAnsi="Arial"/>
          <w:b w:val="false"/>
          <w:bCs w:val="false"/>
          <w:i/>
          <w:iCs/>
          <w:color w:val="4A5568"/>
          <w:sz w:val="22"/>
          <w:szCs w:val="22"/>
        </w:rPr>
        <w:t xml:space="preserve">These pages manage physical stock across vendor warehouses, hospital facilities, and the supply chain logistics layer. They cover stock level management, location configuration, cross-facility transfers, and cold-chain monitoring.</w:t>
      </w:r>
    </w:p>
    <w:p>
      <w:pPr>
        <w:spacing w:after="0" w:before="120"/>
      </w:pPr>
    </w:p>
    <w:p>
      <w:pPr>
        <w:pStyle w:val="Heading2"/>
        <w:spacing w:after="100" w:before="360"/>
      </w:pPr>
      <w:r>
        <w:rPr>
          <w:rFonts w:ascii="Arial" w:cs="Arial" w:eastAsia="Arial" w:hAnsi="Arial"/>
          <w:b/>
          <w:bCs/>
          <w:color w:val="1a2332"/>
          <w:sz w:val="36"/>
          <w:szCs w:val="36"/>
        </w:rPr>
        <w:t xml:space="preserve">Inventory Management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/inventory-management</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VENDOR + ADMIN + SUPER_VENDOR</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Vendor-side stock level management for all stocked SKUs. Vendors manage their on-hand quantities, reorder points, and reorder quantities per warehouse location. When stock falls below the reorder point, the system generates an auto-replenishment alert. Stock feeds from ERP or FTP sources can push updates automatically.</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SKU inventory list: HCPC code, description, on-hand quantity, reorder point, reorder quantity, warehouse location</w:t>
      </w:r>
    </w:p>
    <w:p>
      <w:pPr>
        <w:pStyle w:val="ListParagraph"/>
        <w:numPr>
          <w:ilvl w:val="0"/>
          <w:numId w:val="2"/>
        </w:numPr>
        <w:spacing w:after="40" w:before="40"/>
      </w:pPr>
      <w:r>
        <w:rPr>
          <w:rFonts w:ascii="Arial" w:cs="Arial" w:eastAsia="Arial" w:hAnsi="Arial"/>
          <w:color w:val="333333"/>
          <w:sz w:val="22"/>
          <w:szCs w:val="22"/>
        </w:rPr>
        <w:t xml:space="preserve">Edit stock levels and reorder parameters inline</w:t>
      </w:r>
    </w:p>
    <w:p>
      <w:pPr>
        <w:pStyle w:val="ListParagraph"/>
        <w:numPr>
          <w:ilvl w:val="0"/>
          <w:numId w:val="2"/>
        </w:numPr>
        <w:spacing w:after="40" w:before="40"/>
      </w:pPr>
      <w:r>
        <w:rPr>
          <w:rFonts w:ascii="Arial" w:cs="Arial" w:eastAsia="Arial" w:hAnsi="Arial"/>
          <w:color w:val="333333"/>
          <w:sz w:val="22"/>
          <w:szCs w:val="22"/>
        </w:rPr>
        <w:t xml:space="preserve">Reorder alerts visible as badges on low-stock items</w:t>
      </w:r>
    </w:p>
    <w:p>
      <w:pPr>
        <w:pStyle w:val="ListParagraph"/>
        <w:numPr>
          <w:ilvl w:val="0"/>
          <w:numId w:val="2"/>
        </w:numPr>
        <w:spacing w:after="40" w:before="40"/>
      </w:pPr>
      <w:r>
        <w:rPr>
          <w:rFonts w:ascii="Arial" w:cs="Arial" w:eastAsia="Arial" w:hAnsi="Arial"/>
          <w:color w:val="333333"/>
          <w:sz w:val="22"/>
          <w:szCs w:val="22"/>
        </w:rPr>
        <w:t xml:space="preserve">Integration with stock feed connectors for automatic level updates</w:t>
      </w:r>
    </w:p>
    <w:p>
      <w:pPr>
        <w:pStyle w:val="ListParagraph"/>
        <w:numPr>
          <w:ilvl w:val="0"/>
          <w:numId w:val="2"/>
        </w:numPr>
        <w:spacing w:after="40" w:before="40"/>
      </w:pPr>
      <w:r>
        <w:rPr>
          <w:rFonts w:ascii="Arial" w:cs="Arial" w:eastAsia="Arial" w:hAnsi="Arial"/>
          <w:color w:val="333333"/>
          <w:sz w:val="22"/>
          <w:szCs w:val="22"/>
        </w:rPr>
        <w:t xml:space="preserve">Export to CSV for reconciliation with physical counts</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Prevents stockouts that delay patient care by surfacing reorder needs before they become critical</w:t>
      </w:r>
    </w:p>
    <w:p>
      <w:pPr>
        <w:pStyle w:val="ListParagraph"/>
        <w:numPr>
          <w:ilvl w:val="0"/>
          <w:numId w:val="2"/>
        </w:numPr>
        <w:spacing w:after="40" w:before="40"/>
      </w:pPr>
      <w:r>
        <w:rPr>
          <w:rFonts w:ascii="Arial" w:cs="Arial" w:eastAsia="Arial" w:hAnsi="Arial"/>
          <w:color w:val="333333"/>
          <w:sz w:val="22"/>
          <w:szCs w:val="22"/>
        </w:rPr>
        <w:t xml:space="preserve">Reorder parameter management in-platform eliminates dependency on external spreadsheets</w:t>
      </w:r>
    </w:p>
    <w:p>
      <w:pPr>
        <w:pStyle w:val="ListParagraph"/>
        <w:numPr>
          <w:ilvl w:val="0"/>
          <w:numId w:val="2"/>
        </w:numPr>
        <w:spacing w:after="40" w:before="40"/>
      </w:pPr>
      <w:r>
        <w:rPr>
          <w:rFonts w:ascii="Arial" w:cs="Arial" w:eastAsia="Arial" w:hAnsi="Arial"/>
          <w:color w:val="333333"/>
          <w:sz w:val="22"/>
          <w:szCs w:val="22"/>
        </w:rPr>
        <w:t xml:space="preserve">Auto-feed integration keeps stock levels current without manual updates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Vendor stock controller reviews the inventory list each morning and places purchase orders for items below reorder point</w:t>
      </w:r>
    </w:p>
    <w:p>
      <w:pPr>
        <w:pStyle w:val="ListParagraph"/>
        <w:numPr>
          <w:ilvl w:val="0"/>
          <w:numId w:val="2"/>
        </w:numPr>
        <w:spacing w:after="40" w:before="40"/>
      </w:pPr>
      <w:r>
        <w:rPr>
          <w:rFonts w:ascii="Arial" w:cs="Arial" w:eastAsia="Arial" w:hAnsi="Arial"/>
          <w:color w:val="333333"/>
          <w:sz w:val="22"/>
          <w:szCs w:val="22"/>
        </w:rPr>
        <w:t xml:space="preserve">After a bulk delivery is received, the vendor's ERP pushes updated quantities via a stock feed connector, reflecting in Curavend without manual entry</w:t>
      </w:r>
    </w:p>
    <w:p>
      <w:pPr>
        <w:spacing w:after="0" w:before="120"/>
      </w:pPr>
    </w:p>
    <w:p>
      <w:pPr>
        <w:pStyle w:val="Heading2"/>
        <w:spacing w:after="100" w:before="360"/>
      </w:pPr>
      <w:r>
        <w:rPr>
          <w:rFonts w:ascii="Arial" w:cs="Arial" w:eastAsia="Arial" w:hAnsi="Arial"/>
          <w:b/>
          <w:bCs/>
          <w:color w:val="1a2332"/>
          <w:sz w:val="36"/>
          <w:szCs w:val="36"/>
        </w:rPr>
        <w:t xml:space="preserve">Inventory Transfers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/inventory-transfers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ADMIN</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Cross-facility inventory transfer management for multi-site health systems. When one facility has surplus stock and another has a shortage, a transfer request routes stock internally rather than placing an external order. The transfer progresses through REQUESTED â†’ APPROVED â†’ SHIPPED â†’ RECEIVED / CANCELLED with lot-level traceability.</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Transfer list with status, source facility, destination facility, total lines, and request date</w:t>
      </w:r>
    </w:p>
    <w:p>
      <w:pPr>
        <w:pStyle w:val="ListParagraph"/>
        <w:numPr>
          <w:ilvl w:val="0"/>
          <w:numId w:val="2"/>
        </w:numPr>
        <w:spacing w:after="40" w:before="40"/>
      </w:pPr>
      <w:r>
        <w:rPr>
          <w:rFonts w:ascii="Arial" w:cs="Arial" w:eastAsia="Arial" w:hAnsi="Arial"/>
          <w:color w:val="333333"/>
          <w:sz w:val="22"/>
          <w:szCs w:val="22"/>
        </w:rPr>
        <w:t xml:space="preserve">Create transfer request: select source facility, destination facility, and HCPC lines with quantities</w:t>
      </w:r>
    </w:p>
    <w:p>
      <w:pPr>
        <w:pStyle w:val="ListParagraph"/>
        <w:numPr>
          <w:ilvl w:val="0"/>
          <w:numId w:val="2"/>
        </w:numPr>
        <w:spacing w:after="40" w:before="40"/>
      </w:pPr>
      <w:r>
        <w:rPr>
          <w:rFonts w:ascii="Arial" w:cs="Arial" w:eastAsia="Arial" w:hAnsi="Arial"/>
          <w:color w:val="333333"/>
          <w:sz w:val="22"/>
          <w:szCs w:val="22"/>
        </w:rPr>
        <w:t xml:space="preserve">Approval step: facility manager approves the transfer before items are picked</w:t>
      </w:r>
    </w:p>
    <w:p>
      <w:pPr>
        <w:pStyle w:val="ListParagraph"/>
        <w:numPr>
          <w:ilvl w:val="0"/>
          <w:numId w:val="2"/>
        </w:numPr>
        <w:spacing w:after="40" w:before="40"/>
      </w:pPr>
      <w:r>
        <w:rPr>
          <w:rFonts w:ascii="Arial" w:cs="Arial" w:eastAsia="Arial" w:hAnsi="Arial"/>
          <w:color w:val="333333"/>
          <w:sz w:val="22"/>
          <w:szCs w:val="22"/>
        </w:rPr>
        <w:t xml:space="preserve">Ship confirmation: source facility confirms dispatch with expected arrival date</w:t>
      </w:r>
    </w:p>
    <w:p>
      <w:pPr>
        <w:pStyle w:val="ListParagraph"/>
        <w:numPr>
          <w:ilvl w:val="0"/>
          <w:numId w:val="2"/>
        </w:numPr>
        <w:spacing w:after="40" w:before="40"/>
      </w:pPr>
      <w:r>
        <w:rPr>
          <w:rFonts w:ascii="Arial" w:cs="Arial" w:eastAsia="Arial" w:hAnsi="Arial"/>
          <w:color w:val="333333"/>
          <w:sz w:val="22"/>
          <w:szCs w:val="22"/>
        </w:rPr>
        <w:t xml:space="preserve">Receive confirmation: destination facility confirms receipt, closing the transfer and updating both inventory balances</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Reduces external procurement spend by utilising surplus stock within the health system</w:t>
      </w:r>
    </w:p>
    <w:p>
      <w:pPr>
        <w:pStyle w:val="ListParagraph"/>
        <w:numPr>
          <w:ilvl w:val="0"/>
          <w:numId w:val="2"/>
        </w:numPr>
        <w:spacing w:after="40" w:before="40"/>
      </w:pPr>
      <w:r>
        <w:rPr>
          <w:rFonts w:ascii="Arial" w:cs="Arial" w:eastAsia="Arial" w:hAnsi="Arial"/>
          <w:color w:val="333333"/>
          <w:sz w:val="22"/>
          <w:szCs w:val="22"/>
        </w:rPr>
        <w:t xml:space="preserve">Lot tracking on transfers maintains chain-of-custody documentation required for regulated items</w:t>
      </w:r>
    </w:p>
    <w:p>
      <w:pPr>
        <w:pStyle w:val="ListParagraph"/>
        <w:numPr>
          <w:ilvl w:val="0"/>
          <w:numId w:val="2"/>
        </w:numPr>
        <w:spacing w:after="40" w:before="40"/>
      </w:pPr>
      <w:r>
        <w:rPr>
          <w:rFonts w:ascii="Arial" w:cs="Arial" w:eastAsia="Arial" w:hAnsi="Arial"/>
          <w:color w:val="333333"/>
          <w:sz w:val="22"/>
          <w:szCs w:val="22"/>
        </w:rPr>
        <w:t xml:space="preserve">Approval gate prevents unauthorised stock movements between facilities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ICU at the main campus has 50 excess wound dressing kits while the satellite clinic has run out; supply chain initiates a transfer rather than placing an external order</w:t>
      </w:r>
    </w:p>
    <w:p>
      <w:pPr>
        <w:pStyle w:val="ListParagraph"/>
        <w:numPr>
          <w:ilvl w:val="0"/>
          <w:numId w:val="2"/>
        </w:numPr>
        <w:spacing w:after="40" w:before="40"/>
      </w:pPr>
      <w:r>
        <w:rPr>
          <w:rFonts w:ascii="Arial" w:cs="Arial" w:eastAsia="Arial" w:hAnsi="Arial"/>
          <w:color w:val="333333"/>
          <w:sz w:val="22"/>
          <w:szCs w:val="22"/>
        </w:rPr>
        <w:t xml:space="preserve">A facility is closing for renovation and needs to redistribute its entire consumables inventory to two other sites; staff use batch transfer requests for each destination</w:t>
      </w:r>
    </w:p>
    <w:p>
      <w:pPr>
        <w:spacing w:after="0" w:before="120"/>
      </w:pPr>
    </w:p>
    <w:p>
      <w:pPr>
        <w:pStyle w:val="Heading2"/>
        <w:spacing w:after="100" w:before="360"/>
      </w:pPr>
      <w:r>
        <w:rPr>
          <w:rFonts w:ascii="Arial" w:cs="Arial" w:eastAsia="Arial" w:hAnsi="Arial"/>
          <w:b/>
          <w:bCs/>
          <w:color w:val="1a2332"/>
          <w:sz w:val="36"/>
          <w:szCs w:val="36"/>
        </w:rPr>
        <w:t xml:space="preserve">Logistics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/logistics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All authenticated roles</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Shipment tracking and cold-chain monitoring. This page aggregates in-transit, out-for-delivery, delivered, and exception shipments across all active orders. For temperature-sensitive items (biologics, vaccines, insulin), cold-chain excursion events are captured when a temperature threshold is breached during transit.</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Shipment list filtered by status: IN_TRANSIT, OUT_FOR_DELIVERY, DELIVERED, EXCEPTION</w:t>
      </w:r>
    </w:p>
    <w:p>
      <w:pPr>
        <w:pStyle w:val="ListParagraph"/>
        <w:numPr>
          <w:ilvl w:val="0"/>
          <w:numId w:val="2"/>
        </w:numPr>
        <w:spacing w:after="40" w:before="40"/>
      </w:pPr>
      <w:r>
        <w:rPr>
          <w:rFonts w:ascii="Arial" w:cs="Arial" w:eastAsia="Arial" w:hAnsi="Arial"/>
          <w:color w:val="333333"/>
          <w:sz w:val="22"/>
          <w:szCs w:val="22"/>
        </w:rPr>
        <w:t xml:space="preserve">Per-shipment detail: carrier, tracking number, origin, destination, estimated arrival</w:t>
      </w:r>
    </w:p>
    <w:p>
      <w:pPr>
        <w:pStyle w:val="ListParagraph"/>
        <w:numPr>
          <w:ilvl w:val="0"/>
          <w:numId w:val="2"/>
        </w:numPr>
        <w:spacing w:after="40" w:before="40"/>
      </w:pPr>
      <w:r>
        <w:rPr>
          <w:rFonts w:ascii="Arial" w:cs="Arial" w:eastAsia="Arial" w:hAnsi="Arial"/>
          <w:color w:val="333333"/>
          <w:sz w:val="22"/>
          <w:szCs w:val="22"/>
        </w:rPr>
        <w:t xml:space="preserve">Cold-chain panel: temperature readings by leg, excursion flag if threshold breached</w:t>
      </w:r>
    </w:p>
    <w:p>
      <w:pPr>
        <w:pStyle w:val="ListParagraph"/>
        <w:numPr>
          <w:ilvl w:val="0"/>
          <w:numId w:val="2"/>
        </w:numPr>
        <w:spacing w:after="40" w:before="40"/>
      </w:pPr>
      <w:r>
        <w:rPr>
          <w:rFonts w:ascii="Arial" w:cs="Arial" w:eastAsia="Arial" w:hAnsi="Arial"/>
          <w:color w:val="333333"/>
          <w:sz w:val="22"/>
          <w:szCs w:val="22"/>
        </w:rPr>
        <w:t xml:space="preserve">Exception types: LOST, DAMAGED_IN_TRANSIT, HELD_AT_CUSTOMS, ADDRESS_ERROR</w:t>
      </w:r>
    </w:p>
    <w:p>
      <w:pPr>
        <w:pStyle w:val="ListParagraph"/>
        <w:numPr>
          <w:ilvl w:val="0"/>
          <w:numId w:val="2"/>
        </w:numPr>
        <w:spacing w:after="40" w:before="40"/>
      </w:pPr>
      <w:r>
        <w:rPr>
          <w:rFonts w:ascii="Arial" w:cs="Arial" w:eastAsia="Arial" w:hAnsi="Arial"/>
          <w:color w:val="333333"/>
          <w:sz w:val="22"/>
          <w:szCs w:val="22"/>
        </w:rPr>
        <w:t xml:space="preserve">Link from shipment to originating order</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Single pane of glass for all shipments eliminates the need to track across multiple carrier websites</w:t>
      </w:r>
    </w:p>
    <w:p>
      <w:pPr>
        <w:pStyle w:val="ListParagraph"/>
        <w:numPr>
          <w:ilvl w:val="0"/>
          <w:numId w:val="2"/>
        </w:numPr>
        <w:spacing w:after="40" w:before="40"/>
      </w:pPr>
      <w:r>
        <w:rPr>
          <w:rFonts w:ascii="Arial" w:cs="Arial" w:eastAsia="Arial" w:hAnsi="Arial"/>
          <w:color w:val="333333"/>
          <w:sz w:val="22"/>
          <w:szCs w:val="22"/>
        </w:rPr>
        <w:t xml:space="preserve">Cold-chain excursion detection prevents temperature-compromised biologics from being dispensed to patients</w:t>
      </w:r>
    </w:p>
    <w:p>
      <w:pPr>
        <w:pStyle w:val="ListParagraph"/>
        <w:numPr>
          <w:ilvl w:val="0"/>
          <w:numId w:val="2"/>
        </w:numPr>
        <w:spacing w:after="40" w:before="40"/>
      </w:pPr>
      <w:r>
        <w:rPr>
          <w:rFonts w:ascii="Arial" w:cs="Arial" w:eastAsia="Arial" w:hAnsi="Arial"/>
          <w:color w:val="333333"/>
          <w:sz w:val="22"/>
          <w:szCs w:val="22"/>
        </w:rPr>
        <w:t xml:space="preserve">Exception visibility allows early intervention (rerouting, reshipping) before a patient misses a delivery</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A home oxygen patient is expected to receive a delivery today; care coordinator tracks the shipment status without leaving Curavend</w:t>
      </w:r>
    </w:p>
    <w:p>
      <w:pPr>
        <w:pStyle w:val="ListParagraph"/>
        <w:numPr>
          <w:ilvl w:val="0"/>
          <w:numId w:val="2"/>
        </w:numPr>
        <w:spacing w:after="40" w:before="40"/>
      </w:pPr>
      <w:r>
        <w:rPr>
          <w:rFonts w:ascii="Arial" w:cs="Arial" w:eastAsia="Arial" w:hAnsi="Arial"/>
          <w:color w:val="333333"/>
          <w:sz w:val="22"/>
          <w:szCs w:val="22"/>
        </w:rPr>
        <w:t xml:space="preserve">A shipment of insulin is flagged with a temperature excursion at the airport hub; supply chain quarantines the lot and initiates a replacement order before the patient's delivery appointment</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BAAE5" w:val="clear"/>
            <w:tcMar>
              <w:top w:type="dxa" w:w="120"/>
              <w:left w:type="dxa" w:w="240"/>
              <w:bottom w:type="dxa" w:w="120"/>
              <w:right w:type="dxa" w:w="240"/>
            </w:tcMar>
          </w:tcPr>
          <w:p>
            <w:pPr>
              <w:spacing w:after="0" w:before="0"/>
            </w:pPr>
            <w:r>
              <w:rPr>
                <w:rFonts w:ascii="Arial" w:cs="Arial" w:eastAsia="Arial" w:hAnsi="Arial"/>
                <w:b/>
                <w:bCs/>
                <w:caps/>
                <w:color w:val="FFFFFF"/>
                <w:sz w:val="28"/>
                <w:szCs w:val="28"/>
              </w:rPr>
              <w:t xml:space="preserve">Section 5 â€” Lab Portal</w:t>
            </w:r>
          </w:p>
        </w:tc>
      </w:tr>
    </w:tbl>
    <w:p>
      <w:pPr>
        <w:spacing w:after="0" w:before="80"/>
      </w:pPr>
    </w:p>
    <w:p>
      <w:pPr>
        <w:spacing w:after="60" w:before="60"/>
        <w:jc w:val="left"/>
      </w:pPr>
      <w:r>
        <w:rPr>
          <w:rFonts w:ascii="Arial" w:cs="Arial" w:eastAsia="Arial" w:hAnsi="Arial"/>
          <w:b w:val="false"/>
          <w:bCs w:val="false"/>
          <w:i/>
          <w:iCs/>
          <w:color w:val="4A5568"/>
          <w:sz w:val="22"/>
          <w:szCs w:val="22"/>
        </w:rPr>
        <w:t xml:space="preserve">The Lab Portal is a dedicated workspace for clinical laboratory staff. It covers the full lifecycle of lab orders (test requests, kit fulfilment, and sample tracking), consumable inventory with lot tracking, demand forecasting, and stock movement audit logging.</w:t>
      </w:r>
    </w:p>
    <w:p>
      <w:pPr>
        <w:spacing w:after="0" w:before="120"/>
      </w:pPr>
    </w:p>
    <w:p>
      <w:pPr>
        <w:pStyle w:val="Heading2"/>
        <w:spacing w:after="100" w:before="360"/>
      </w:pPr>
      <w:r>
        <w:rPr>
          <w:rFonts w:ascii="Arial" w:cs="Arial" w:eastAsia="Arial" w:hAnsi="Arial"/>
          <w:b/>
          <w:bCs/>
          <w:color w:val="1a2332"/>
          <w:sz w:val="36"/>
          <w:szCs w:val="36"/>
        </w:rPr>
        <w:t xml:space="preserve">Lab Dashboard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/labs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LAB + ADMIN</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lab persona homepage. Displays real-time KPIs relevant to laboratory operations: order counts by status, consumable inventory summary (reorder candidates, expiring lots, active backorders), and a feed of recent lab orders. Clicking any widget drills down to the relevant list page.</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Order KPI tiles: OPEN, READY_FOR_APPROVAL, APPROVED, SHIPPED, DELIVERED, COMPLETED counts</w:t>
      </w:r>
    </w:p>
    <w:p>
      <w:pPr>
        <w:pStyle w:val="ListParagraph"/>
        <w:numPr>
          <w:ilvl w:val="0"/>
          <w:numId w:val="2"/>
        </w:numPr>
        <w:spacing w:after="40" w:before="40"/>
      </w:pPr>
      <w:r>
        <w:rPr>
          <w:rFonts w:ascii="Arial" w:cs="Arial" w:eastAsia="Arial" w:hAnsi="Arial"/>
          <w:color w:val="333333"/>
          <w:sz w:val="22"/>
          <w:szCs w:val="22"/>
        </w:rPr>
        <w:t xml:space="preserve">Inventory KPI tiles: items below reorder point, lots expiring within 30 days, active backorders</w:t>
      </w:r>
    </w:p>
    <w:p>
      <w:pPr>
        <w:pStyle w:val="ListParagraph"/>
        <w:numPr>
          <w:ilvl w:val="0"/>
          <w:numId w:val="2"/>
        </w:numPr>
        <w:spacing w:after="40" w:before="40"/>
      </w:pPr>
      <w:r>
        <w:rPr>
          <w:rFonts w:ascii="Arial" w:cs="Arial" w:eastAsia="Arial" w:hAnsi="Arial"/>
          <w:color w:val="333333"/>
          <w:sz w:val="22"/>
          <w:szCs w:val="22"/>
        </w:rPr>
        <w:t xml:space="preserve">Recent orders mini-table: order ID, kit site, test recipe, status, created date</w:t>
      </w:r>
    </w:p>
    <w:p>
      <w:pPr>
        <w:pStyle w:val="ListParagraph"/>
        <w:numPr>
          <w:ilvl w:val="0"/>
          <w:numId w:val="2"/>
        </w:numPr>
        <w:spacing w:after="40" w:before="40"/>
      </w:pPr>
      <w:r>
        <w:rPr>
          <w:rFonts w:ascii="Arial" w:cs="Arial" w:eastAsia="Arial" w:hAnsi="Arial"/>
          <w:color w:val="333333"/>
          <w:sz w:val="22"/>
          <w:szCs w:val="22"/>
        </w:rPr>
        <w:t xml:space="preserve">Quick-create button for new lab order</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Lab supervisors get an operational overview in under 5 seconds without navigating multiple pages</w:t>
      </w:r>
    </w:p>
    <w:p>
      <w:pPr>
        <w:pStyle w:val="ListParagraph"/>
        <w:numPr>
          <w:ilvl w:val="0"/>
          <w:numId w:val="2"/>
        </w:numPr>
        <w:spacing w:after="40" w:before="40"/>
      </w:pPr>
      <w:r>
        <w:rPr>
          <w:rFonts w:ascii="Arial" w:cs="Arial" w:eastAsia="Arial" w:hAnsi="Arial"/>
          <w:color w:val="333333"/>
          <w:sz w:val="22"/>
          <w:szCs w:val="22"/>
        </w:rPr>
        <w:t xml:space="preserve">Expiring lot widget ensures reagents nearing expiry are flagged before they become waste</w:t>
      </w:r>
    </w:p>
    <w:p>
      <w:pPr>
        <w:pStyle w:val="ListParagraph"/>
        <w:numPr>
          <w:ilvl w:val="0"/>
          <w:numId w:val="2"/>
        </w:numPr>
        <w:spacing w:after="40" w:before="40"/>
      </w:pPr>
      <w:r>
        <w:rPr>
          <w:rFonts w:ascii="Arial" w:cs="Arial" w:eastAsia="Arial" w:hAnsi="Arial"/>
          <w:color w:val="333333"/>
          <w:sz w:val="22"/>
          <w:szCs w:val="22"/>
        </w:rPr>
        <w:t xml:space="preserve">Backorder tile surfaces supply interruptions that could delay test processing</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Lab manager opens the dashboard each morning to check for new approved orders ready to ship</w:t>
      </w:r>
    </w:p>
    <w:p>
      <w:pPr>
        <w:pStyle w:val="ListParagraph"/>
        <w:numPr>
          <w:ilvl w:val="0"/>
          <w:numId w:val="2"/>
        </w:numPr>
        <w:spacing w:after="40" w:before="40"/>
      </w:pPr>
      <w:r>
        <w:rPr>
          <w:rFonts w:ascii="Arial" w:cs="Arial" w:eastAsia="Arial" w:hAnsi="Arial"/>
          <w:color w:val="333333"/>
          <w:sz w:val="22"/>
          <w:szCs w:val="22"/>
        </w:rPr>
        <w:t xml:space="preserve">Supply coordinator reviews the expiring lots tile weekly to initiate replenishment before expiry-triggered write-offs</w:t>
      </w:r>
    </w:p>
    <w:p>
      <w:pPr>
        <w:spacing w:after="0" w:before="120"/>
      </w:pPr>
    </w:p>
    <w:p>
      <w:pPr>
        <w:pStyle w:val="Heading2"/>
        <w:spacing w:after="100" w:before="360"/>
      </w:pPr>
      <w:r>
        <w:rPr>
          <w:rFonts w:ascii="Arial" w:cs="Arial" w:eastAsia="Arial" w:hAnsi="Arial"/>
          <w:b/>
          <w:bCs/>
          <w:color w:val="1a2332"/>
          <w:sz w:val="36"/>
          <w:szCs w:val="36"/>
        </w:rPr>
        <w:t xml:space="preserve">Lab Orders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/labs/orders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LAB + ADMIN</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lab order management list. Lab orders represent test kit requests from clinical sites: the lab selects the test recipe, assigns a kit site, specifies quantities, and manages the order through to delivery. Each order triggers automatic consumable deduction from inventory and generates a kit document packet.</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Order list with status badge, kit site, test recipe, quantity, and created date</w:t>
      </w:r>
    </w:p>
    <w:p>
      <w:pPr>
        <w:pStyle w:val="ListParagraph"/>
        <w:numPr>
          <w:ilvl w:val="0"/>
          <w:numId w:val="2"/>
        </w:numPr>
        <w:spacing w:after="40" w:before="40"/>
      </w:pPr>
      <w:r>
        <w:rPr>
          <w:rFonts w:ascii="Arial" w:cs="Arial" w:eastAsia="Arial" w:hAnsi="Arial"/>
          <w:color w:val="333333"/>
          <w:sz w:val="22"/>
          <w:szCs w:val="22"/>
        </w:rPr>
        <w:t xml:space="preserve">Status flow: OPEN â†’ READY_FOR_APPROVAL â†’ APPROVED â†’ SHIPPED â†’ DELIVERED â†’ COMPLETED</w:t>
      </w:r>
    </w:p>
    <w:p>
      <w:pPr>
        <w:pStyle w:val="ListParagraph"/>
        <w:numPr>
          <w:ilvl w:val="0"/>
          <w:numId w:val="2"/>
        </w:numPr>
        <w:spacing w:after="40" w:before="40"/>
      </w:pPr>
      <w:r>
        <w:rPr>
          <w:rFonts w:ascii="Arial" w:cs="Arial" w:eastAsia="Arial" w:hAnsi="Arial"/>
          <w:color w:val="333333"/>
          <w:sz w:val="22"/>
          <w:szCs w:val="22"/>
        </w:rPr>
        <w:t xml:space="preserve">Create new lab order button (routes to CreateLabOrder wizard)</w:t>
      </w:r>
    </w:p>
    <w:p>
      <w:pPr>
        <w:pStyle w:val="ListParagraph"/>
        <w:numPr>
          <w:ilvl w:val="0"/>
          <w:numId w:val="2"/>
        </w:numPr>
        <w:spacing w:after="40" w:before="40"/>
      </w:pPr>
      <w:r>
        <w:rPr>
          <w:rFonts w:ascii="Arial" w:cs="Arial" w:eastAsia="Arial" w:hAnsi="Arial"/>
          <w:color w:val="333333"/>
          <w:sz w:val="22"/>
          <w:szCs w:val="22"/>
        </w:rPr>
        <w:t xml:space="preserve">Filter by status, kit site, test recipe, date range</w:t>
      </w:r>
    </w:p>
    <w:p>
      <w:pPr>
        <w:pStyle w:val="ListParagraph"/>
        <w:numPr>
          <w:ilvl w:val="0"/>
          <w:numId w:val="2"/>
        </w:numPr>
        <w:spacing w:after="40" w:before="40"/>
      </w:pPr>
      <w:r>
        <w:rPr>
          <w:rFonts w:ascii="Arial" w:cs="Arial" w:eastAsia="Arial" w:hAnsi="Arial"/>
          <w:color w:val="333333"/>
          <w:sz w:val="22"/>
          <w:szCs w:val="22"/>
        </w:rPr>
        <w:t xml:space="preserve">Bulk status update for SHIPPED â†’ DELIVERED when a carrier confirmation arrives</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Centralises all test kit order management for lab coordinators in one screen</w:t>
      </w:r>
    </w:p>
    <w:p>
      <w:pPr>
        <w:pStyle w:val="ListParagraph"/>
        <w:numPr>
          <w:ilvl w:val="0"/>
          <w:numId w:val="2"/>
        </w:numPr>
        <w:spacing w:after="40" w:before="40"/>
      </w:pPr>
      <w:r>
        <w:rPr>
          <w:rFonts w:ascii="Arial" w:cs="Arial" w:eastAsia="Arial" w:hAnsi="Arial"/>
          <w:color w:val="333333"/>
          <w:sz w:val="22"/>
          <w:szCs w:val="22"/>
        </w:rPr>
        <w:t xml:space="preserve">Workflow states provide clear handoff points between lab staff, shipping, and the receiving clinical site</w:t>
      </w:r>
    </w:p>
    <w:p>
      <w:pPr>
        <w:pStyle w:val="ListParagraph"/>
        <w:numPr>
          <w:ilvl w:val="0"/>
          <w:numId w:val="2"/>
        </w:numPr>
        <w:spacing w:after="40" w:before="40"/>
      </w:pPr>
      <w:r>
        <w:rPr>
          <w:rFonts w:ascii="Arial" w:cs="Arial" w:eastAsia="Arial" w:hAnsi="Arial"/>
          <w:color w:val="333333"/>
          <w:sz w:val="22"/>
          <w:szCs w:val="22"/>
        </w:rPr>
        <w:t xml:space="preserve">Filter presets allow staff to work their queue by status without re-applying filters each session</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Lab coordinator pulls up the order list filtered to APPROVED status each morning to prepare kits for dispatch</w:t>
      </w:r>
    </w:p>
    <w:p>
      <w:pPr>
        <w:pStyle w:val="ListParagraph"/>
        <w:numPr>
          <w:ilvl w:val="0"/>
          <w:numId w:val="2"/>
        </w:numPr>
        <w:spacing w:after="40" w:before="40"/>
      </w:pPr>
      <w:r>
        <w:rPr>
          <w:rFonts w:ascii="Arial" w:cs="Arial" w:eastAsia="Arial" w:hAnsi="Arial"/>
          <w:color w:val="333333"/>
          <w:sz w:val="22"/>
          <w:szCs w:val="22"/>
        </w:rPr>
        <w:t xml:space="preserve">Quality assurance team filters to COMPLETED orders for a date range to compile test kit performance metrics</w:t>
      </w:r>
    </w:p>
    <w:p>
      <w:pPr>
        <w:spacing w:after="0" w:before="120"/>
      </w:pPr>
    </w:p>
    <w:p>
      <w:pPr>
        <w:pStyle w:val="Heading2"/>
        <w:spacing w:after="100" w:before="360"/>
      </w:pPr>
      <w:r>
        <w:rPr>
          <w:rFonts w:ascii="Arial" w:cs="Arial" w:eastAsia="Arial" w:hAnsi="Arial"/>
          <w:b/>
          <w:bCs/>
          <w:color w:val="1a2332"/>
          <w:sz w:val="36"/>
          <w:szCs w:val="36"/>
        </w:rPr>
        <w:t xml:space="preserve">Lab Inventory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/labs/inventory</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LAB + ADMIN</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Lab consumable inventory with lot-level tracking. Unlike general inventory, lab consumables require lot number, expiry date, and sometimes temperature zone. This page manages stock movements (RECEIVE, CONSUME, WASTE, EXPIRE), reorder point monitoring, and auto-replenishment triggers. Lot expiry alerts surface items approaching the end of their usable life.</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Consumable list: HCPC code, item name, lot number, expiry date, quantity on hand, reorder point</w:t>
      </w:r>
    </w:p>
    <w:p>
      <w:pPr>
        <w:pStyle w:val="ListParagraph"/>
        <w:numPr>
          <w:ilvl w:val="0"/>
          <w:numId w:val="2"/>
        </w:numPr>
        <w:spacing w:after="40" w:before="40"/>
      </w:pPr>
      <w:r>
        <w:rPr>
          <w:rFonts w:ascii="Arial" w:cs="Arial" w:eastAsia="Arial" w:hAnsi="Arial"/>
          <w:color w:val="333333"/>
          <w:sz w:val="22"/>
          <w:szCs w:val="22"/>
        </w:rPr>
        <w:t xml:space="preserve">Receive action: add new stock with lot number, quantity, expiry, and received date</w:t>
      </w:r>
    </w:p>
    <w:p>
      <w:pPr>
        <w:pStyle w:val="ListParagraph"/>
        <w:numPr>
          <w:ilvl w:val="0"/>
          <w:numId w:val="2"/>
        </w:numPr>
        <w:spacing w:after="40" w:before="40"/>
      </w:pPr>
      <w:r>
        <w:rPr>
          <w:rFonts w:ascii="Arial" w:cs="Arial" w:eastAsia="Arial" w:hAnsi="Arial"/>
          <w:color w:val="333333"/>
          <w:sz w:val="22"/>
          <w:szCs w:val="22"/>
        </w:rPr>
        <w:t xml:space="preserve">Consume action: deduct quantity for a specific lab order or manual use</w:t>
      </w:r>
    </w:p>
    <w:p>
      <w:pPr>
        <w:pStyle w:val="ListParagraph"/>
        <w:numPr>
          <w:ilvl w:val="0"/>
          <w:numId w:val="2"/>
        </w:numPr>
        <w:spacing w:after="40" w:before="40"/>
      </w:pPr>
      <w:r>
        <w:rPr>
          <w:rFonts w:ascii="Arial" w:cs="Arial" w:eastAsia="Arial" w:hAnsi="Arial"/>
          <w:color w:val="333333"/>
          <w:sz w:val="22"/>
          <w:szCs w:val="22"/>
        </w:rPr>
        <w:t xml:space="preserve">Waste/Expire action: write off stock with reason code</w:t>
      </w:r>
    </w:p>
    <w:p>
      <w:pPr>
        <w:pStyle w:val="ListParagraph"/>
        <w:numPr>
          <w:ilvl w:val="0"/>
          <w:numId w:val="2"/>
        </w:numPr>
        <w:spacing w:after="40" w:before="40"/>
      </w:pPr>
      <w:r>
        <w:rPr>
          <w:rFonts w:ascii="Arial" w:cs="Arial" w:eastAsia="Arial" w:hAnsi="Arial"/>
          <w:color w:val="333333"/>
          <w:sz w:val="22"/>
          <w:szCs w:val="22"/>
        </w:rPr>
        <w:t xml:space="preserve">Reorder candidates tab: items below reorder point with suggested order quantity</w:t>
      </w:r>
    </w:p>
    <w:p>
      <w:pPr>
        <w:pStyle w:val="ListParagraph"/>
        <w:numPr>
          <w:ilvl w:val="0"/>
          <w:numId w:val="2"/>
        </w:numPr>
        <w:spacing w:after="40" w:before="40"/>
      </w:pPr>
      <w:r>
        <w:rPr>
          <w:rFonts w:ascii="Arial" w:cs="Arial" w:eastAsia="Arial" w:hAnsi="Arial"/>
          <w:color w:val="333333"/>
          <w:sz w:val="22"/>
          <w:szCs w:val="22"/>
        </w:rPr>
        <w:t xml:space="preserve">Auto-replenishment: items with auto-replen enabled generate a backorder alert when stock falls below the reorder point</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Lot-level tracking enables precise recall response â€” if a reagent lot is recalled, all orders that consumed it are identifiable within seconds</w:t>
      </w:r>
    </w:p>
    <w:p>
      <w:pPr>
        <w:pStyle w:val="ListParagraph"/>
        <w:numPr>
          <w:ilvl w:val="0"/>
          <w:numId w:val="2"/>
        </w:numPr>
        <w:spacing w:after="40" w:before="40"/>
      </w:pPr>
      <w:r>
        <w:rPr>
          <w:rFonts w:ascii="Arial" w:cs="Arial" w:eastAsia="Arial" w:hAnsi="Arial"/>
          <w:color w:val="333333"/>
          <w:sz w:val="22"/>
          <w:szCs w:val="22"/>
        </w:rPr>
        <w:t xml:space="preserve">Auto-replenishment ensures test processing is never halted by a stockout of routine consumables</w:t>
      </w:r>
    </w:p>
    <w:p>
      <w:pPr>
        <w:pStyle w:val="ListParagraph"/>
        <w:numPr>
          <w:ilvl w:val="0"/>
          <w:numId w:val="2"/>
        </w:numPr>
        <w:spacing w:after="40" w:before="40"/>
      </w:pPr>
      <w:r>
        <w:rPr>
          <w:rFonts w:ascii="Arial" w:cs="Arial" w:eastAsia="Arial" w:hAnsi="Arial"/>
          <w:color w:val="333333"/>
          <w:sz w:val="22"/>
          <w:szCs w:val="22"/>
        </w:rPr>
        <w:t xml:space="preserve">Expiry monitoring reduces write-off costs by prompting consumption of older lots first (FEFO)</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Lab receives a new shipment of PCR tubes; technician logs the receipt with lot number and expiry date so the system can track consumption</w:t>
      </w:r>
    </w:p>
    <w:p>
      <w:pPr>
        <w:pStyle w:val="ListParagraph"/>
        <w:numPr>
          <w:ilvl w:val="0"/>
          <w:numId w:val="2"/>
        </w:numPr>
        <w:spacing w:after="40" w:before="40"/>
      </w:pPr>
      <w:r>
        <w:rPr>
          <w:rFonts w:ascii="Arial" w:cs="Arial" w:eastAsia="Arial" w:hAnsi="Arial"/>
          <w:color w:val="333333"/>
          <w:sz w:val="22"/>
          <w:szCs w:val="22"/>
        </w:rPr>
        <w:t xml:space="preserve">A reagent lot is recalled by the manufacturer; admin queries the inventory by lot to find all test orders that used it and initiates patient notification</w:t>
      </w:r>
    </w:p>
    <w:p>
      <w:pPr>
        <w:spacing w:after="0" w:before="120"/>
      </w:pPr>
    </w:p>
    <w:p>
      <w:pPr>
        <w:pStyle w:val="Heading2"/>
        <w:spacing w:after="100" w:before="360"/>
      </w:pPr>
      <w:r>
        <w:rPr>
          <w:rFonts w:ascii="Arial" w:cs="Arial" w:eastAsia="Arial" w:hAnsi="Arial"/>
          <w:b/>
          <w:bCs/>
          <w:color w:val="1a2332"/>
          <w:sz w:val="36"/>
          <w:szCs w:val="36"/>
        </w:rPr>
        <w:t xml:space="preserve">Test Recipes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/labs/test-mappings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LAB + ADMIN</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test-to-consumable mapping table, also called the test recipe. Each diagnostic test (PSA, CBC, HbA1c, COVID-19 PCR, etc.) consumes a specific set of consumable items in specific quantities. This page manages those recipes so that when a lab order is created, the system can automatically calculate and deduct the exact consumables needed from inventory.</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Recipe list: test name, HCPC code, consumable count per recipe</w:t>
      </w:r>
    </w:p>
    <w:p>
      <w:pPr>
        <w:pStyle w:val="ListParagraph"/>
        <w:numPr>
          <w:ilvl w:val="0"/>
          <w:numId w:val="2"/>
        </w:numPr>
        <w:spacing w:after="40" w:before="40"/>
      </w:pPr>
      <w:r>
        <w:rPr>
          <w:rFonts w:ascii="Arial" w:cs="Arial" w:eastAsia="Arial" w:hAnsi="Arial"/>
          <w:color w:val="333333"/>
          <w:sz w:val="22"/>
          <w:szCs w:val="22"/>
        </w:rPr>
        <w:t xml:space="preserve">Recipe detail: line items showing consumable HCPC, quantity per test, unit type</w:t>
      </w:r>
    </w:p>
    <w:p>
      <w:pPr>
        <w:pStyle w:val="ListParagraph"/>
        <w:numPr>
          <w:ilvl w:val="0"/>
          <w:numId w:val="2"/>
        </w:numPr>
        <w:spacing w:after="40" w:before="40"/>
      </w:pPr>
      <w:r>
        <w:rPr>
          <w:rFonts w:ascii="Arial" w:cs="Arial" w:eastAsia="Arial" w:hAnsi="Arial"/>
          <w:color w:val="333333"/>
          <w:sz w:val="22"/>
          <w:szCs w:val="22"/>
        </w:rPr>
        <w:t xml:space="preserve">Create/edit recipes via drawer form</w:t>
      </w:r>
    </w:p>
    <w:p>
      <w:pPr>
        <w:pStyle w:val="ListParagraph"/>
        <w:numPr>
          <w:ilvl w:val="0"/>
          <w:numId w:val="2"/>
        </w:numPr>
        <w:spacing w:after="40" w:before="40"/>
      </w:pPr>
      <w:r>
        <w:rPr>
          <w:rFonts w:ascii="Arial" w:cs="Arial" w:eastAsia="Arial" w:hAnsi="Arial"/>
          <w:color w:val="333333"/>
          <w:sz w:val="22"/>
          <w:szCs w:val="22"/>
        </w:rPr>
        <w:t xml:space="preserve">Bulk CSV import for loading initial recipe library</w:t>
      </w:r>
    </w:p>
    <w:p>
      <w:pPr>
        <w:pStyle w:val="ListParagraph"/>
        <w:numPr>
          <w:ilvl w:val="0"/>
          <w:numId w:val="2"/>
        </w:numPr>
        <w:spacing w:after="40" w:before="40"/>
      </w:pPr>
      <w:r>
        <w:rPr>
          <w:rFonts w:ascii="Arial" w:cs="Arial" w:eastAsia="Arial" w:hAnsi="Arial"/>
          <w:color w:val="333333"/>
          <w:sz w:val="22"/>
          <w:szCs w:val="22"/>
        </w:rPr>
        <w:t xml:space="preserve">Recipe versioning: a new version of a recipe can be staged for a future effective date</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Eliminates manual consumable tracking per test â€” the recipe engine deducts automatically, reducing stock discrepancies</w:t>
      </w:r>
    </w:p>
    <w:p>
      <w:pPr>
        <w:pStyle w:val="ListParagraph"/>
        <w:numPr>
          <w:ilvl w:val="0"/>
          <w:numId w:val="2"/>
        </w:numPr>
        <w:spacing w:after="40" w:before="40"/>
      </w:pPr>
      <w:r>
        <w:rPr>
          <w:rFonts w:ascii="Arial" w:cs="Arial" w:eastAsia="Arial" w:hAnsi="Arial"/>
          <w:color w:val="333333"/>
          <w:sz w:val="22"/>
          <w:szCs w:val="22"/>
        </w:rPr>
        <w:t xml:space="preserve">Accurate per-test material cost calculation enables precise COGS tracking for the lab</w:t>
      </w:r>
    </w:p>
    <w:p>
      <w:pPr>
        <w:pStyle w:val="ListParagraph"/>
        <w:numPr>
          <w:ilvl w:val="0"/>
          <w:numId w:val="2"/>
        </w:numPr>
        <w:spacing w:after="40" w:before="40"/>
      </w:pPr>
      <w:r>
        <w:rPr>
          <w:rFonts w:ascii="Arial" w:cs="Arial" w:eastAsia="Arial" w:hAnsi="Arial"/>
          <w:color w:val="333333"/>
          <w:sz w:val="22"/>
          <w:szCs w:val="22"/>
        </w:rPr>
        <w:t xml:space="preserve">Recipe versioning supports consumable changes (e.g., switching to a new tube supplier) without disrupting historical records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Lab manager loads the initial recipe library for 45 test types via CSV import during onboarding</w:t>
      </w:r>
    </w:p>
    <w:p>
      <w:pPr>
        <w:pStyle w:val="ListParagraph"/>
        <w:numPr>
          <w:ilvl w:val="0"/>
          <w:numId w:val="2"/>
        </w:numPr>
        <w:spacing w:after="40" w:before="40"/>
      </w:pPr>
      <w:r>
        <w:rPr>
          <w:rFonts w:ascii="Arial" w:cs="Arial" w:eastAsia="Arial" w:hAnsi="Arial"/>
          <w:color w:val="333333"/>
          <w:sz w:val="22"/>
          <w:szCs w:val="22"/>
        </w:rPr>
        <w:t xml:space="preserve">A test protocol changes to use a larger collection tube; lab director creates a new recipe version effective next Monday so the transition is automatic</w:t>
      </w:r>
    </w:p>
    <w:p>
      <w:pPr>
        <w:spacing w:after="0" w:before="120"/>
      </w:pPr>
    </w:p>
    <w:p>
      <w:pPr>
        <w:pStyle w:val="Heading2"/>
        <w:spacing w:after="100" w:before="360"/>
      </w:pPr>
      <w:r>
        <w:rPr>
          <w:rFonts w:ascii="Arial" w:cs="Arial" w:eastAsia="Arial" w:hAnsi="Arial"/>
          <w:b/>
          <w:bCs/>
          <w:color w:val="1a2332"/>
          <w:sz w:val="36"/>
          <w:szCs w:val="36"/>
        </w:rPr>
        <w:t xml:space="preserve">Lab Audit Log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/labs/audit</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LAB + ADMIN</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A chronological stock movement audit log for all lab consumables. Every inventory movement â€” receipt, consumption by a specific lab order, waste event, expiry write-off, and manual adjustment â€” is recorded with timestamp, user, item, lot, quantity, and reason. This log provides the traceability required for CAP/CLIA lab accreditation audits.</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Movement log: date, movement type (RECEIVE, CONSUME, WASTE, EXPIRE, ADJUST), item, lot, quantity, user, associated order</w:t>
      </w:r>
    </w:p>
    <w:p>
      <w:pPr>
        <w:pStyle w:val="ListParagraph"/>
        <w:numPr>
          <w:ilvl w:val="0"/>
          <w:numId w:val="2"/>
        </w:numPr>
        <w:spacing w:after="40" w:before="40"/>
      </w:pPr>
      <w:r>
        <w:rPr>
          <w:rFonts w:ascii="Arial" w:cs="Arial" w:eastAsia="Arial" w:hAnsi="Arial"/>
          <w:color w:val="333333"/>
          <w:sz w:val="22"/>
          <w:szCs w:val="22"/>
        </w:rPr>
        <w:t xml:space="preserve">Filter by movement type, item, lot number, date range, and user</w:t>
      </w:r>
    </w:p>
    <w:p>
      <w:pPr>
        <w:pStyle w:val="ListParagraph"/>
        <w:numPr>
          <w:ilvl w:val="0"/>
          <w:numId w:val="2"/>
        </w:numPr>
        <w:spacing w:after="40" w:before="40"/>
      </w:pPr>
      <w:r>
        <w:rPr>
          <w:rFonts w:ascii="Arial" w:cs="Arial" w:eastAsia="Arial" w:hAnsi="Arial"/>
          <w:color w:val="333333"/>
          <w:sz w:val="22"/>
          <w:szCs w:val="22"/>
        </w:rPr>
        <w:t xml:space="preserve">Export to CSV for accreditation audit submissions</w:t>
      </w:r>
    </w:p>
    <w:p>
      <w:pPr>
        <w:pStyle w:val="ListParagraph"/>
        <w:numPr>
          <w:ilvl w:val="0"/>
          <w:numId w:val="2"/>
        </w:numPr>
        <w:spacing w:after="40" w:before="40"/>
      </w:pPr>
      <w:r>
        <w:rPr>
          <w:rFonts w:ascii="Arial" w:cs="Arial" w:eastAsia="Arial" w:hAnsi="Arial"/>
          <w:color w:val="333333"/>
          <w:sz w:val="22"/>
          <w:szCs w:val="22"/>
        </w:rPr>
        <w:t xml:space="preserve">Running balance column showing lot quantity after each movement</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Provides CAP/CLIA-compliant traceability without separate paper records or spreadsheets</w:t>
      </w:r>
    </w:p>
    <w:p>
      <w:pPr>
        <w:pStyle w:val="ListParagraph"/>
        <w:numPr>
          <w:ilvl w:val="0"/>
          <w:numId w:val="2"/>
        </w:numPr>
        <w:spacing w:after="40" w:before="40"/>
      </w:pPr>
      <w:r>
        <w:rPr>
          <w:rFonts w:ascii="Arial" w:cs="Arial" w:eastAsia="Arial" w:hAnsi="Arial"/>
          <w:color w:val="333333"/>
          <w:sz w:val="22"/>
          <w:szCs w:val="22"/>
        </w:rPr>
        <w:t xml:space="preserve">Lot-level movement detail allows root cause analysis of consumption discrepancies</w:t>
      </w:r>
    </w:p>
    <w:p>
      <w:pPr>
        <w:pStyle w:val="ListParagraph"/>
        <w:numPr>
          <w:ilvl w:val="0"/>
          <w:numId w:val="2"/>
        </w:numPr>
        <w:spacing w:after="40" w:before="40"/>
      </w:pPr>
      <w:r>
        <w:rPr>
          <w:rFonts w:ascii="Arial" w:cs="Arial" w:eastAsia="Arial" w:hAnsi="Arial"/>
          <w:color w:val="333333"/>
          <w:sz w:val="22"/>
          <w:szCs w:val="22"/>
        </w:rPr>
        <w:t xml:space="preserve">Export capability means auditors can receive a complete inventory history in a structured format</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CAP inspector requests documentation of all consumable movements for a specific lot during an on-site audit; lab director exports the filtered log in under a minute</w:t>
      </w:r>
    </w:p>
    <w:p>
      <w:pPr>
        <w:pStyle w:val="ListParagraph"/>
        <w:numPr>
          <w:ilvl w:val="0"/>
          <w:numId w:val="2"/>
        </w:numPr>
        <w:spacing w:after="40" w:before="40"/>
      </w:pPr>
      <w:r>
        <w:rPr>
          <w:rFonts w:ascii="Arial" w:cs="Arial" w:eastAsia="Arial" w:hAnsi="Arial"/>
          <w:color w:val="333333"/>
          <w:sz w:val="22"/>
          <w:szCs w:val="22"/>
        </w:rPr>
        <w:t xml:space="preserve">An inventory count reveals a discrepancy of 12 units; supply coordinator reviews the audit log to identify the CONSUME event that was not linked to an order</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BAAE5" w:val="clear"/>
            <w:tcMar>
              <w:top w:type="dxa" w:w="120"/>
              <w:left w:type="dxa" w:w="240"/>
              <w:bottom w:type="dxa" w:w="120"/>
              <w:right w:type="dxa" w:w="240"/>
            </w:tcMar>
          </w:tcPr>
          <w:p>
            <w:pPr>
              <w:spacing w:after="0" w:before="0"/>
            </w:pPr>
            <w:r>
              <w:rPr>
                <w:rFonts w:ascii="Arial" w:cs="Arial" w:eastAsia="Arial" w:hAnsi="Arial"/>
                <w:b/>
                <w:bCs/>
                <w:caps/>
                <w:color w:val="FFFFFF"/>
                <w:sz w:val="28"/>
                <w:szCs w:val="28"/>
              </w:rPr>
              <w:t xml:space="preserve">Section 6 â€” Reporting &amp; Analytics</w:t>
            </w:r>
          </w:p>
        </w:tc>
      </w:tr>
    </w:tbl>
    <w:p>
      <w:pPr>
        <w:spacing w:after="0" w:before="80"/>
      </w:pPr>
    </w:p>
    <w:p>
      <w:pPr>
        <w:spacing w:after="60" w:before="60"/>
        <w:jc w:val="left"/>
      </w:pPr>
      <w:r>
        <w:rPr>
          <w:rFonts w:ascii="Arial" w:cs="Arial" w:eastAsia="Arial" w:hAnsi="Arial"/>
          <w:b w:val="false"/>
          <w:bCs w:val="false"/>
          <w:i/>
          <w:iCs/>
          <w:color w:val="4A5568"/>
          <w:sz w:val="22"/>
          <w:szCs w:val="22"/>
        </w:rPr>
        <w:t xml:space="preserve">Curavend's reporting suite provides financial, operational, and clinical analytics across all personas. Each report is purpose-built for a specific decision context â€” from CFO-level spend dashboards to clinical consumption analysis and vendor performance scorecards.</w:t>
      </w:r>
    </w:p>
    <w:p>
      <w:pPr>
        <w:spacing w:after="0" w:before="120"/>
      </w:pPr>
    </w:p>
    <w:p>
      <w:pPr>
        <w:pStyle w:val="Heading2"/>
        <w:spacing w:after="100" w:before="360"/>
      </w:pPr>
      <w:r>
        <w:rPr>
          <w:rFonts w:ascii="Arial" w:cs="Arial" w:eastAsia="Arial" w:hAnsi="Arial"/>
          <w:b/>
          <w:bCs/>
          <w:color w:val="1a2332"/>
          <w:sz w:val="36"/>
          <w:szCs w:val="36"/>
        </w:rPr>
        <w:t xml:space="preserve">Multi-Site Spend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/reporting/multi-site-spend</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ADMIN + PROVIDER</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Aggregated supply spend across all hospital facilities. Breaks down total procurement spend by facility, department, vendor, and product category for any selected date range. Designed for CFOs and VP Supply Chain who oversee multiple campuses and need a consolidated view of purchasing activity.</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Spend breakdown by facility, department, vendor, and HCPC category</w:t>
      </w:r>
    </w:p>
    <w:p>
      <w:pPr>
        <w:pStyle w:val="ListParagraph"/>
        <w:numPr>
          <w:ilvl w:val="0"/>
          <w:numId w:val="2"/>
        </w:numPr>
        <w:spacing w:after="40" w:before="40"/>
      </w:pPr>
      <w:r>
        <w:rPr>
          <w:rFonts w:ascii="Arial" w:cs="Arial" w:eastAsia="Arial" w:hAnsi="Arial"/>
          <w:color w:val="333333"/>
          <w:sz w:val="22"/>
          <w:szCs w:val="22"/>
        </w:rPr>
        <w:t xml:space="preserve">Date range picker for period comparisons</w:t>
      </w:r>
    </w:p>
    <w:p>
      <w:pPr>
        <w:pStyle w:val="ListParagraph"/>
        <w:numPr>
          <w:ilvl w:val="0"/>
          <w:numId w:val="2"/>
        </w:numPr>
        <w:spacing w:after="40" w:before="40"/>
      </w:pPr>
      <w:r>
        <w:rPr>
          <w:rFonts w:ascii="Arial" w:cs="Arial" w:eastAsia="Arial" w:hAnsi="Arial"/>
          <w:color w:val="333333"/>
          <w:sz w:val="22"/>
          <w:szCs w:val="22"/>
        </w:rPr>
        <w:t xml:space="preserve">Drill-down: click a facility to see department-level detail</w:t>
      </w:r>
    </w:p>
    <w:p>
      <w:pPr>
        <w:pStyle w:val="ListParagraph"/>
        <w:numPr>
          <w:ilvl w:val="0"/>
          <w:numId w:val="2"/>
        </w:numPr>
        <w:spacing w:after="40" w:before="40"/>
      </w:pPr>
      <w:r>
        <w:rPr>
          <w:rFonts w:ascii="Arial" w:cs="Arial" w:eastAsia="Arial" w:hAnsi="Arial"/>
          <w:color w:val="333333"/>
          <w:sz w:val="22"/>
          <w:szCs w:val="22"/>
        </w:rPr>
        <w:t xml:space="preserve">Export to CSV or PDF for board reporting</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Consolidates spend data that would otherwise require ERP queries or spreadsheet merges</w:t>
      </w:r>
    </w:p>
    <w:p>
      <w:pPr>
        <w:pStyle w:val="ListParagraph"/>
        <w:numPr>
          <w:ilvl w:val="0"/>
          <w:numId w:val="2"/>
        </w:numPr>
        <w:spacing w:after="40" w:before="40"/>
      </w:pPr>
      <w:r>
        <w:rPr>
          <w:rFonts w:ascii="Arial" w:cs="Arial" w:eastAsia="Arial" w:hAnsi="Arial"/>
          <w:color w:val="333333"/>
          <w:sz w:val="22"/>
          <w:szCs w:val="22"/>
        </w:rPr>
        <w:t xml:space="preserve">Period-over-period comparison reveals spend trends before they become budget issues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CFO reviews Q3 spend by facility to identify which campus drove the cost increase</w:t>
      </w:r>
    </w:p>
    <w:p>
      <w:pPr>
        <w:pStyle w:val="ListParagraph"/>
        <w:numPr>
          <w:ilvl w:val="0"/>
          <w:numId w:val="2"/>
        </w:numPr>
        <w:spacing w:after="40" w:before="40"/>
      </w:pPr>
      <w:r>
        <w:rPr>
          <w:rFonts w:ascii="Arial" w:cs="Arial" w:eastAsia="Arial" w:hAnsi="Arial"/>
          <w:color w:val="333333"/>
          <w:sz w:val="22"/>
          <w:szCs w:val="22"/>
        </w:rPr>
        <w:t xml:space="preserve">Supply chain VP compares vendor spend share across sites to renegotiate volume discounts</w:t>
      </w:r>
    </w:p>
    <w:p>
      <w:pPr>
        <w:spacing w:after="0" w:before="120"/>
      </w:pPr>
    </w:p>
    <w:p>
      <w:pPr>
        <w:pStyle w:val="Heading2"/>
        <w:spacing w:after="100" w:before="360"/>
      </w:pPr>
      <w:r>
        <w:rPr>
          <w:rFonts w:ascii="Arial" w:cs="Arial" w:eastAsia="Arial" w:hAnsi="Arial"/>
          <w:b/>
          <w:bCs/>
          <w:color w:val="1a2332"/>
          <w:sz w:val="36"/>
          <w:szCs w:val="36"/>
        </w:rPr>
        <w:t xml:space="preserve">Contract Leakage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/reporting/contract-leakage</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ADMIN + PROVIDER</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Identifies purchases made outside of contracted pricing arrangements â€” spot buys, emergency orders at list price, or orders placed with a non-preferred vendor. The report quantifies the savings opportunity if those orders had been placed through the contracted channel.</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Leakage event list: order, item, actual price paid, contract price available, variance</w:t>
      </w:r>
    </w:p>
    <w:p>
      <w:pPr>
        <w:pStyle w:val="ListParagraph"/>
        <w:numPr>
          <w:ilvl w:val="0"/>
          <w:numId w:val="2"/>
        </w:numPr>
        <w:spacing w:after="40" w:before="40"/>
      </w:pPr>
      <w:r>
        <w:rPr>
          <w:rFonts w:ascii="Arial" w:cs="Arial" w:eastAsia="Arial" w:hAnsi="Arial"/>
          <w:color w:val="333333"/>
          <w:sz w:val="22"/>
          <w:szCs w:val="22"/>
        </w:rPr>
        <w:t xml:space="preserve">Rollup: total leakage amount by vendor and product category</w:t>
      </w:r>
    </w:p>
    <w:p>
      <w:pPr>
        <w:pStyle w:val="ListParagraph"/>
        <w:numPr>
          <w:ilvl w:val="0"/>
          <w:numId w:val="2"/>
        </w:numPr>
        <w:spacing w:after="40" w:before="40"/>
      </w:pPr>
      <w:r>
        <w:rPr>
          <w:rFonts w:ascii="Arial" w:cs="Arial" w:eastAsia="Arial" w:hAnsi="Arial"/>
          <w:color w:val="333333"/>
          <w:sz w:val="22"/>
          <w:szCs w:val="22"/>
        </w:rPr>
        <w:t xml:space="preserve">Filter by date range, department, and leakage magnitude</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Quantifies the financial impact of off-contract buying in dollar terms the C-suite can act on</w:t>
      </w:r>
    </w:p>
    <w:p>
      <w:pPr>
        <w:pStyle w:val="ListParagraph"/>
        <w:numPr>
          <w:ilvl w:val="0"/>
          <w:numId w:val="2"/>
        </w:numPr>
        <w:spacing w:after="40" w:before="40"/>
      </w:pPr>
      <w:r>
        <w:rPr>
          <w:rFonts w:ascii="Arial" w:cs="Arial" w:eastAsia="Arial" w:hAnsi="Arial"/>
          <w:color w:val="333333"/>
          <w:sz w:val="22"/>
          <w:szCs w:val="22"/>
        </w:rPr>
        <w:t xml:space="preserve">Identifies specific departments or users responsible for recurring leakage events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Value analysis team presents a quarterly leakage report to the supply chain committee to drive contract compliance</w:t>
      </w:r>
    </w:p>
    <w:p>
      <w:pPr>
        <w:pStyle w:val="ListParagraph"/>
        <w:numPr>
          <w:ilvl w:val="0"/>
          <w:numId w:val="2"/>
        </w:numPr>
        <w:spacing w:after="40" w:before="40"/>
      </w:pPr>
      <w:r>
        <w:rPr>
          <w:rFonts w:ascii="Arial" w:cs="Arial" w:eastAsia="Arial" w:hAnsi="Arial"/>
          <w:color w:val="333333"/>
          <w:sz w:val="22"/>
          <w:szCs w:val="22"/>
        </w:rPr>
        <w:t xml:space="preserve">Pharmacy director uses the report to identify which physicians are ordering non-formulary items</w:t>
      </w:r>
    </w:p>
    <w:p>
      <w:pPr>
        <w:spacing w:after="0" w:before="120"/>
      </w:pPr>
    </w:p>
    <w:p>
      <w:pPr>
        <w:pStyle w:val="Heading2"/>
        <w:spacing w:after="100" w:before="360"/>
      </w:pPr>
      <w:r>
        <w:rPr>
          <w:rFonts w:ascii="Arial" w:cs="Arial" w:eastAsia="Arial" w:hAnsi="Arial"/>
          <w:b/>
          <w:bCs/>
          <w:color w:val="1a2332"/>
          <w:sz w:val="36"/>
          <w:szCs w:val="36"/>
        </w:rPr>
        <w:t xml:space="preserve">Department Spend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/reporting/department-spend</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ADMIN + PROVIDER</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Department-level spend versus budget dashboard. Shows how much each department has committed (approved requisitions not yet received) and consumed (received and invoiced) against their period budget. Departments approaching or exceeding budget are highlighted.</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Department budget table: total budget, committed, consumed, available, variance</w:t>
      </w:r>
    </w:p>
    <w:p>
      <w:pPr>
        <w:pStyle w:val="ListParagraph"/>
        <w:numPr>
          <w:ilvl w:val="0"/>
          <w:numId w:val="2"/>
        </w:numPr>
        <w:spacing w:after="40" w:before="40"/>
      </w:pPr>
      <w:r>
        <w:rPr>
          <w:rFonts w:ascii="Arial" w:cs="Arial" w:eastAsia="Arial" w:hAnsi="Arial"/>
          <w:color w:val="333333"/>
          <w:sz w:val="22"/>
          <w:szCs w:val="22"/>
        </w:rPr>
        <w:t xml:space="preserve">Over-budget departments highlighted in red</w:t>
      </w:r>
    </w:p>
    <w:p>
      <w:pPr>
        <w:pStyle w:val="ListParagraph"/>
        <w:numPr>
          <w:ilvl w:val="0"/>
          <w:numId w:val="2"/>
        </w:numPr>
        <w:spacing w:after="40" w:before="40"/>
      </w:pPr>
      <w:r>
        <w:rPr>
          <w:rFonts w:ascii="Arial" w:cs="Arial" w:eastAsia="Arial" w:hAnsi="Arial"/>
          <w:color w:val="333333"/>
          <w:sz w:val="22"/>
          <w:szCs w:val="22"/>
        </w:rPr>
        <w:t xml:space="preserve">Period filter: select fiscal year, quarter, or month</w:t>
      </w:r>
    </w:p>
    <w:p>
      <w:pPr>
        <w:pStyle w:val="ListParagraph"/>
        <w:numPr>
          <w:ilvl w:val="0"/>
          <w:numId w:val="2"/>
        </w:numPr>
        <w:spacing w:after="40" w:before="40"/>
      </w:pPr>
      <w:r>
        <w:rPr>
          <w:rFonts w:ascii="Arial" w:cs="Arial" w:eastAsia="Arial" w:hAnsi="Arial"/>
          <w:color w:val="333333"/>
          <w:sz w:val="22"/>
          <w:szCs w:val="22"/>
        </w:rPr>
        <w:t xml:space="preserve">Drill-down to individual orders contributing to a department's spend</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Real-time budget visibility prevents surprise overruns at month-end</w:t>
      </w:r>
    </w:p>
    <w:p>
      <w:pPr>
        <w:pStyle w:val="ListParagraph"/>
        <w:numPr>
          <w:ilvl w:val="0"/>
          <w:numId w:val="2"/>
        </w:numPr>
        <w:spacing w:after="40" w:before="40"/>
      </w:pPr>
      <w:r>
        <w:rPr>
          <w:rFonts w:ascii="Arial" w:cs="Arial" w:eastAsia="Arial" w:hAnsi="Arial"/>
          <w:color w:val="333333"/>
          <w:sz w:val="22"/>
          <w:szCs w:val="22"/>
        </w:rPr>
        <w:t xml:space="preserve">Committed vs. consumed split gives finance teams the encumbrance data they need for accurate cash flow forecasting</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Department manager checks their remaining budget mid-month before approving a large requisition</w:t>
      </w:r>
    </w:p>
    <w:p>
      <w:pPr>
        <w:pStyle w:val="ListParagraph"/>
        <w:numPr>
          <w:ilvl w:val="0"/>
          <w:numId w:val="2"/>
        </w:numPr>
        <w:spacing w:after="40" w:before="40"/>
      </w:pPr>
      <w:r>
        <w:rPr>
          <w:rFonts w:ascii="Arial" w:cs="Arial" w:eastAsia="Arial" w:hAnsi="Arial"/>
          <w:color w:val="333333"/>
          <w:sz w:val="22"/>
          <w:szCs w:val="22"/>
        </w:rPr>
        <w:t xml:space="preserve">Finance team identifies that the ED is tracking 15% over budget and escalates to the VP of Operations in week 2 of the quarter</w:t>
      </w:r>
    </w:p>
    <w:p>
      <w:pPr>
        <w:spacing w:after="0" w:before="120"/>
      </w:pPr>
    </w:p>
    <w:p>
      <w:pPr>
        <w:pStyle w:val="Heading2"/>
        <w:spacing w:after="100" w:before="360"/>
      </w:pPr>
      <w:r>
        <w:rPr>
          <w:rFonts w:ascii="Arial" w:cs="Arial" w:eastAsia="Arial" w:hAnsi="Arial"/>
          <w:b/>
          <w:bCs/>
          <w:color w:val="1a2332"/>
          <w:sz w:val="36"/>
          <w:szCs w:val="36"/>
        </w:rPr>
        <w:t xml:space="preserve">Vendor Scorecards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/reporting/vendor-scorecards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VENDOR + ADMIN + SUPER_VENDOR</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Monthly vendor performance scorecards automatically computed from order history. Metrics include on-time delivery rate, order fill rate, defect/return rate, 3-way match accuracy, and average lead time. The most recent snapshot is shown by default; historical trend charts are available per metric.</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Per-vendor scorecard table: on-time %, fill rate, defect %, match accuracy %, avg lead time (days)</w:t>
      </w:r>
    </w:p>
    <w:p>
      <w:pPr>
        <w:pStyle w:val="ListParagraph"/>
        <w:numPr>
          <w:ilvl w:val="0"/>
          <w:numId w:val="2"/>
        </w:numPr>
        <w:spacing w:after="40" w:before="40"/>
      </w:pPr>
      <w:r>
        <w:rPr>
          <w:rFonts w:ascii="Arial" w:cs="Arial" w:eastAsia="Arial" w:hAnsi="Arial"/>
          <w:color w:val="333333"/>
          <w:sz w:val="22"/>
          <w:szCs w:val="22"/>
        </w:rPr>
        <w:t xml:space="preserve">Historical trend line charts per metric</w:t>
      </w:r>
    </w:p>
    <w:p>
      <w:pPr>
        <w:pStyle w:val="ListParagraph"/>
        <w:numPr>
          <w:ilvl w:val="0"/>
          <w:numId w:val="2"/>
        </w:numPr>
        <w:spacing w:after="40" w:before="40"/>
      </w:pPr>
      <w:r>
        <w:rPr>
          <w:rFonts w:ascii="Arial" w:cs="Arial" w:eastAsia="Arial" w:hAnsi="Arial"/>
          <w:color w:val="333333"/>
          <w:sz w:val="22"/>
          <w:szCs w:val="22"/>
        </w:rPr>
        <w:t xml:space="preserve">Compute now button triggers an immediate scorecard recalculation (overrides the nightly cron)</w:t>
      </w:r>
    </w:p>
    <w:p>
      <w:pPr>
        <w:pStyle w:val="ListParagraph"/>
        <w:numPr>
          <w:ilvl w:val="0"/>
          <w:numId w:val="2"/>
        </w:numPr>
        <w:spacing w:after="40" w:before="40"/>
      </w:pPr>
      <w:r>
        <w:rPr>
          <w:rFonts w:ascii="Arial" w:cs="Arial" w:eastAsia="Arial" w:hAnsi="Arial"/>
          <w:color w:val="333333"/>
          <w:sz w:val="22"/>
          <w:szCs w:val="22"/>
        </w:rPr>
        <w:t xml:space="preserve">Export individual vendor scorecard to PDF for supplier review meetings</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Provides objective, data-driven performance metrics for supplier review meetings and contract renegotiations</w:t>
      </w:r>
    </w:p>
    <w:p>
      <w:pPr>
        <w:pStyle w:val="ListParagraph"/>
        <w:numPr>
          <w:ilvl w:val="0"/>
          <w:numId w:val="2"/>
        </w:numPr>
        <w:spacing w:after="40" w:before="40"/>
      </w:pPr>
      <w:r>
        <w:rPr>
          <w:rFonts w:ascii="Arial" w:cs="Arial" w:eastAsia="Arial" w:hAnsi="Arial"/>
          <w:color w:val="333333"/>
          <w:sz w:val="22"/>
          <w:szCs w:val="22"/>
        </w:rPr>
        <w:t xml:space="preserve">Automated monthly computation eliminates manual scorecard preparation</w:t>
      </w:r>
    </w:p>
    <w:p>
      <w:pPr>
        <w:pStyle w:val="ListParagraph"/>
        <w:numPr>
          <w:ilvl w:val="0"/>
          <w:numId w:val="2"/>
        </w:numPr>
        <w:spacing w:after="40" w:before="40"/>
      </w:pPr>
      <w:r>
        <w:rPr>
          <w:rFonts w:ascii="Arial" w:cs="Arial" w:eastAsia="Arial" w:hAnsi="Arial"/>
          <w:color w:val="333333"/>
          <w:sz w:val="22"/>
          <w:szCs w:val="22"/>
        </w:rPr>
        <w:t xml:space="preserve">Fill rate and lead time trends surface deteriorating vendor performance before it impacts patient care</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Supply chain director opens vendor scorecards before a quarterly supplier review meeting to prepare performance data</w:t>
      </w:r>
    </w:p>
    <w:p>
      <w:pPr>
        <w:pStyle w:val="ListParagraph"/>
        <w:numPr>
          <w:ilvl w:val="0"/>
          <w:numId w:val="2"/>
        </w:numPr>
        <w:spacing w:after="40" w:before="40"/>
      </w:pPr>
      <w:r>
        <w:rPr>
          <w:rFonts w:ascii="Arial" w:cs="Arial" w:eastAsia="Arial" w:hAnsi="Arial"/>
          <w:color w:val="333333"/>
          <w:sz w:val="22"/>
          <w:szCs w:val="22"/>
        </w:rPr>
        <w:t xml:space="preserve">A vendor's on-time delivery drops below 80% for 3 consecutive months; admin flags them for a performance improvement plan</w:t>
      </w:r>
    </w:p>
    <w:p>
      <w:pPr>
        <w:spacing w:after="0" w:before="120"/>
      </w:pPr>
    </w:p>
    <w:p>
      <w:pPr>
        <w:pStyle w:val="Heading2"/>
        <w:spacing w:after="100" w:before="360"/>
      </w:pPr>
      <w:r>
        <w:rPr>
          <w:rFonts w:ascii="Arial" w:cs="Arial" w:eastAsia="Arial" w:hAnsi="Arial"/>
          <w:b/>
          <w:bCs/>
          <w:color w:val="1a2332"/>
          <w:sz w:val="36"/>
          <w:szCs w:val="36"/>
        </w:rPr>
        <w:t xml:space="preserve">Price Variance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/reporting/price-variance</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ADMIN</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A comparison of the price actually paid on each order versus the contracted price for the same HCPC code. Overpayments (bought above contract) and underpayments (bought below contract, potentially from a GPO tier) are surfaced with dollar variance amounts, enabling AP teams to request credit notes or renegotiate rates.</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Variance table: order, HCPC code, quantity, price paid, contract price, variance ($), variance (%)</w:t>
      </w:r>
    </w:p>
    <w:p>
      <w:pPr>
        <w:pStyle w:val="ListParagraph"/>
        <w:numPr>
          <w:ilvl w:val="0"/>
          <w:numId w:val="2"/>
        </w:numPr>
        <w:spacing w:after="40" w:before="40"/>
      </w:pPr>
      <w:r>
        <w:rPr>
          <w:rFonts w:ascii="Arial" w:cs="Arial" w:eastAsia="Arial" w:hAnsi="Arial"/>
          <w:color w:val="333333"/>
          <w:sz w:val="22"/>
          <w:szCs w:val="22"/>
        </w:rPr>
        <w:t xml:space="preserve">Filter by vendor, date range, and variance direction (overpay / underpay)</w:t>
      </w:r>
    </w:p>
    <w:p>
      <w:pPr>
        <w:pStyle w:val="ListParagraph"/>
        <w:numPr>
          <w:ilvl w:val="0"/>
          <w:numId w:val="2"/>
        </w:numPr>
        <w:spacing w:after="40" w:before="40"/>
      </w:pPr>
      <w:r>
        <w:rPr>
          <w:rFonts w:ascii="Arial" w:cs="Arial" w:eastAsia="Arial" w:hAnsi="Arial"/>
          <w:color w:val="333333"/>
          <w:sz w:val="22"/>
          <w:szCs w:val="22"/>
        </w:rPr>
        <w:t xml:space="preserve">Rollup: total overpayment by vendor and product category</w:t>
      </w:r>
    </w:p>
    <w:p>
      <w:pPr>
        <w:pStyle w:val="ListParagraph"/>
        <w:numPr>
          <w:ilvl w:val="0"/>
          <w:numId w:val="2"/>
        </w:numPr>
        <w:spacing w:after="40" w:before="40"/>
      </w:pPr>
      <w:r>
        <w:rPr>
          <w:rFonts w:ascii="Arial" w:cs="Arial" w:eastAsia="Arial" w:hAnsi="Arial"/>
          <w:color w:val="333333"/>
          <w:sz w:val="22"/>
          <w:szCs w:val="22"/>
        </w:rPr>
        <w:t xml:space="preserve">Export for AP credit note requests</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Recovers money by identifying systemic overcharges from specific vendors</w:t>
      </w:r>
    </w:p>
    <w:p>
      <w:pPr>
        <w:pStyle w:val="ListParagraph"/>
        <w:numPr>
          <w:ilvl w:val="0"/>
          <w:numId w:val="2"/>
        </w:numPr>
        <w:spacing w:after="40" w:before="40"/>
      </w:pPr>
      <w:r>
        <w:rPr>
          <w:rFonts w:ascii="Arial" w:cs="Arial" w:eastAsia="Arial" w:hAnsi="Arial"/>
          <w:color w:val="333333"/>
          <w:sz w:val="22"/>
          <w:szCs w:val="22"/>
        </w:rPr>
        <w:t xml:space="preserve">Detects when orders are unintentionally falling through to list price instead of the contracted rate, indicating a missing contract mapping</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AP team exports a quarterly price variance report and sends it to vendors with credit note requests totalling $18,000</w:t>
      </w:r>
    </w:p>
    <w:p>
      <w:pPr>
        <w:pStyle w:val="ListParagraph"/>
        <w:numPr>
          <w:ilvl w:val="0"/>
          <w:numId w:val="2"/>
        </w:numPr>
        <w:spacing w:after="40" w:before="40"/>
      </w:pPr>
      <w:r>
        <w:rPr>
          <w:rFonts w:ascii="Arial" w:cs="Arial" w:eastAsia="Arial" w:hAnsi="Arial"/>
          <w:color w:val="333333"/>
          <w:sz w:val="22"/>
          <w:szCs w:val="22"/>
        </w:rPr>
        <w:t xml:space="preserve">Pricing team discovers that a specific HCPC code is being invoiced at Medicare rate instead of the GPO rate, and fixes the GPO contract mapping</w:t>
      </w:r>
    </w:p>
    <w:p>
      <w:pPr>
        <w:spacing w:after="0" w:before="120"/>
      </w:pPr>
    </w:p>
    <w:p>
      <w:pPr>
        <w:pStyle w:val="Heading2"/>
        <w:spacing w:after="100" w:before="360"/>
      </w:pPr>
      <w:r>
        <w:rPr>
          <w:rFonts w:ascii="Arial" w:cs="Arial" w:eastAsia="Arial" w:hAnsi="Arial"/>
          <w:b/>
          <w:bCs/>
          <w:color w:val="1a2332"/>
          <w:sz w:val="36"/>
          <w:szCs w:val="36"/>
        </w:rPr>
        <w:t xml:space="preserve">Clinical Consumption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/reporting/clinical-consumption</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ADMIN</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Clinical consumption analytics broken down by diagnosis code, procedure code, physician, and service line. This report answers strategic questions like "what does it cost in supplies to treat a DRG 460 hip replacement?" and "which physicians consume the most supply resources per case?" â€” data that feeds into service line profitability analysis.</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Consumption table: diagnosis/procedure/physician/service line, total supply spend, orders, average per case</w:t>
      </w:r>
    </w:p>
    <w:p>
      <w:pPr>
        <w:pStyle w:val="ListParagraph"/>
        <w:numPr>
          <w:ilvl w:val="0"/>
          <w:numId w:val="2"/>
        </w:numPr>
        <w:spacing w:after="40" w:before="40"/>
      </w:pPr>
      <w:r>
        <w:rPr>
          <w:rFonts w:ascii="Arial" w:cs="Arial" w:eastAsia="Arial" w:hAnsi="Arial"/>
          <w:color w:val="333333"/>
          <w:sz w:val="22"/>
          <w:szCs w:val="22"/>
        </w:rPr>
        <w:t xml:space="preserve">Pivot: toggle grouping between diagnosis, procedure, physician, and service line</w:t>
      </w:r>
    </w:p>
    <w:p>
      <w:pPr>
        <w:pStyle w:val="ListParagraph"/>
        <w:numPr>
          <w:ilvl w:val="0"/>
          <w:numId w:val="2"/>
        </w:numPr>
        <w:spacing w:after="40" w:before="40"/>
      </w:pPr>
      <w:r>
        <w:rPr>
          <w:rFonts w:ascii="Arial" w:cs="Arial" w:eastAsia="Arial" w:hAnsi="Arial"/>
          <w:color w:val="333333"/>
          <w:sz w:val="22"/>
          <w:szCs w:val="22"/>
        </w:rPr>
        <w:t xml:space="preserve">Date range and department filter</w:t>
      </w:r>
    </w:p>
    <w:p>
      <w:pPr>
        <w:pStyle w:val="ListParagraph"/>
        <w:numPr>
          <w:ilvl w:val="0"/>
          <w:numId w:val="2"/>
        </w:numPr>
        <w:spacing w:after="40" w:before="40"/>
      </w:pPr>
      <w:r>
        <w:rPr>
          <w:rFonts w:ascii="Arial" w:cs="Arial" w:eastAsia="Arial" w:hAnsi="Arial"/>
          <w:color w:val="333333"/>
          <w:sz w:val="22"/>
          <w:szCs w:val="22"/>
        </w:rPr>
        <w:t xml:space="preserve">Export to CSV for ERP or cost accounting system upload</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Enables service line costing without building a separate data warehouse</w:t>
      </w:r>
    </w:p>
    <w:p>
      <w:pPr>
        <w:pStyle w:val="ListParagraph"/>
        <w:numPr>
          <w:ilvl w:val="0"/>
          <w:numId w:val="2"/>
        </w:numPr>
        <w:spacing w:after="40" w:before="40"/>
      </w:pPr>
      <w:r>
        <w:rPr>
          <w:rFonts w:ascii="Arial" w:cs="Arial" w:eastAsia="Arial" w:hAnsi="Arial"/>
          <w:color w:val="333333"/>
          <w:sz w:val="22"/>
          <w:szCs w:val="22"/>
        </w:rPr>
        <w:t xml:space="preserve">Physician-level data supports clinical variation reduction programmes</w:t>
      </w:r>
    </w:p>
    <w:p>
      <w:pPr>
        <w:pStyle w:val="ListParagraph"/>
        <w:numPr>
          <w:ilvl w:val="0"/>
          <w:numId w:val="2"/>
        </w:numPr>
        <w:spacing w:after="40" w:before="40"/>
      </w:pPr>
      <w:r>
        <w:rPr>
          <w:rFonts w:ascii="Arial" w:cs="Arial" w:eastAsia="Arial" w:hAnsi="Arial"/>
          <w:color w:val="333333"/>
          <w:sz w:val="22"/>
          <w:szCs w:val="22"/>
        </w:rPr>
        <w:t xml:space="preserve">Diagnosis-level supply cost feeds directly into DRG profitability analysis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CFO requests a breakdown of supply costs per DRG for the top 10 most common surgical procedures to inform pricing negotiations with payers</w:t>
      </w:r>
    </w:p>
    <w:p>
      <w:pPr>
        <w:pStyle w:val="ListParagraph"/>
        <w:numPr>
          <w:ilvl w:val="0"/>
          <w:numId w:val="2"/>
        </w:numPr>
        <w:spacing w:after="40" w:before="40"/>
      </w:pPr>
      <w:r>
        <w:rPr>
          <w:rFonts w:ascii="Arial" w:cs="Arial" w:eastAsia="Arial" w:hAnsi="Arial"/>
          <w:color w:val="333333"/>
          <w:sz w:val="22"/>
          <w:szCs w:val="22"/>
        </w:rPr>
        <w:t xml:space="preserve">Value analysis committee identifies that one surgeon's preference items add $800 per case compared to peers and initiates a physician engagement conversation</w:t>
      </w:r>
    </w:p>
    <w:p>
      <w:pPr>
        <w:spacing w:after="0" w:before="120"/>
      </w:pPr>
    </w:p>
    <w:p>
      <w:pPr>
        <w:pStyle w:val="Heading2"/>
        <w:spacing w:after="100" w:before="360"/>
      </w:pPr>
      <w:r>
        <w:rPr>
          <w:rFonts w:ascii="Arial" w:cs="Arial" w:eastAsia="Arial" w:hAnsi="Arial"/>
          <w:b/>
          <w:bCs/>
          <w:color w:val="1a2332"/>
          <w:sz w:val="36"/>
          <w:szCs w:val="36"/>
        </w:rPr>
        <w:t xml:space="preserve">Hospital Demand Forecast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/reporting/hospital-forecast</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ADMIN</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A 90-day forward demand forecast for supply items at the hospital or facility level. The forecast is generated from historical order patterns using a weighted moving average model. It projects per-HCPC, per-facility demand so supply chain managers can pre-position stock and negotiate minimum order quantities with vendors.</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Forecast table: HCPC code, description, facility, historical average demand, forecasted demand (next 30/60/90 days)</w:t>
      </w:r>
    </w:p>
    <w:p>
      <w:pPr>
        <w:pStyle w:val="ListParagraph"/>
        <w:numPr>
          <w:ilvl w:val="0"/>
          <w:numId w:val="2"/>
        </w:numPr>
        <w:spacing w:after="40" w:before="40"/>
      </w:pPr>
      <w:r>
        <w:rPr>
          <w:rFonts w:ascii="Arial" w:cs="Arial" w:eastAsia="Arial" w:hAnsi="Arial"/>
          <w:color w:val="333333"/>
          <w:sz w:val="22"/>
          <w:szCs w:val="22"/>
        </w:rPr>
        <w:t xml:space="preserve">Confidence interval band shown on trend charts</w:t>
      </w:r>
    </w:p>
    <w:p>
      <w:pPr>
        <w:pStyle w:val="ListParagraph"/>
        <w:numPr>
          <w:ilvl w:val="0"/>
          <w:numId w:val="2"/>
        </w:numPr>
        <w:spacing w:after="40" w:before="40"/>
      </w:pPr>
      <w:r>
        <w:rPr>
          <w:rFonts w:ascii="Arial" w:cs="Arial" w:eastAsia="Arial" w:hAnsi="Arial"/>
          <w:color w:val="333333"/>
          <w:sz w:val="22"/>
          <w:szCs w:val="22"/>
        </w:rPr>
        <w:t xml:space="preserve">Export to CSV for vendor pre-positioning discussions</w:t>
      </w:r>
    </w:p>
    <w:p>
      <w:pPr>
        <w:pStyle w:val="ListParagraph"/>
        <w:numPr>
          <w:ilvl w:val="0"/>
          <w:numId w:val="2"/>
        </w:numPr>
        <w:spacing w:after="40" w:before="40"/>
      </w:pPr>
      <w:r>
        <w:rPr>
          <w:rFonts w:ascii="Arial" w:cs="Arial" w:eastAsia="Arial" w:hAnsi="Arial"/>
          <w:color w:val="333333"/>
          <w:sz w:val="22"/>
          <w:szCs w:val="22"/>
        </w:rPr>
        <w:t xml:space="preserve">Filter by facility, product category, and forecast horizon</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Reduces stockouts by giving supply chain a forward-looking view of demand rather than reacting to shortages</w:t>
      </w:r>
    </w:p>
    <w:p>
      <w:pPr>
        <w:pStyle w:val="ListParagraph"/>
        <w:numPr>
          <w:ilvl w:val="0"/>
          <w:numId w:val="2"/>
        </w:numPr>
        <w:spacing w:after="40" w:before="40"/>
      </w:pPr>
      <w:r>
        <w:rPr>
          <w:rFonts w:ascii="Arial" w:cs="Arial" w:eastAsia="Arial" w:hAnsi="Arial"/>
          <w:color w:val="333333"/>
          <w:sz w:val="22"/>
          <w:szCs w:val="22"/>
        </w:rPr>
        <w:t xml:space="preserve">Pre-positioning based on forecast data can unlock vendor volume discount tiers</w:t>
      </w:r>
    </w:p>
    <w:p>
      <w:pPr>
        <w:pStyle w:val="ListParagraph"/>
        <w:numPr>
          <w:ilvl w:val="0"/>
          <w:numId w:val="2"/>
        </w:numPr>
        <w:spacing w:after="40" w:before="40"/>
      </w:pPr>
      <w:r>
        <w:rPr>
          <w:rFonts w:ascii="Arial" w:cs="Arial" w:eastAsia="Arial" w:hAnsi="Arial"/>
          <w:color w:val="333333"/>
          <w:sz w:val="22"/>
          <w:szCs w:val="22"/>
        </w:rPr>
        <w:t xml:space="preserve">Forecast data shared with vendors reduces their planning uncertainty and improves service levels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Supply chain manager reviews the 90-day forecast before a major contract renewal to negotiate minimum order quantities based on projected volume</w:t>
      </w:r>
    </w:p>
    <w:p>
      <w:pPr>
        <w:pStyle w:val="ListParagraph"/>
        <w:numPr>
          <w:ilvl w:val="0"/>
          <w:numId w:val="2"/>
        </w:numPr>
        <w:spacing w:after="40" w:before="40"/>
      </w:pPr>
      <w:r>
        <w:rPr>
          <w:rFonts w:ascii="Arial" w:cs="Arial" w:eastAsia="Arial" w:hAnsi="Arial"/>
          <w:color w:val="333333"/>
          <w:sz w:val="22"/>
          <w:szCs w:val="22"/>
        </w:rPr>
        <w:t xml:space="preserve">Before a high-census season, supply chain pre-orders based on the forecast to avoid spot-buy premiums</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BAAE5" w:val="clear"/>
            <w:tcMar>
              <w:top w:type="dxa" w:w="120"/>
              <w:left w:type="dxa" w:w="240"/>
              <w:bottom w:type="dxa" w:w="120"/>
              <w:right w:type="dxa" w:w="240"/>
            </w:tcMar>
          </w:tcPr>
          <w:p>
            <w:pPr>
              <w:spacing w:after="0" w:before="0"/>
            </w:pPr>
            <w:r>
              <w:rPr>
                <w:rFonts w:ascii="Arial" w:cs="Arial" w:eastAsia="Arial" w:hAnsi="Arial"/>
                <w:b/>
                <w:bCs/>
                <w:caps/>
                <w:color w:val="FFFFFF"/>
                <w:sz w:val="28"/>
                <w:szCs w:val="28"/>
              </w:rPr>
              <w:t xml:space="preserve">Section 7 â€” Order Lifecycle &amp; Billing</w:t>
            </w:r>
          </w:p>
        </w:tc>
      </w:tr>
    </w:tbl>
    <w:p>
      <w:pPr>
        <w:spacing w:after="0" w:before="80"/>
      </w:pPr>
    </w:p>
    <w:p>
      <w:pPr>
        <w:spacing w:after="60" w:before="60"/>
        <w:jc w:val="left"/>
      </w:pPr>
      <w:r>
        <w:rPr>
          <w:rFonts w:ascii="Arial" w:cs="Arial" w:eastAsia="Arial" w:hAnsi="Arial"/>
          <w:b w:val="false"/>
          <w:bCs w:val="false"/>
          <w:i/>
          <w:iCs/>
          <w:color w:val="4A5568"/>
          <w:sz w:val="22"/>
          <w:szCs w:val="22"/>
        </w:rPr>
        <w:t xml:space="preserve">These pages cover the end-to-end supply order lifecycle from creation through to invoice payment, and the prior authorisation workflow that gates high-cost DME orders.</w:t>
      </w:r>
    </w:p>
    <w:p>
      <w:pPr>
        <w:spacing w:after="0" w:before="120"/>
      </w:pPr>
    </w:p>
    <w:p>
      <w:pPr>
        <w:pStyle w:val="Heading2"/>
        <w:spacing w:after="100" w:before="360"/>
      </w:pPr>
      <w:r>
        <w:rPr>
          <w:rFonts w:ascii="Arial" w:cs="Arial" w:eastAsia="Arial" w:hAnsi="Arial"/>
          <w:b/>
          <w:bCs/>
          <w:color w:val="1a2332"/>
          <w:sz w:val="36"/>
          <w:szCs w:val="36"/>
        </w:rPr>
        <w:t xml:space="preserve">Orders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/provider-orders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VENDOR + ADMIN + PROVIDER + SUPER_VENDOR</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central supply order management screen. Every supply order â€” from a single HCPC code to a multi-line DME kit â€” is managed here. The order list shows the current sub-status in the 8-step lifecycle (NEW_ORDER â†’ VENDOR_ASSIGNED â†’ VENDOR_CONFIRMED â†’ ASSESSED â†’ DELIVERED â†’ PROOF â†’ COMPLETED), with quick filters and a create-order action.</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Order list with 8-step sub-status badge, vendor, hospital, total value, and created date</w:t>
      </w:r>
    </w:p>
    <w:p>
      <w:pPr>
        <w:pStyle w:val="ListParagraph"/>
        <w:numPr>
          <w:ilvl w:val="0"/>
          <w:numId w:val="2"/>
        </w:numPr>
        <w:spacing w:after="40" w:before="40"/>
      </w:pPr>
      <w:r>
        <w:rPr>
          <w:rFonts w:ascii="Arial" w:cs="Arial" w:eastAsia="Arial" w:hAnsi="Arial"/>
          <w:color w:val="333333"/>
          <w:sz w:val="22"/>
          <w:szCs w:val="22"/>
        </w:rPr>
        <w:t xml:space="preserve">Filter by status, vendor, hospital, date range, and order number</w:t>
      </w:r>
    </w:p>
    <w:p>
      <w:pPr>
        <w:pStyle w:val="ListParagraph"/>
        <w:numPr>
          <w:ilvl w:val="0"/>
          <w:numId w:val="2"/>
        </w:numPr>
        <w:spacing w:after="40" w:before="40"/>
      </w:pPr>
      <w:r>
        <w:rPr>
          <w:rFonts w:ascii="Arial" w:cs="Arial" w:eastAsia="Arial" w:hAnsi="Arial"/>
          <w:color w:val="333333"/>
          <w:sz w:val="22"/>
          <w:szCs w:val="22"/>
        </w:rPr>
        <w:t xml:space="preserve">Create order dropdown: supply order, DME order, lab order</w:t>
      </w:r>
    </w:p>
    <w:p>
      <w:pPr>
        <w:pStyle w:val="ListParagraph"/>
        <w:numPr>
          <w:ilvl w:val="0"/>
          <w:numId w:val="2"/>
        </w:numPr>
        <w:spacing w:after="40" w:before="40"/>
      </w:pPr>
      <w:r>
        <w:rPr>
          <w:rFonts w:ascii="Arial" w:cs="Arial" w:eastAsia="Arial" w:hAnsi="Arial"/>
          <w:color w:val="333333"/>
          <w:sz w:val="22"/>
          <w:szCs w:val="22"/>
        </w:rPr>
        <w:t xml:space="preserve">Bulk status update for vendor-side confirmations</w:t>
      </w:r>
    </w:p>
    <w:p>
      <w:pPr>
        <w:pStyle w:val="ListParagraph"/>
        <w:numPr>
          <w:ilvl w:val="0"/>
          <w:numId w:val="2"/>
        </w:numPr>
        <w:spacing w:after="40" w:before="40"/>
      </w:pPr>
      <w:r>
        <w:rPr>
          <w:rFonts w:ascii="Arial" w:cs="Arial" w:eastAsia="Arial" w:hAnsi="Arial"/>
          <w:color w:val="333333"/>
          <w:sz w:val="22"/>
          <w:szCs w:val="22"/>
        </w:rPr>
        <w:t xml:space="preserve">Order age indicator to surface stalled orders</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Single source of truth for all supply orders regardless of type</w:t>
      </w:r>
    </w:p>
    <w:p>
      <w:pPr>
        <w:pStyle w:val="ListParagraph"/>
        <w:numPr>
          <w:ilvl w:val="0"/>
          <w:numId w:val="2"/>
        </w:numPr>
        <w:spacing w:after="40" w:before="40"/>
      </w:pPr>
      <w:r>
        <w:rPr>
          <w:rFonts w:ascii="Arial" w:cs="Arial" w:eastAsia="Arial" w:hAnsi="Arial"/>
          <w:color w:val="333333"/>
          <w:sz w:val="22"/>
          <w:szCs w:val="22"/>
        </w:rPr>
        <w:t xml:space="preserve">Sub-status visibility means clinical staff, supply chain, and vendors always know exactly where an order is in the lifecycle</w:t>
      </w:r>
    </w:p>
    <w:p>
      <w:pPr>
        <w:pStyle w:val="ListParagraph"/>
        <w:numPr>
          <w:ilvl w:val="0"/>
          <w:numId w:val="2"/>
        </w:numPr>
        <w:spacing w:after="40" w:before="40"/>
      </w:pPr>
      <w:r>
        <w:rPr>
          <w:rFonts w:ascii="Arial" w:cs="Arial" w:eastAsia="Arial" w:hAnsi="Arial"/>
          <w:color w:val="333333"/>
          <w:sz w:val="22"/>
          <w:szCs w:val="22"/>
        </w:rPr>
        <w:t xml:space="preserve">Quick filters and column customiser let different personas configure the view for their workflow</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Vendor operations manager filters to VENDOR_ASSIGNED status each morning to work their confirmation queue</w:t>
      </w:r>
    </w:p>
    <w:p>
      <w:pPr>
        <w:pStyle w:val="ListParagraph"/>
        <w:numPr>
          <w:ilvl w:val="0"/>
          <w:numId w:val="2"/>
        </w:numPr>
        <w:spacing w:after="40" w:before="40"/>
      </w:pPr>
      <w:r>
        <w:rPr>
          <w:rFonts w:ascii="Arial" w:cs="Arial" w:eastAsia="Arial" w:hAnsi="Arial"/>
          <w:color w:val="333333"/>
          <w:sz w:val="22"/>
          <w:szCs w:val="22"/>
        </w:rPr>
        <w:t xml:space="preserve">Hospital supply coordinator filters to DELIVERED status to identify orders needing proof-of-delivery capture before completion</w:t>
      </w:r>
    </w:p>
    <w:p>
      <w:pPr>
        <w:spacing w:after="0" w:before="120"/>
      </w:pPr>
    </w:p>
    <w:p>
      <w:pPr>
        <w:pStyle w:val="Heading2"/>
        <w:spacing w:after="100" w:before="360"/>
      </w:pPr>
      <w:r>
        <w:rPr>
          <w:rFonts w:ascii="Arial" w:cs="Arial" w:eastAsia="Arial" w:hAnsi="Arial"/>
          <w:b/>
          <w:bCs/>
          <w:color w:val="1a2332"/>
          <w:sz w:val="36"/>
          <w:szCs w:val="36"/>
        </w:rPr>
        <w:t xml:space="preserve">Approvals Queue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/approvals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VENDOR + ADMIN + PROVIDER + SUPER_VENDOR</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A unified approval queue showing all items awaiting the current user's decision across order, requisition, contract, and user registration workflows. The queue is role-filtered: an admin sees user registration approvals and all order approvals; a hospital user sees their department's orders and contracts awaiting their approval.</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Segmented tabs: All, Orders, Users, Contracts with per-tab counts</w:t>
      </w:r>
    </w:p>
    <w:p>
      <w:pPr>
        <w:pStyle w:val="ListParagraph"/>
        <w:numPr>
          <w:ilvl w:val="0"/>
          <w:numId w:val="2"/>
        </w:numPr>
        <w:spacing w:after="40" w:before="40"/>
      </w:pPr>
      <w:r>
        <w:rPr>
          <w:rFonts w:ascii="Arial" w:cs="Arial" w:eastAsia="Arial" w:hAnsi="Arial"/>
          <w:color w:val="333333"/>
          <w:sz w:val="22"/>
          <w:szCs w:val="22"/>
        </w:rPr>
        <w:t xml:space="preserve">Per-item: entity type, pending state, summary, age, approve/reject/view actions</w:t>
      </w:r>
    </w:p>
    <w:p>
      <w:pPr>
        <w:pStyle w:val="ListParagraph"/>
        <w:numPr>
          <w:ilvl w:val="0"/>
          <w:numId w:val="2"/>
        </w:numPr>
        <w:spacing w:after="40" w:before="40"/>
      </w:pPr>
      <w:r>
        <w:rPr>
          <w:rFonts w:ascii="Arial" w:cs="Arial" w:eastAsia="Arial" w:hAnsi="Arial"/>
          <w:color w:val="333333"/>
          <w:sz w:val="22"/>
          <w:szCs w:val="22"/>
        </w:rPr>
        <w:t xml:space="preserve">Vendor picker modal for order approvals that need a vendor assigned</w:t>
      </w:r>
    </w:p>
    <w:p>
      <w:pPr>
        <w:pStyle w:val="ListParagraph"/>
        <w:numPr>
          <w:ilvl w:val="0"/>
          <w:numId w:val="2"/>
        </w:numPr>
        <w:spacing w:after="40" w:before="40"/>
      </w:pPr>
      <w:r>
        <w:rPr>
          <w:rFonts w:ascii="Arial" w:cs="Arial" w:eastAsia="Arial" w:hAnsi="Arial"/>
          <w:color w:val="333333"/>
          <w:sz w:val="22"/>
          <w:szCs w:val="22"/>
        </w:rPr>
        <w:t xml:space="preserve">Bulk approve for high-volume events</w:t>
      </w:r>
    </w:p>
    <w:p>
      <w:pPr>
        <w:pStyle w:val="ListParagraph"/>
        <w:numPr>
          <w:ilvl w:val="0"/>
          <w:numId w:val="2"/>
        </w:numPr>
        <w:spacing w:after="40" w:before="40"/>
      </w:pPr>
      <w:r>
        <w:rPr>
          <w:rFonts w:ascii="Arial" w:cs="Arial" w:eastAsia="Arial" w:hAnsi="Arial"/>
          <w:color w:val="333333"/>
          <w:sz w:val="22"/>
          <w:szCs w:val="22"/>
        </w:rPr>
        <w:t xml:space="preserve">Reject modal with optional reason text that is sent to the requester</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Single queue eliminates the need to check multiple screens for approval notifications</w:t>
      </w:r>
    </w:p>
    <w:p>
      <w:pPr>
        <w:pStyle w:val="ListParagraph"/>
        <w:numPr>
          <w:ilvl w:val="0"/>
          <w:numId w:val="2"/>
        </w:numPr>
        <w:spacing w:after="40" w:before="40"/>
      </w:pPr>
      <w:r>
        <w:rPr>
          <w:rFonts w:ascii="Arial" w:cs="Arial" w:eastAsia="Arial" w:hAnsi="Arial"/>
          <w:color w:val="333333"/>
          <w:sz w:val="22"/>
          <w:szCs w:val="22"/>
        </w:rPr>
        <w:t xml:space="preserve">Vendor picker surfaces automatically for orders in NEW_ORDER or PENDING_APPROVAL states so the approver can assign a vendor in the same action</w:t>
      </w:r>
    </w:p>
    <w:p>
      <w:pPr>
        <w:pStyle w:val="ListParagraph"/>
        <w:numPr>
          <w:ilvl w:val="0"/>
          <w:numId w:val="2"/>
        </w:numPr>
        <w:spacing w:after="40" w:before="40"/>
      </w:pPr>
      <w:r>
        <w:rPr>
          <w:rFonts w:ascii="Arial" w:cs="Arial" w:eastAsia="Arial" w:hAnsi="Arial"/>
          <w:color w:val="333333"/>
          <w:sz w:val="22"/>
          <w:szCs w:val="22"/>
        </w:rPr>
        <w:t xml:space="preserve">Age indicator surfaces items at risk of SLA breach</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Hospital supply chain director approves 8 pending requisitions and assigns vendors to 3 new orders in a single session</w:t>
      </w:r>
    </w:p>
    <w:p>
      <w:pPr>
        <w:pStyle w:val="ListParagraph"/>
        <w:numPr>
          <w:ilvl w:val="0"/>
          <w:numId w:val="2"/>
        </w:numPr>
        <w:spacing w:after="40" w:before="40"/>
      </w:pPr>
      <w:r>
        <w:rPr>
          <w:rFonts w:ascii="Arial" w:cs="Arial" w:eastAsia="Arial" w:hAnsi="Arial"/>
          <w:color w:val="333333"/>
          <w:sz w:val="22"/>
          <w:szCs w:val="22"/>
        </w:rPr>
        <w:t xml:space="preserve">Admin bulk-approves 20 new vendor registrations submitted during a supplier fair</w:t>
      </w:r>
    </w:p>
    <w:p>
      <w:pPr>
        <w:spacing w:after="0" w:before="120"/>
      </w:pPr>
    </w:p>
    <w:p>
      <w:pPr>
        <w:pStyle w:val="Heading2"/>
        <w:spacing w:after="100" w:before="360"/>
      </w:pPr>
      <w:r>
        <w:rPr>
          <w:rFonts w:ascii="Arial" w:cs="Arial" w:eastAsia="Arial" w:hAnsi="Arial"/>
          <w:b/>
          <w:bCs/>
          <w:color w:val="1a2332"/>
          <w:sz w:val="36"/>
          <w:szCs w:val="36"/>
        </w:rPr>
        <w:t xml:space="preserve">Invoices / Billing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/billing-orders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VENDOR + HOSPITAL + ADMIN + SUPER_VENDOR + PROVIDER</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invoice management and billing screen. Vendors submit invoices against delivered orders; hospitals and AP staff review, match, and approve payment. The 3-way match panel on each invoice shows the PO, GRN, and invoice side-by-side with variance highlighting. Invoices progress through DRAFT â†’ SUBMITTED â†’ MATCHED â†’ PAID â†’ DISPUTED.</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Invoice list with status, vendor, hospital, total amount, due date, and match status</w:t>
      </w:r>
    </w:p>
    <w:p>
      <w:pPr>
        <w:pStyle w:val="ListParagraph"/>
        <w:numPr>
          <w:ilvl w:val="0"/>
          <w:numId w:val="2"/>
        </w:numPr>
        <w:spacing w:after="40" w:before="40"/>
      </w:pPr>
      <w:r>
        <w:rPr>
          <w:rFonts w:ascii="Arial" w:cs="Arial" w:eastAsia="Arial" w:hAnsi="Arial"/>
          <w:color w:val="333333"/>
          <w:sz w:val="22"/>
          <w:szCs w:val="22"/>
        </w:rPr>
        <w:t xml:space="preserve">Per-invoice detail: line items, 3-way match panel (PO vs. GRN vs. invoice)</w:t>
      </w:r>
    </w:p>
    <w:p>
      <w:pPr>
        <w:pStyle w:val="ListParagraph"/>
        <w:numPr>
          <w:ilvl w:val="0"/>
          <w:numId w:val="2"/>
        </w:numPr>
        <w:spacing w:after="40" w:before="40"/>
      </w:pPr>
      <w:r>
        <w:rPr>
          <w:rFonts w:ascii="Arial" w:cs="Arial" w:eastAsia="Arial" w:hAnsi="Arial"/>
          <w:color w:val="333333"/>
          <w:sz w:val="22"/>
          <w:szCs w:val="22"/>
        </w:rPr>
        <w:t xml:space="preserve">Approve action: marks invoice as MATCHED and queues for payment</w:t>
      </w:r>
    </w:p>
    <w:p>
      <w:pPr>
        <w:pStyle w:val="ListParagraph"/>
        <w:numPr>
          <w:ilvl w:val="0"/>
          <w:numId w:val="2"/>
        </w:numPr>
        <w:spacing w:after="40" w:before="40"/>
      </w:pPr>
      <w:r>
        <w:rPr>
          <w:rFonts w:ascii="Arial" w:cs="Arial" w:eastAsia="Arial" w:hAnsi="Arial"/>
          <w:color w:val="333333"/>
          <w:sz w:val="22"/>
          <w:szCs w:val="22"/>
        </w:rPr>
        <w:t xml:space="preserve">Dispute action: flags the invoice and sends a message to the vendor</w:t>
      </w:r>
    </w:p>
    <w:p>
      <w:pPr>
        <w:pStyle w:val="ListParagraph"/>
        <w:numPr>
          <w:ilvl w:val="0"/>
          <w:numId w:val="2"/>
        </w:numPr>
        <w:spacing w:after="40" w:before="40"/>
      </w:pPr>
      <w:r>
        <w:rPr>
          <w:rFonts w:ascii="Arial" w:cs="Arial" w:eastAsia="Arial" w:hAnsi="Arial"/>
          <w:color w:val="333333"/>
          <w:sz w:val="22"/>
          <w:szCs w:val="22"/>
        </w:rPr>
        <w:t xml:space="preserve">Payment confirmation: AP records payment date and reference number</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3-way match panel presents all three documents side-by-side, reducing investigation time for AP staff</w:t>
      </w:r>
    </w:p>
    <w:p>
      <w:pPr>
        <w:pStyle w:val="ListParagraph"/>
        <w:numPr>
          <w:ilvl w:val="0"/>
          <w:numId w:val="2"/>
        </w:numPr>
        <w:spacing w:after="40" w:before="40"/>
      </w:pPr>
      <w:r>
        <w:rPr>
          <w:rFonts w:ascii="Arial" w:cs="Arial" w:eastAsia="Arial" w:hAnsi="Arial"/>
          <w:color w:val="333333"/>
          <w:sz w:val="22"/>
          <w:szCs w:val="22"/>
        </w:rPr>
        <w:t xml:space="preserve">Dispute workflow creates a documented communication record</w:t>
      </w:r>
    </w:p>
    <w:p>
      <w:pPr>
        <w:pStyle w:val="ListParagraph"/>
        <w:numPr>
          <w:ilvl w:val="0"/>
          <w:numId w:val="2"/>
        </w:numPr>
        <w:spacing w:after="40" w:before="40"/>
      </w:pPr>
      <w:r>
        <w:rPr>
          <w:rFonts w:ascii="Arial" w:cs="Arial" w:eastAsia="Arial" w:hAnsi="Arial"/>
          <w:color w:val="333333"/>
          <w:sz w:val="22"/>
          <w:szCs w:val="22"/>
        </w:rPr>
        <w:t xml:space="preserve">MATCHED status prerequisite for payment prevents payment of unmatched invoices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Vendor submits an invoice for a delivered CPAP; AP opens the invoice, reviews the match panel showing a perfect 3-way match, and approves payment</w:t>
      </w:r>
    </w:p>
    <w:p>
      <w:pPr>
        <w:pStyle w:val="ListParagraph"/>
        <w:numPr>
          <w:ilvl w:val="0"/>
          <w:numId w:val="2"/>
        </w:numPr>
        <w:spacing w:after="40" w:before="40"/>
      </w:pPr>
      <w:r>
        <w:rPr>
          <w:rFonts w:ascii="Arial" w:cs="Arial" w:eastAsia="Arial" w:hAnsi="Arial"/>
          <w:color w:val="333333"/>
          <w:sz w:val="22"/>
          <w:szCs w:val="22"/>
        </w:rPr>
        <w:t xml:space="preserve">An invoice has a $50 price variance; AP raises a dispute, the vendor issues a credit note, and the invoice is re-matched and approved</w:t>
      </w:r>
    </w:p>
    <w:p>
      <w:pPr>
        <w:spacing w:after="0" w:before="120"/>
      </w:pPr>
    </w:p>
    <w:p>
      <w:pPr>
        <w:pStyle w:val="Heading2"/>
        <w:spacing w:after="100" w:before="360"/>
      </w:pPr>
      <w:r>
        <w:rPr>
          <w:rFonts w:ascii="Arial" w:cs="Arial" w:eastAsia="Arial" w:hAnsi="Arial"/>
          <w:b/>
          <w:bCs/>
          <w:color w:val="1a2332"/>
          <w:sz w:val="36"/>
          <w:szCs w:val="36"/>
        </w:rPr>
        <w:t xml:space="preserve">Prior Authorisations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/prior-auths</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ADMIN + PROVIDER</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prior authorisation (PA) workflow for high-cost DME items and payor-mandated procedures. When a clinical finding satisfies the coverage criteria for a PA-required HCPC code, a PA record is created, submitted to the configured clearinghouse (or stub provider), and tracked through NEEDED â†’ SUBMITTED â†’ PENDING â†’ APPROVED / DENIED. The PA reference number is captured on the claim bundle.</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PA list with status, HCPC code, patient, payor, submitted date, and external reference</w:t>
      </w:r>
    </w:p>
    <w:p>
      <w:pPr>
        <w:pStyle w:val="ListParagraph"/>
        <w:numPr>
          <w:ilvl w:val="0"/>
          <w:numId w:val="2"/>
        </w:numPr>
        <w:spacing w:after="40" w:before="40"/>
      </w:pPr>
      <w:r>
        <w:rPr>
          <w:rFonts w:ascii="Arial" w:cs="Arial" w:eastAsia="Arial" w:hAnsi="Arial"/>
          <w:color w:val="333333"/>
          <w:sz w:val="22"/>
          <w:szCs w:val="22"/>
        </w:rPr>
        <w:t xml:space="preserve">State machine transitions: NEEDED â†’ SUBMITTED (triggers clearinghouse call), SUBMITTED â†’ PENDING / APPROVED / DENIED</w:t>
      </w:r>
    </w:p>
    <w:p>
      <w:pPr>
        <w:pStyle w:val="ListParagraph"/>
        <w:numPr>
          <w:ilvl w:val="0"/>
          <w:numId w:val="2"/>
        </w:numPr>
        <w:spacing w:after="40" w:before="40"/>
      </w:pPr>
      <w:r>
        <w:rPr>
          <w:rFonts w:ascii="Arial" w:cs="Arial" w:eastAsia="Arial" w:hAnsi="Arial"/>
          <w:color w:val="333333"/>
          <w:sz w:val="22"/>
          <w:szCs w:val="22"/>
        </w:rPr>
        <w:t xml:space="preserve">Stub provider returns SIM- reference numbers with simulated: true badge when a real clearinghouse is not configured</w:t>
      </w:r>
    </w:p>
    <w:p>
      <w:pPr>
        <w:pStyle w:val="ListParagraph"/>
        <w:numPr>
          <w:ilvl w:val="0"/>
          <w:numId w:val="2"/>
        </w:numPr>
        <w:spacing w:after="40" w:before="40"/>
      </w:pPr>
      <w:r>
        <w:rPr>
          <w:rFonts w:ascii="Arial" w:cs="Arial" w:eastAsia="Arial" w:hAnsi="Arial"/>
          <w:color w:val="333333"/>
          <w:sz w:val="22"/>
          <w:szCs w:val="22"/>
        </w:rPr>
        <w:t xml:space="preserve">Denial workflow: DENIED â†’ SUBMITTED re-submission allowed for appeals</w:t>
      </w:r>
    </w:p>
    <w:p>
      <w:pPr>
        <w:pStyle w:val="ListParagraph"/>
        <w:numPr>
          <w:ilvl w:val="0"/>
          <w:numId w:val="2"/>
        </w:numPr>
        <w:spacing w:after="40" w:before="40"/>
      </w:pPr>
      <w:r>
        <w:rPr>
          <w:rFonts w:ascii="Arial" w:cs="Arial" w:eastAsia="Arial" w:hAnsi="Arial"/>
          <w:color w:val="333333"/>
          <w:sz w:val="22"/>
          <w:szCs w:val="22"/>
        </w:rPr>
        <w:t xml:space="preserve">Expiry tracking: APPROVED PAs have a validity window; expired PAs can be renewed</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Prevents claim denials by ensuring PA numbers are captured before the claim is submitted</w:t>
      </w:r>
    </w:p>
    <w:p>
      <w:pPr>
        <w:pStyle w:val="ListParagraph"/>
        <w:numPr>
          <w:ilvl w:val="0"/>
          <w:numId w:val="2"/>
        </w:numPr>
        <w:spacing w:after="40" w:before="40"/>
      </w:pPr>
      <w:r>
        <w:rPr>
          <w:rFonts w:ascii="Arial" w:cs="Arial" w:eastAsia="Arial" w:hAnsi="Arial"/>
          <w:color w:val="333333"/>
          <w:sz w:val="22"/>
          <w:szCs w:val="22"/>
        </w:rPr>
        <w:t xml:space="preserve">Stub provider allows PA workflow testing without a live clearinghouse integration</w:t>
      </w:r>
    </w:p>
    <w:p>
      <w:pPr>
        <w:pStyle w:val="ListParagraph"/>
        <w:numPr>
          <w:ilvl w:val="0"/>
          <w:numId w:val="2"/>
        </w:numPr>
        <w:spacing w:after="40" w:before="40"/>
      </w:pPr>
      <w:r>
        <w:rPr>
          <w:rFonts w:ascii="Arial" w:cs="Arial" w:eastAsia="Arial" w:hAnsi="Arial"/>
          <w:color w:val="333333"/>
          <w:sz w:val="22"/>
          <w:szCs w:val="22"/>
        </w:rPr>
        <w:t xml:space="preserve">Re-submission path for denied PAs supports the appeals process without creating new records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Before placing a power wheelchair order, the system automatically creates a PA record and submits it to the payor; the coordinator monitors status until approval before dispatching the order</w:t>
      </w:r>
    </w:p>
    <w:p>
      <w:pPr>
        <w:pStyle w:val="ListParagraph"/>
        <w:numPr>
          <w:ilvl w:val="0"/>
          <w:numId w:val="2"/>
        </w:numPr>
        <w:spacing w:after="40" w:before="40"/>
      </w:pPr>
      <w:r>
        <w:rPr>
          <w:rFonts w:ascii="Arial" w:cs="Arial" w:eastAsia="Arial" w:hAnsi="Arial"/>
          <w:color w:val="333333"/>
          <w:sz w:val="22"/>
          <w:szCs w:val="22"/>
        </w:rPr>
        <w:t xml:space="preserve">A PA is denied due to insufficient documentation; the care team uploads additional clinical notes and re-submits in a single action</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BAAE5" w:val="clear"/>
            <w:tcMar>
              <w:top w:type="dxa" w:w="120"/>
              <w:left w:type="dxa" w:w="240"/>
              <w:bottom w:type="dxa" w:w="120"/>
              <w:right w:type="dxa" w:w="240"/>
            </w:tcMar>
          </w:tcPr>
          <w:p>
            <w:pPr>
              <w:spacing w:after="0" w:before="0"/>
            </w:pPr>
            <w:r>
              <w:rPr>
                <w:rFonts w:ascii="Arial" w:cs="Arial" w:eastAsia="Arial" w:hAnsi="Arial"/>
                <w:b/>
                <w:bCs/>
                <w:caps/>
                <w:color w:val="FFFFFF"/>
                <w:sz w:val="28"/>
                <w:szCs w:val="28"/>
              </w:rPr>
              <w:t xml:space="preserve">Section 8 â€” Catalog, Pricing &amp; Contracts</w:t>
            </w:r>
          </w:p>
        </w:tc>
      </w:tr>
    </w:tbl>
    <w:p>
      <w:pPr>
        <w:spacing w:after="0" w:before="80"/>
      </w:pPr>
    </w:p>
    <w:p>
      <w:pPr>
        <w:spacing w:after="60" w:before="60"/>
        <w:jc w:val="left"/>
      </w:pPr>
      <w:r>
        <w:rPr>
          <w:rFonts w:ascii="Arial" w:cs="Arial" w:eastAsia="Arial" w:hAnsi="Arial"/>
          <w:b w:val="false"/>
          <w:bCs w:val="false"/>
          <w:i/>
          <w:iCs/>
          <w:color w:val="4A5568"/>
          <w:sz w:val="22"/>
          <w:szCs w:val="22"/>
        </w:rPr>
        <w:t xml:space="preserve">These pages manage the product and pricing layer: what can be ordered, at what price, and under which contract. The 4-tier pricing cascade (Contract â†’ GPO â†’ Fee Schedule â†’ Medicare) is configured and visible from these screens.</w:t>
      </w:r>
    </w:p>
    <w:p>
      <w:pPr>
        <w:spacing w:after="0" w:before="120"/>
      </w:pPr>
    </w:p>
    <w:p>
      <w:pPr>
        <w:pStyle w:val="Heading2"/>
        <w:spacing w:after="100" w:before="360"/>
      </w:pPr>
      <w:r>
        <w:rPr>
          <w:rFonts w:ascii="Arial" w:cs="Arial" w:eastAsia="Arial" w:hAnsi="Arial"/>
          <w:b/>
          <w:bCs/>
          <w:color w:val="1a2332"/>
          <w:sz w:val="36"/>
          <w:szCs w:val="36"/>
        </w:rPr>
        <w:t xml:space="preserve">Product Catalog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/sku-catalog</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VENDOR + ADMIN</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browseable product catalogue. Hospitals use it to discover available items from contracted vendors by HCPC code, category, or keyword. Vendors use it to manage their listed products. Each item shows the applicable contracted price for the viewing hospital, sourced from the 4-tier pricing cascade.</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Filterable item list: HCPC code, description, vendor, contracted price, availability</w:t>
      </w:r>
    </w:p>
    <w:p>
      <w:pPr>
        <w:pStyle w:val="ListParagraph"/>
        <w:numPr>
          <w:ilvl w:val="0"/>
          <w:numId w:val="2"/>
        </w:numPr>
        <w:spacing w:after="40" w:before="40"/>
      </w:pPr>
      <w:r>
        <w:rPr>
          <w:rFonts w:ascii="Arial" w:cs="Arial" w:eastAsia="Arial" w:hAnsi="Arial"/>
          <w:color w:val="333333"/>
          <w:sz w:val="22"/>
          <w:szCs w:val="22"/>
        </w:rPr>
        <w:t xml:space="preserve">Price badge showing which tier resolved the price (CONTRACT / GPO / MEDICARE)</w:t>
      </w:r>
    </w:p>
    <w:p>
      <w:pPr>
        <w:pStyle w:val="ListParagraph"/>
        <w:numPr>
          <w:ilvl w:val="0"/>
          <w:numId w:val="2"/>
        </w:numPr>
        <w:spacing w:after="40" w:before="40"/>
      </w:pPr>
      <w:r>
        <w:rPr>
          <w:rFonts w:ascii="Arial" w:cs="Arial" w:eastAsia="Arial" w:hAnsi="Arial"/>
          <w:color w:val="333333"/>
          <w:sz w:val="22"/>
          <w:szCs w:val="22"/>
        </w:rPr>
        <w:t xml:space="preserve">Formulary indicator: items approved for the hospital's formulary are highlighted</w:t>
      </w:r>
    </w:p>
    <w:p>
      <w:pPr>
        <w:pStyle w:val="ListParagraph"/>
        <w:numPr>
          <w:ilvl w:val="0"/>
          <w:numId w:val="2"/>
        </w:numPr>
        <w:spacing w:after="40" w:before="40"/>
      </w:pPr>
      <w:r>
        <w:rPr>
          <w:rFonts w:ascii="Arial" w:cs="Arial" w:eastAsia="Arial" w:hAnsi="Arial"/>
          <w:color w:val="333333"/>
          <w:sz w:val="22"/>
          <w:szCs w:val="22"/>
        </w:rPr>
        <w:t xml:space="preserve">Quick-add to new order from search result</w:t>
      </w:r>
    </w:p>
    <w:p>
      <w:pPr>
        <w:pStyle w:val="ListParagraph"/>
        <w:numPr>
          <w:ilvl w:val="0"/>
          <w:numId w:val="2"/>
        </w:numPr>
        <w:spacing w:after="40" w:before="40"/>
      </w:pPr>
      <w:r>
        <w:rPr>
          <w:rFonts w:ascii="Arial" w:cs="Arial" w:eastAsia="Arial" w:hAnsi="Arial"/>
          <w:color w:val="333333"/>
          <w:sz w:val="22"/>
          <w:szCs w:val="22"/>
        </w:rPr>
        <w:t xml:space="preserve">Substitute chip: when a preferred item is unavailable, suggested alternatives are shown inline</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Brings transparency to product pricing â€” clinicians see the contracted rate before adding an item to an order</w:t>
      </w:r>
    </w:p>
    <w:p>
      <w:pPr>
        <w:pStyle w:val="ListParagraph"/>
        <w:numPr>
          <w:ilvl w:val="0"/>
          <w:numId w:val="2"/>
        </w:numPr>
        <w:spacing w:after="40" w:before="40"/>
      </w:pPr>
      <w:r>
        <w:rPr>
          <w:rFonts w:ascii="Arial" w:cs="Arial" w:eastAsia="Arial" w:hAnsi="Arial"/>
          <w:color w:val="333333"/>
          <w:sz w:val="22"/>
          <w:szCs w:val="22"/>
        </w:rPr>
        <w:t xml:space="preserve">Formulary indicator prevents off-formulary ordering directly in the discovery experience</w:t>
      </w:r>
    </w:p>
    <w:p>
      <w:pPr>
        <w:pStyle w:val="ListParagraph"/>
        <w:numPr>
          <w:ilvl w:val="0"/>
          <w:numId w:val="2"/>
        </w:numPr>
        <w:spacing w:after="40" w:before="40"/>
      </w:pPr>
      <w:r>
        <w:rPr>
          <w:rFonts w:ascii="Arial" w:cs="Arial" w:eastAsia="Arial" w:hAnsi="Arial"/>
          <w:color w:val="333333"/>
          <w:sz w:val="22"/>
          <w:szCs w:val="22"/>
        </w:rPr>
        <w:t xml:space="preserve">Substitute chips reduce order abandonment when a first-choice item is unavailable</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A supply coordinator searches for wound dressings by HCPC code and sees that two vendors have items under contract, with the GPO rate displayed for the one without a direct contract</w:t>
      </w:r>
    </w:p>
    <w:p>
      <w:pPr>
        <w:pStyle w:val="ListParagraph"/>
        <w:numPr>
          <w:ilvl w:val="0"/>
          <w:numId w:val="2"/>
        </w:numPr>
        <w:spacing w:after="40" w:before="40"/>
      </w:pPr>
      <w:r>
        <w:rPr>
          <w:rFonts w:ascii="Arial" w:cs="Arial" w:eastAsia="Arial" w:hAnsi="Arial"/>
          <w:color w:val="333333"/>
          <w:sz w:val="22"/>
          <w:szCs w:val="22"/>
        </w:rPr>
        <w:t xml:space="preserve">A nurse adds an item to an order from the catalog and the system automatically confirms it is on-formulary for their facility</w:t>
      </w:r>
    </w:p>
    <w:p>
      <w:pPr>
        <w:spacing w:after="0" w:before="120"/>
      </w:pPr>
    </w:p>
    <w:p>
      <w:pPr>
        <w:pStyle w:val="Heading2"/>
        <w:spacing w:after="100" w:before="360"/>
      </w:pPr>
      <w:r>
        <w:rPr>
          <w:rFonts w:ascii="Arial" w:cs="Arial" w:eastAsia="Arial" w:hAnsi="Arial"/>
          <w:b/>
          <w:bCs/>
          <w:color w:val="1a2332"/>
          <w:sz w:val="36"/>
          <w:szCs w:val="36"/>
        </w:rPr>
        <w:t xml:space="preserve">Price Lookup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/price-lookup</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VENDOR + ADMIN</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A quick price check tool. Enter a HCPC code and optionally a vendor to see the resolved price from the 4-tier cascade for the current hospital context. Returns the price, the source tier, and the contract ID (if applicable), along with the Medicare benchmark for reference.</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Single HCPC code input with optional vendor filter</w:t>
      </w:r>
    </w:p>
    <w:p>
      <w:pPr>
        <w:pStyle w:val="ListParagraph"/>
        <w:numPr>
          <w:ilvl w:val="0"/>
          <w:numId w:val="2"/>
        </w:numPr>
        <w:spacing w:after="40" w:before="40"/>
      </w:pPr>
      <w:r>
        <w:rPr>
          <w:rFonts w:ascii="Arial" w:cs="Arial" w:eastAsia="Arial" w:hAnsi="Arial"/>
          <w:color w:val="333333"/>
          <w:sz w:val="22"/>
          <w:szCs w:val="22"/>
        </w:rPr>
        <w:t xml:space="preserve">Returns: unit price, price source (CONTRACT/GPO/FEE_SCHEDULE/MEDICARE/MANUAL), contract ID, Medicare benchmark fee</w:t>
      </w:r>
    </w:p>
    <w:p>
      <w:pPr>
        <w:pStyle w:val="ListParagraph"/>
        <w:numPr>
          <w:ilvl w:val="0"/>
          <w:numId w:val="2"/>
        </w:numPr>
        <w:spacing w:after="40" w:before="40"/>
      </w:pPr>
      <w:r>
        <w:rPr>
          <w:rFonts w:ascii="Arial" w:cs="Arial" w:eastAsia="Arial" w:hAnsi="Arial"/>
          <w:color w:val="333333"/>
          <w:sz w:val="22"/>
          <w:szCs w:val="22"/>
        </w:rPr>
        <w:t xml:space="preserve">Bulk lookup mode: enter up to 50 HCPC codes at once</w:t>
      </w:r>
    </w:p>
    <w:p>
      <w:pPr>
        <w:pStyle w:val="ListParagraph"/>
        <w:numPr>
          <w:ilvl w:val="0"/>
          <w:numId w:val="2"/>
        </w:numPr>
        <w:spacing w:after="40" w:before="40"/>
      </w:pPr>
      <w:r>
        <w:rPr>
          <w:rFonts w:ascii="Arial" w:cs="Arial" w:eastAsia="Arial" w:hAnsi="Arial"/>
          <w:color w:val="333333"/>
          <w:sz w:val="22"/>
          <w:szCs w:val="22"/>
        </w:rPr>
        <w:t xml:space="preserve">Context-aware: price resolved against the viewing user's hospital and its active contracts</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Instant price verification without placing a test order</w:t>
      </w:r>
    </w:p>
    <w:p>
      <w:pPr>
        <w:pStyle w:val="ListParagraph"/>
        <w:numPr>
          <w:ilvl w:val="0"/>
          <w:numId w:val="2"/>
        </w:numPr>
        <w:spacing w:after="40" w:before="40"/>
      </w:pPr>
      <w:r>
        <w:rPr>
          <w:rFonts w:ascii="Arial" w:cs="Arial" w:eastAsia="Arial" w:hAnsi="Arial"/>
          <w:color w:val="333333"/>
          <w:sz w:val="22"/>
          <w:szCs w:val="22"/>
        </w:rPr>
        <w:t xml:space="preserve">Medicare benchmark always shown alongside the resolved price so buyers can assess contract value</w:t>
      </w:r>
    </w:p>
    <w:p>
      <w:pPr>
        <w:pStyle w:val="ListParagraph"/>
        <w:numPr>
          <w:ilvl w:val="0"/>
          <w:numId w:val="2"/>
        </w:numPr>
        <w:spacing w:after="40" w:before="40"/>
      </w:pPr>
      <w:r>
        <w:rPr>
          <w:rFonts w:ascii="Arial" w:cs="Arial" w:eastAsia="Arial" w:hAnsi="Arial"/>
          <w:color w:val="333333"/>
          <w:sz w:val="22"/>
          <w:szCs w:val="22"/>
        </w:rPr>
        <w:t xml:space="preserve">Bulk mode supports budget modelling for planned procedure cases</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A clinical coordinator checks the price for a new prosthetic component before recommending it to a patient</w:t>
      </w:r>
    </w:p>
    <w:p>
      <w:pPr>
        <w:pStyle w:val="ListParagraph"/>
        <w:numPr>
          <w:ilvl w:val="0"/>
          <w:numId w:val="2"/>
        </w:numPr>
        <w:spacing w:after="40" w:before="40"/>
      </w:pPr>
      <w:r>
        <w:rPr>
          <w:rFonts w:ascii="Arial" w:cs="Arial" w:eastAsia="Arial" w:hAnsi="Arial"/>
          <w:color w:val="333333"/>
          <w:sz w:val="22"/>
          <w:szCs w:val="22"/>
        </w:rPr>
        <w:t xml:space="preserve">Finance analyst bulk-looks up 30 HCPC codes to build a cost model for a proposed new orthopaedic programme</w:t>
      </w:r>
    </w:p>
    <w:p>
      <w:pPr>
        <w:spacing w:after="0" w:before="120"/>
      </w:pPr>
    </w:p>
    <w:p>
      <w:pPr>
        <w:pStyle w:val="Heading2"/>
        <w:spacing w:after="100" w:before="360"/>
      </w:pPr>
      <w:r>
        <w:rPr>
          <w:rFonts w:ascii="Arial" w:cs="Arial" w:eastAsia="Arial" w:hAnsi="Arial"/>
          <w:b/>
          <w:bCs/>
          <w:color w:val="1a2332"/>
          <w:sz w:val="36"/>
          <w:szCs w:val="36"/>
        </w:rPr>
        <w:t xml:space="preserve">Contracts &amp; Pricing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/contract-pricing</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HOSPITAL + VENDOR + ADMIN + SUPER_VENDOR + PROVIDER</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contract management hub. Lists all active, pending, and expired contracts between the viewing organisation and its trading partners. Each contract contains line items with HCPC codes, pricing tiers, effective dates, and terms. Contracts flow through a lifecycle state machine (DRAFT â†’ UNDER_REVIEW â†’ PENDING_APPROVAL â†’ ACTIVE â†’ EXPIRED / TERMINATED) with an approval step.</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Contract list with status, counter-party, effective date, expiry date, and total line items</w:t>
      </w:r>
    </w:p>
    <w:p>
      <w:pPr>
        <w:pStyle w:val="ListParagraph"/>
        <w:numPr>
          <w:ilvl w:val="0"/>
          <w:numId w:val="2"/>
        </w:numPr>
        <w:spacing w:after="40" w:before="40"/>
      </w:pPr>
      <w:r>
        <w:rPr>
          <w:rFonts w:ascii="Arial" w:cs="Arial" w:eastAsia="Arial" w:hAnsi="Arial"/>
          <w:color w:val="333333"/>
          <w:sz w:val="22"/>
          <w:szCs w:val="22"/>
        </w:rPr>
        <w:t xml:space="preserve">Contract wizard: step-by-step creation for hospitalâ€“vendor contracts</w:t>
      </w:r>
    </w:p>
    <w:p>
      <w:pPr>
        <w:pStyle w:val="ListParagraph"/>
        <w:numPr>
          <w:ilvl w:val="0"/>
          <w:numId w:val="2"/>
        </w:numPr>
        <w:spacing w:after="40" w:before="40"/>
      </w:pPr>
      <w:r>
        <w:rPr>
          <w:rFonts w:ascii="Arial" w:cs="Arial" w:eastAsia="Arial" w:hAnsi="Arial"/>
          <w:color w:val="333333"/>
          <w:sz w:val="22"/>
          <w:szCs w:val="22"/>
        </w:rPr>
        <w:t xml:space="preserve">Contract detail: line items, pricing tiers (flat rate / percentage of Medicare / per-unit), terms attachment</w:t>
      </w:r>
    </w:p>
    <w:p>
      <w:pPr>
        <w:pStyle w:val="ListParagraph"/>
        <w:numPr>
          <w:ilvl w:val="0"/>
          <w:numId w:val="2"/>
        </w:numPr>
        <w:spacing w:after="40" w:before="40"/>
      </w:pPr>
      <w:r>
        <w:rPr>
          <w:rFonts w:ascii="Arial" w:cs="Arial" w:eastAsia="Arial" w:hAnsi="Arial"/>
          <w:color w:val="333333"/>
          <w:sz w:val="22"/>
          <w:szCs w:val="22"/>
        </w:rPr>
        <w:t xml:space="preserve">Approval workflow: hospital reviews vendor-initiated contracts in the approvals queue</w:t>
      </w:r>
    </w:p>
    <w:p>
      <w:pPr>
        <w:pStyle w:val="ListParagraph"/>
        <w:numPr>
          <w:ilvl w:val="0"/>
          <w:numId w:val="2"/>
        </w:numPr>
        <w:spacing w:after="40" w:before="40"/>
      </w:pPr>
      <w:r>
        <w:rPr>
          <w:rFonts w:ascii="Arial" w:cs="Arial" w:eastAsia="Arial" w:hAnsi="Arial"/>
          <w:color w:val="333333"/>
          <w:sz w:val="22"/>
          <w:szCs w:val="22"/>
        </w:rPr>
        <w:t xml:space="preserve">Expiry alerts: contracts expiring within 30 days are highlighted</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Central contract register eliminates spreadsheet-based contract tracking</w:t>
      </w:r>
    </w:p>
    <w:p>
      <w:pPr>
        <w:pStyle w:val="ListParagraph"/>
        <w:numPr>
          <w:ilvl w:val="0"/>
          <w:numId w:val="2"/>
        </w:numPr>
        <w:spacing w:after="40" w:before="40"/>
      </w:pPr>
      <w:r>
        <w:rPr>
          <w:rFonts w:ascii="Arial" w:cs="Arial" w:eastAsia="Arial" w:hAnsi="Arial"/>
          <w:color w:val="333333"/>
          <w:sz w:val="22"/>
          <w:szCs w:val="22"/>
        </w:rPr>
        <w:t xml:space="preserve">Pricing tiers in contracts feed directly into the 4-tier pricing cascade, ensuring orders are priced at contract rates automatically</w:t>
      </w:r>
    </w:p>
    <w:p>
      <w:pPr>
        <w:pStyle w:val="ListParagraph"/>
        <w:numPr>
          <w:ilvl w:val="0"/>
          <w:numId w:val="2"/>
        </w:numPr>
        <w:spacing w:after="40" w:before="40"/>
      </w:pPr>
      <w:r>
        <w:rPr>
          <w:rFonts w:ascii="Arial" w:cs="Arial" w:eastAsia="Arial" w:hAnsi="Arial"/>
          <w:color w:val="333333"/>
          <w:sz w:val="22"/>
          <w:szCs w:val="22"/>
        </w:rPr>
        <w:t xml:space="preserve">Expiry alerts prompt proactive renewal discussions before a lapse leaves orders priced at Medicare benchmark</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Vendor account manager creates a new contract for a hospital client using the wizard; the hospital supply chain director reviews and approves it in the approvals queue</w:t>
      </w:r>
    </w:p>
    <w:p>
      <w:pPr>
        <w:pStyle w:val="ListParagraph"/>
        <w:numPr>
          <w:ilvl w:val="0"/>
          <w:numId w:val="2"/>
        </w:numPr>
        <w:spacing w:after="40" w:before="40"/>
      </w:pPr>
      <w:r>
        <w:rPr>
          <w:rFonts w:ascii="Arial" w:cs="Arial" w:eastAsia="Arial" w:hAnsi="Arial"/>
          <w:color w:val="333333"/>
          <w:sz w:val="22"/>
          <w:szCs w:val="22"/>
        </w:rPr>
        <w:t xml:space="preserve">Supply chain team sees 3 contracts expiring in the next 30 days and initiates renewal conversations with vendors</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BAAE5" w:val="clear"/>
            <w:tcMar>
              <w:top w:type="dxa" w:w="120"/>
              <w:left w:type="dxa" w:w="240"/>
              <w:bottom w:type="dxa" w:w="120"/>
              <w:right w:type="dxa" w:w="240"/>
            </w:tcMar>
          </w:tcPr>
          <w:p>
            <w:pPr>
              <w:spacing w:after="0" w:before="0"/>
            </w:pPr>
            <w:r>
              <w:rPr>
                <w:rFonts w:ascii="Arial" w:cs="Arial" w:eastAsia="Arial" w:hAnsi="Arial"/>
                <w:b/>
                <w:bCs/>
                <w:caps/>
                <w:color w:val="FFFFFF"/>
                <w:sz w:val="28"/>
                <w:szCs w:val="28"/>
              </w:rPr>
              <w:t xml:space="preserve">Section 9 â€” Shared Tools (All Personas)</w:t>
            </w:r>
          </w:p>
        </w:tc>
      </w:tr>
    </w:tbl>
    <w:p>
      <w:pPr>
        <w:spacing w:after="0" w:before="80"/>
      </w:pPr>
    </w:p>
    <w:p>
      <w:pPr>
        <w:spacing w:after="60" w:before="60"/>
        <w:jc w:val="left"/>
      </w:pPr>
      <w:r>
        <w:rPr>
          <w:rFonts w:ascii="Arial" w:cs="Arial" w:eastAsia="Arial" w:hAnsi="Arial"/>
          <w:b w:val="false"/>
          <w:bCs w:val="false"/>
          <w:i/>
          <w:iCs/>
          <w:color w:val="4A5568"/>
          <w:sz w:val="22"/>
          <w:szCs w:val="22"/>
        </w:rPr>
        <w:t xml:space="preserve">These pages are available to all authenticated users regardless of persona. They cover communication, self-service support, account settings, and the platform learning centre.</w:t>
      </w:r>
    </w:p>
    <w:p>
      <w:pPr>
        <w:spacing w:after="0" w:before="120"/>
      </w:pPr>
    </w:p>
    <w:p>
      <w:pPr>
        <w:pStyle w:val="Heading2"/>
        <w:spacing w:after="100" w:before="360"/>
      </w:pPr>
      <w:r>
        <w:rPr>
          <w:rFonts w:ascii="Arial" w:cs="Arial" w:eastAsia="Arial" w:hAnsi="Arial"/>
          <w:b/>
          <w:bCs/>
          <w:color w:val="1a2332"/>
          <w:sz w:val="36"/>
          <w:szCs w:val="36"/>
        </w:rPr>
        <w:t xml:space="preserve">Dashboard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/dashboard</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All authenticated users</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role-specific homepage shown after login. The dashboard adapts its content to the persona: hospital users see their order pipeline and recent invoices; vendors see their fulfillment queue and shipment stats; lab users see order counts and inventory KPIs; admins see platform health metrics. Quick-action buttons surface the most common tasks for each role.</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KPI tiles customised by persona (order counts, spend, inventory levels, compliance alerts)</w:t>
      </w:r>
    </w:p>
    <w:p>
      <w:pPr>
        <w:pStyle w:val="ListParagraph"/>
        <w:numPr>
          <w:ilvl w:val="0"/>
          <w:numId w:val="2"/>
        </w:numPr>
        <w:spacing w:after="40" w:before="40"/>
      </w:pPr>
      <w:r>
        <w:rPr>
          <w:rFonts w:ascii="Arial" w:cs="Arial" w:eastAsia="Arial" w:hAnsi="Arial"/>
          <w:color w:val="333333"/>
          <w:sz w:val="22"/>
          <w:szCs w:val="22"/>
        </w:rPr>
        <w:t xml:space="preserve">Recent activity feed (recent orders, invoices, approvals)</w:t>
      </w:r>
    </w:p>
    <w:p>
      <w:pPr>
        <w:pStyle w:val="ListParagraph"/>
        <w:numPr>
          <w:ilvl w:val="0"/>
          <w:numId w:val="2"/>
        </w:numPr>
        <w:spacing w:after="40" w:before="40"/>
      </w:pPr>
      <w:r>
        <w:rPr>
          <w:rFonts w:ascii="Arial" w:cs="Arial" w:eastAsia="Arial" w:hAnsi="Arial"/>
          <w:color w:val="333333"/>
          <w:sz w:val="22"/>
          <w:szCs w:val="22"/>
        </w:rPr>
        <w:t xml:space="preserve">Quick-action buttons (Create Order, Submit Requisition, Approve Pending)</w:t>
      </w:r>
    </w:p>
    <w:p>
      <w:pPr>
        <w:pStyle w:val="ListParagraph"/>
        <w:numPr>
          <w:ilvl w:val="0"/>
          <w:numId w:val="2"/>
        </w:numPr>
        <w:spacing w:after="40" w:before="40"/>
      </w:pPr>
      <w:r>
        <w:rPr>
          <w:rFonts w:ascii="Arial" w:cs="Arial" w:eastAsia="Arial" w:hAnsi="Arial"/>
          <w:color w:val="333333"/>
          <w:sz w:val="22"/>
          <w:szCs w:val="22"/>
        </w:rPr>
        <w:t xml:space="preserve">Notification banner for urgent items requiring attention</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Reduces time-to-first-action by surfacing the most relevant information and actions on the post-login screen</w:t>
      </w:r>
    </w:p>
    <w:p>
      <w:pPr>
        <w:pStyle w:val="ListParagraph"/>
        <w:numPr>
          <w:ilvl w:val="0"/>
          <w:numId w:val="2"/>
        </w:numPr>
        <w:spacing w:after="40" w:before="40"/>
      </w:pPr>
      <w:r>
        <w:rPr>
          <w:rFonts w:ascii="Arial" w:cs="Arial" w:eastAsia="Arial" w:hAnsi="Arial"/>
          <w:color w:val="333333"/>
          <w:sz w:val="22"/>
          <w:szCs w:val="22"/>
        </w:rPr>
        <w:t xml:space="preserve">Role adaptation means users do not have to navigate through irrelevant information to find their workspace</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A vendor account manager logs in and immediately sees 3 orders awaiting vendor confirmation in their fulfillment queue</w:t>
      </w:r>
    </w:p>
    <w:p>
      <w:pPr>
        <w:pStyle w:val="ListParagraph"/>
        <w:numPr>
          <w:ilvl w:val="0"/>
          <w:numId w:val="2"/>
        </w:numPr>
        <w:spacing w:after="40" w:before="40"/>
      </w:pPr>
      <w:r>
        <w:rPr>
          <w:rFonts w:ascii="Arial" w:cs="Arial" w:eastAsia="Arial" w:hAnsi="Arial"/>
          <w:color w:val="333333"/>
          <w:sz w:val="22"/>
          <w:szCs w:val="22"/>
        </w:rPr>
        <w:t xml:space="preserve">A hospital supply coordinator sees a compliance alert banner about an upcoming contract expiry that they can action in one click</w:t>
      </w:r>
    </w:p>
    <w:p>
      <w:pPr>
        <w:spacing w:after="0" w:before="120"/>
      </w:pPr>
    </w:p>
    <w:p>
      <w:pPr>
        <w:pStyle w:val="Heading2"/>
        <w:spacing w:after="100" w:before="360"/>
      </w:pPr>
      <w:r>
        <w:rPr>
          <w:rFonts w:ascii="Arial" w:cs="Arial" w:eastAsia="Arial" w:hAnsi="Arial"/>
          <w:b/>
          <w:bCs/>
          <w:color w:val="1a2332"/>
          <w:sz w:val="36"/>
          <w:szCs w:val="36"/>
        </w:rPr>
        <w:t xml:space="preserve">Chat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/chat</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All authenticated users</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In-app messaging between platform participants. Hospital users can message their vendors about a specific order; vendors can respond without leaving Curavend. Messages are threaded by conversation and include an unread badge in the sidebar. File attachments support sharing of delivery confirmations, invoices, or specification sheets.</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Conversation list with unread badge count</w:t>
      </w:r>
    </w:p>
    <w:p>
      <w:pPr>
        <w:pStyle w:val="ListParagraph"/>
        <w:numPr>
          <w:ilvl w:val="0"/>
          <w:numId w:val="2"/>
        </w:numPr>
        <w:spacing w:after="40" w:before="40"/>
      </w:pPr>
      <w:r>
        <w:rPr>
          <w:rFonts w:ascii="Arial" w:cs="Arial" w:eastAsia="Arial" w:hAnsi="Arial"/>
          <w:color w:val="333333"/>
          <w:sz w:val="22"/>
          <w:szCs w:val="22"/>
        </w:rPr>
        <w:t xml:space="preserve">Message thread with timestamps, sender identity, and read receipts</w:t>
      </w:r>
    </w:p>
    <w:p>
      <w:pPr>
        <w:pStyle w:val="ListParagraph"/>
        <w:numPr>
          <w:ilvl w:val="0"/>
          <w:numId w:val="2"/>
        </w:numPr>
        <w:spacing w:after="40" w:before="40"/>
      </w:pPr>
      <w:r>
        <w:rPr>
          <w:rFonts w:ascii="Arial" w:cs="Arial" w:eastAsia="Arial" w:hAnsi="Arial"/>
          <w:color w:val="333333"/>
          <w:sz w:val="22"/>
          <w:szCs w:val="22"/>
        </w:rPr>
        <w:t xml:space="preserve">File attachment support for PDFs and images</w:t>
      </w:r>
    </w:p>
    <w:p>
      <w:pPr>
        <w:pStyle w:val="ListParagraph"/>
        <w:numPr>
          <w:ilvl w:val="0"/>
          <w:numId w:val="2"/>
        </w:numPr>
        <w:spacing w:after="40" w:before="40"/>
      </w:pPr>
      <w:r>
        <w:rPr>
          <w:rFonts w:ascii="Arial" w:cs="Arial" w:eastAsia="Arial" w:hAnsi="Arial"/>
          <w:color w:val="333333"/>
          <w:sz w:val="22"/>
          <w:szCs w:val="22"/>
        </w:rPr>
        <w:t xml:space="preserve">Order-contextual messaging: start a chat from an order detail page to pre-link the conversation to the order</w:t>
      </w:r>
    </w:p>
    <w:p>
      <w:pPr>
        <w:pStyle w:val="ListParagraph"/>
        <w:numPr>
          <w:ilvl w:val="0"/>
          <w:numId w:val="2"/>
        </w:numPr>
        <w:spacing w:after="40" w:before="40"/>
      </w:pPr>
      <w:r>
        <w:rPr>
          <w:rFonts w:ascii="Arial" w:cs="Arial" w:eastAsia="Arial" w:hAnsi="Arial"/>
          <w:color w:val="333333"/>
          <w:sz w:val="22"/>
          <w:szCs w:val="22"/>
        </w:rPr>
        <w:t xml:space="preserve">Notification on new message (in-app banner and email digest)</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Eliminates the need to switch to email for order-related vendor communication, keeping all context in one place</w:t>
      </w:r>
    </w:p>
    <w:p>
      <w:pPr>
        <w:pStyle w:val="ListParagraph"/>
        <w:numPr>
          <w:ilvl w:val="0"/>
          <w:numId w:val="2"/>
        </w:numPr>
        <w:spacing w:after="40" w:before="40"/>
      </w:pPr>
      <w:r>
        <w:rPr>
          <w:rFonts w:ascii="Arial" w:cs="Arial" w:eastAsia="Arial" w:hAnsi="Arial"/>
          <w:color w:val="333333"/>
          <w:sz w:val="22"/>
          <w:szCs w:val="22"/>
        </w:rPr>
        <w:t xml:space="preserve">Order-contextual chat means both parties are looking at the same order data when they communicate</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Hospital coordinator messages their CPAP vendor about a delayed delivery directly from the order detail page</w:t>
      </w:r>
    </w:p>
    <w:p>
      <w:pPr>
        <w:pStyle w:val="ListParagraph"/>
        <w:numPr>
          <w:ilvl w:val="0"/>
          <w:numId w:val="2"/>
        </w:numPr>
        <w:spacing w:after="40" w:before="40"/>
      </w:pPr>
      <w:r>
        <w:rPr>
          <w:rFonts w:ascii="Arial" w:cs="Arial" w:eastAsia="Arial" w:hAnsi="Arial"/>
          <w:color w:val="333333"/>
          <w:sz w:val="22"/>
          <w:szCs w:val="22"/>
        </w:rPr>
        <w:t xml:space="preserve">Vendor sales team shares a revised product specification PDF in response to a hospital's RFI, keeping all communications in the platform</w:t>
      </w:r>
    </w:p>
    <w:p>
      <w:pPr>
        <w:spacing w:after="0" w:before="120"/>
      </w:pPr>
    </w:p>
    <w:p>
      <w:pPr>
        <w:pStyle w:val="Heading2"/>
        <w:spacing w:after="100" w:before="360"/>
      </w:pPr>
      <w:r>
        <w:rPr>
          <w:rFonts w:ascii="Arial" w:cs="Arial" w:eastAsia="Arial" w:hAnsi="Arial"/>
          <w:b/>
          <w:bCs/>
          <w:color w:val="1a2332"/>
          <w:sz w:val="36"/>
          <w:szCs w:val="36"/>
        </w:rPr>
        <w:t xml:space="preserve">Help Center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Route  </w:t>
            </w:r>
            <w:r>
              <w:rPr>
                <w:rFonts w:ascii="Courier New" w:cs="Courier New" w:eastAsia="Courier New" w:hAnsi="Courier New"/>
                <w:color w:val="1BAAE5"/>
                <w:sz w:val="18"/>
                <w:szCs w:val="18"/>
              </w:rPr>
              <w:t xml:space="preserve">/help-center</w:t>
            </w:r>
          </w:p>
        </w:tc>
        <w:tc>
          <w:tcPr>
            <w:tcW w:type="dxa" w:w="4680"/>
            <w:tcBorders>
              <w:top w:val="single" w:color="B8DCEF" w:sz="1"/>
              <w:left w:val="single" w:color="B8DCEF" w:sz="1"/>
              <w:bottom w:val="single" w:color="B8DCEF" w:sz="1"/>
              <w:right w:val="single" w:color="B8DCEF" w:sz="1"/>
            </w:tcBorders>
            <w:shd w:fill="F0F4F8" w:val="clear"/>
            <w:tcMar>
              <w:top w:type="dxa" w:w="80"/>
              <w:left w:type="dxa" w:w="160"/>
              <w:bottom w:type="dxa" w:w="80"/>
              <w:right w:type="dxa" w:w="160"/>
            </w:tcMar>
            <w:vAlign w:val="center"/>
          </w:tcPr>
          <w:p>
            <w:pPr>
              <w:spacing w:after="0" w:before="0"/>
            </w:pPr>
            <w:r>
              <w:rPr>
                <w:rFonts w:ascii="Arial" w:cs="Arial" w:eastAsia="Arial" w:hAnsi="Arial"/>
                <w:b/>
                <w:bCs/>
                <w:color w:val="4A5568"/>
                <w:sz w:val="18"/>
                <w:szCs w:val="18"/>
              </w:rPr>
              <w:t xml:space="preserve">Access  </w:t>
            </w:r>
            <w:r>
              <w:rPr>
                <w:rFonts w:ascii="Arial" w:cs="Arial" w:eastAsia="Arial" w:hAnsi="Arial"/>
                <w:color w:val="1a2332"/>
                <w:sz w:val="18"/>
                <w:szCs w:val="18"/>
              </w:rPr>
              <w:t xml:space="preserve">All authenticated users</w:t>
            </w:r>
          </w:p>
        </w:tc>
      </w:tr>
    </w:tbl>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in-platform learning and documentation centre. Contains role-filtered guides, feature references, workflow recipes, and onboarding quickstarts. The navigation adapts to the logged-in user's persona so hospital staff see hospital-relevant content and vendor staff see vendor-relevant content. Full text search across all articles.</w:t>
      </w:r>
    </w:p>
    <w:p>
      <w:pPr>
        <w:spacing w:after="0" w:before="80"/>
      </w:pPr>
    </w:p>
    <w:p>
      <w:pPr>
        <w:pStyle w:val="Heading3"/>
        <w:spacing w:after="80" w:before="200"/>
      </w:pPr>
      <w:r>
        <w:rPr>
          <w:rFonts w:ascii="Arial" w:cs="Arial" w:eastAsia="Arial" w:hAnsi="Arial"/>
          <w:b/>
          <w:bCs/>
          <w:color w:val="4A5568"/>
          <w:sz w:val="26"/>
          <w:szCs w:val="26"/>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Role-filtered navigation: only content relevant to the user's persona is shown</w:t>
      </w:r>
    </w:p>
    <w:p>
      <w:pPr>
        <w:pStyle w:val="ListParagraph"/>
        <w:numPr>
          <w:ilvl w:val="0"/>
          <w:numId w:val="2"/>
        </w:numPr>
        <w:spacing w:after="40" w:before="40"/>
      </w:pPr>
      <w:r>
        <w:rPr>
          <w:rFonts w:ascii="Arial" w:cs="Arial" w:eastAsia="Arial" w:hAnsi="Arial"/>
          <w:color w:val="333333"/>
          <w:sz w:val="22"/>
          <w:szCs w:val="22"/>
        </w:rPr>
        <w:t xml:space="preserve">Full-text search across all articles with highlighted excerpts</w:t>
      </w:r>
    </w:p>
    <w:p>
      <w:pPr>
        <w:pStyle w:val="ListParagraph"/>
        <w:numPr>
          <w:ilvl w:val="0"/>
          <w:numId w:val="2"/>
        </w:numPr>
        <w:spacing w:after="40" w:before="40"/>
      </w:pPr>
      <w:r>
        <w:rPr>
          <w:rFonts w:ascii="Arial" w:cs="Arial" w:eastAsia="Arial" w:hAnsi="Arial"/>
          <w:color w:val="333333"/>
          <w:sz w:val="22"/>
          <w:szCs w:val="22"/>
        </w:rPr>
        <w:t xml:space="preserve">Content categories: Getting Started, Feature Guides, Workflow Recipes, FAQ, API Reference</w:t>
      </w:r>
    </w:p>
    <w:p>
      <w:pPr>
        <w:pStyle w:val="ListParagraph"/>
        <w:numPr>
          <w:ilvl w:val="0"/>
          <w:numId w:val="2"/>
        </w:numPr>
        <w:spacing w:after="40" w:before="40"/>
      </w:pPr>
      <w:r>
        <w:rPr>
          <w:rFonts w:ascii="Arial" w:cs="Arial" w:eastAsia="Arial" w:hAnsi="Arial"/>
          <w:color w:val="333333"/>
          <w:sz w:val="22"/>
          <w:szCs w:val="22"/>
        </w:rPr>
        <w:t xml:space="preserve">Printable article view</w:t>
      </w:r>
    </w:p>
    <w:p>
      <w:pPr>
        <w:pStyle w:val="ListParagraph"/>
        <w:numPr>
          <w:ilvl w:val="0"/>
          <w:numId w:val="2"/>
        </w:numPr>
        <w:spacing w:after="40" w:before="40"/>
      </w:pPr>
      <w:r>
        <w:rPr>
          <w:rFonts w:ascii="Arial" w:cs="Arial" w:eastAsia="Arial" w:hAnsi="Arial"/>
          <w:color w:val="333333"/>
          <w:sz w:val="22"/>
          <w:szCs w:val="22"/>
        </w:rPr>
        <w:t xml:space="preserve">Last-updated date on each article</w:t>
      </w:r>
    </w:p>
    <w:p>
      <w:pPr>
        <w:spacing w:after="0" w:before="80"/>
      </w:pPr>
    </w:p>
    <w:p>
      <w:pPr>
        <w:pStyle w:val="Heading3"/>
        <w:spacing w:after="80" w:before="200"/>
      </w:pPr>
      <w:r>
        <w:rPr>
          <w:rFonts w:ascii="Arial" w:cs="Arial" w:eastAsia="Arial" w:hAnsi="Arial"/>
          <w:b/>
          <w:bCs/>
          <w:color w:val="4A5568"/>
          <w:sz w:val="26"/>
          <w:szCs w:val="26"/>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Reduces support ticket volume by enabling users to self-serve answers to common questions</w:t>
      </w:r>
    </w:p>
    <w:p>
      <w:pPr>
        <w:pStyle w:val="ListParagraph"/>
        <w:numPr>
          <w:ilvl w:val="0"/>
          <w:numId w:val="2"/>
        </w:numPr>
        <w:spacing w:after="40" w:before="40"/>
      </w:pPr>
      <w:r>
        <w:rPr>
          <w:rFonts w:ascii="Arial" w:cs="Arial" w:eastAsia="Arial" w:hAnsi="Arial"/>
          <w:color w:val="333333"/>
          <w:sz w:val="22"/>
          <w:szCs w:val="22"/>
        </w:rPr>
        <w:t xml:space="preserve">Role filtering prevents information overload by surfacing only contextually relevant content</w:t>
      </w:r>
    </w:p>
    <w:p>
      <w:pPr>
        <w:pStyle w:val="ListParagraph"/>
        <w:numPr>
          <w:ilvl w:val="0"/>
          <w:numId w:val="2"/>
        </w:numPr>
        <w:spacing w:after="40" w:before="40"/>
      </w:pPr>
      <w:r>
        <w:rPr>
          <w:rFonts w:ascii="Arial" w:cs="Arial" w:eastAsia="Arial" w:hAnsi="Arial"/>
          <w:color w:val="333333"/>
          <w:sz w:val="22"/>
          <w:szCs w:val="22"/>
        </w:rPr>
        <w:t xml:space="preserve">Workflow recipes provide step-by-step guidance for complex multi-step processes like DME order submission or contract renewal</w:t>
      </w:r>
    </w:p>
    <w:p>
      <w:pPr>
        <w:spacing w:after="0" w:before="80"/>
      </w:pPr>
    </w:p>
    <w:p>
      <w:pPr>
        <w:pStyle w:val="Heading3"/>
        <w:spacing w:after="80" w:before="200"/>
      </w:pPr>
      <w:r>
        <w:rPr>
          <w:rFonts w:ascii="Arial" w:cs="Arial" w:eastAsia="Arial" w:hAnsi="Arial"/>
          <w:b/>
          <w:bCs/>
          <w:color w:val="4A5568"/>
          <w:sz w:val="26"/>
          <w:szCs w:val="26"/>
        </w:rPr>
        <w:t xml:space="preserve">Use cases</w:t>
      </w:r>
    </w:p>
    <w:p>
      <w:pPr>
        <w:pStyle w:val="ListParagraph"/>
        <w:numPr>
          <w:ilvl w:val="0"/>
          <w:numId w:val="2"/>
        </w:numPr>
        <w:spacing w:after="40" w:before="40"/>
      </w:pPr>
      <w:r>
        <w:rPr>
          <w:rFonts w:ascii="Arial" w:cs="Arial" w:eastAsia="Arial" w:hAnsi="Arial"/>
          <w:color w:val="333333"/>
          <w:sz w:val="22"/>
          <w:szCs w:val="22"/>
        </w:rPr>
        <w:t xml:space="preserve">A new hospital user searches "how to submit a requisition" and finds the 5-step workflow recipe without contacting support</w:t>
      </w:r>
    </w:p>
    <w:p>
      <w:pPr>
        <w:pStyle w:val="ListParagraph"/>
        <w:numPr>
          <w:ilvl w:val="0"/>
          <w:numId w:val="2"/>
        </w:numPr>
        <w:spacing w:after="40" w:before="40"/>
      </w:pPr>
      <w:r>
        <w:rPr>
          <w:rFonts w:ascii="Arial" w:cs="Arial" w:eastAsia="Arial" w:hAnsi="Arial"/>
          <w:color w:val="333333"/>
          <w:sz w:val="22"/>
          <w:szCs w:val="22"/>
        </w:rPr>
        <w:t xml:space="preserve">A vendor account manager reads the GPO pricing guide to understand why a specific order was priced below their list rate</w:t>
      </w:r>
    </w:p>
    <w:p>
      <w:pPr>
        <w:spacing w:after="0" w:before="480"/>
      </w:pPr>
    </w:p>
    <w:p>
      <w:pPr>
        <w:pBdr>
          <w:top w:val="single" w:color="CBD5E0" w:sz="2" w:space="6"/>
        </w:pBdr>
        <w:spacing w:after="0" w:before="120"/>
        <w:jc w:val="center"/>
      </w:pPr>
      <w:r>
        <w:rPr>
          <w:rFonts w:ascii="Arial" w:cs="Arial" w:eastAsia="Arial" w:hAnsi="Arial"/>
          <w:color w:val="4A5568"/>
          <w:sz w:val="18"/>
          <w:szCs w:val="18"/>
        </w:rPr>
        <w:t xml:space="preserve">Curavend Platform  |  Admin Routes &amp; Page Reference  |  Version 1.0  |  June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6"/>
      </w:pBdr>
      <w:spacing w:after="0" w:before="120"/>
    </w:pPr>
    <w:r>
      <w:rPr>
        <w:rFonts w:ascii="Arial" w:cs="Arial" w:eastAsia="Arial" w:hAnsi="Arial"/>
        <w:color w:val="4A5568"/>
        <w:sz w:val="18"/>
        <w:szCs w:val="18"/>
      </w:rPr>
      <w:t xml:space="preserve">Confidential  |  </w:t>
    </w:r>
    <w:r>
      <w:rPr>
        <w:rFonts w:ascii="Arial" w:cs="Arial" w:eastAsia="Arial" w:hAnsi="Arial"/>
        <w:color w:val="4A5568"/>
        <w:sz w:val="18"/>
        <w:szCs w:val="18"/>
      </w:rPr>
      <w:t xml:space="preserve">Page </w:t>
    </w:r>
    <w:r>
      <w:rPr>
        <w:rFonts w:ascii="Arial" w:cs="Arial" w:eastAsia="Arial" w:hAnsi="Arial"/>
        <w:color w:val="1BAAE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2" w:space="6"/>
      </w:pBdr>
      <w:spacing w:after="120" w:before="0"/>
    </w:pPr>
    <w:r>
      <w:rPr>
        <w:rFonts w:ascii="Arial" w:cs="Arial" w:eastAsia="Arial" w:hAnsi="Arial"/>
        <w:color w:val="4A5568"/>
        <w:sz w:val="18"/>
        <w:szCs w:val="18"/>
      </w:rPr>
      <w:t xml:space="preserve">CURAVEND  |  Platform Page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â€¢"/>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BAAE5"/>
      <w:sz w:val="56"/>
      <w:szCs w:val="56"/>
    </w:rPr>
  </w:style>
  <w:style w:type="paragraph" w:styleId="Heading2">
    <w:name w:val="Heading 2"/>
    <w:basedOn w:val="Normal"/>
    <w:next w:val="Normal"/>
    <w:qFormat/>
    <w:pPr>
      <w:spacing w:after="100" w:before="360"/>
      <w:outlineLvl w:val="1"/>
    </w:pPr>
    <w:rPr>
      <w:rFonts w:ascii="Arial" w:cs="Arial" w:eastAsia="Arial" w:hAnsi="Arial"/>
      <w:b/>
      <w:bCs/>
      <w:color w:val="1a2332"/>
      <w:sz w:val="36"/>
      <w:szCs w:val="36"/>
    </w:rPr>
  </w:style>
  <w:style w:type="paragraph" w:styleId="Heading3">
    <w:name w:val="Heading 3"/>
    <w:basedOn w:val="Normal"/>
    <w:next w:val="Normal"/>
    <w:qFormat/>
    <w:pPr>
      <w:spacing w:after="80" w:before="200"/>
      <w:outlineLvl w:val="2"/>
    </w:pPr>
    <w:rPr>
      <w:rFonts w:ascii="Arial" w:cs="Arial" w:eastAsia="Arial" w:hAnsi="Arial"/>
      <w:b/>
      <w:bCs/>
      <w:color w:val="4A55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2026-06-01T17:04:18.915Z</dcterms:created>
  <dcterms:modified xsi:type="dcterms:W3CDTF">2026-06-01T17:04:18.916Z</dcterms:modified>
</cp:coreProperties>
</file>

<file path=docProps/custom.xml><?xml version="1.0" encoding="utf-8"?>
<Properties xmlns="http://schemas.openxmlformats.org/officeDocument/2006/custom-properties" xmlns:vt="http://schemas.openxmlformats.org/officeDocument/2006/docPropsVTypes"/>
</file>