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df395ec14101f5e9ecbe0c38de60ec5b679b67"/>
    <w:p>
      <w:pPr>
        <w:pStyle w:val="Heading1"/>
      </w:pPr>
      <w:r>
        <w:t xml:space="preserve">Nebendoku KI-ckstart – Ideenspeicher und Einbauvorschläge</w:t>
      </w:r>
    </w:p>
    <w:p>
      <w:pPr>
        <w:pStyle w:val="FirstParagraph"/>
      </w:pPr>
      <w:r>
        <w:t xml:space="preserve">Stand: Samstag, 12.09.2026, zweite Fassung; Umsetzung am 13.09. im</w:t>
      </w:r>
      <w:r>
        <w:t xml:space="preserve"> </w:t>
      </w:r>
      <w:r>
        <w:rPr>
          <w:rStyle w:val="VerbatimChar"/>
        </w:rPr>
        <w:t xml:space="preserve">KI-ckstart-Paket</w:t>
      </w:r>
      <w:r>
        <w:t xml:space="preserve"> </w:t>
      </w:r>
      <w:r>
        <w:t xml:space="preserve">(Konzept v2, Folien v2, Praxisbeispiele). Foliennummern in der Umsetzung: Handy-Übungen = neue Folie 13, Reservefolien R1 Rätsel, R2 Eliza, R3 Turing, R4 Münchhausen, R5 Training von Hand; die Handy-Seite hat 11 Karten (H1–H11) plus Eliza (H12) und Turing (H13). Wo unten „Folie 12“ für die Handy-Übungen steht, ist jetzt Folie 13 gemeint. Ergänzt</w:t>
      </w:r>
      <w:r>
        <w:t xml:space="preserve"> </w:t>
      </w:r>
      <w:r>
        <w:rPr>
          <w:rStyle w:val="VerbatimChar"/>
        </w:rPr>
        <w:t xml:space="preserve">Konzept_KI-ckstart.md</w:t>
      </w:r>
      <w:r>
        <w:t xml:space="preserve">, ersetzt es nicht. Das Konzept beschreibt den getesteten Stand (Codespaces, Notebooks, Hermes-Demo, Minutenplan). Diese Nebendoku sammelt, was darüber hinaus in den Vortrag am Mittwoch, in die Reihe und in ein mögliches Buch fließt – einschließlich der Ideen aus dem Ideen-Chat vom 12.09. (Eliza, Turing-Test, Münchhausen, Abschnitt 8).</w:t>
      </w:r>
    </w:p>
    <w:bookmarkStart w:id="20" w:name="kurzfassung"/>
    <w:p>
      <w:pPr>
        <w:pStyle w:val="Heading2"/>
      </w:pPr>
      <w:r>
        <w:t xml:space="preserve">0. Kurzfassung</w:t>
      </w:r>
    </w:p>
    <w:p>
      <w:pPr>
        <w:pStyle w:val="FirstParagraph"/>
      </w:pPr>
      <w:r>
        <w:t xml:space="preserve">Fünf neue Ideen vom 12.09.:</w:t>
      </w:r>
    </w:p>
    <w:p>
      <w:pPr>
        <w:pStyle w:val="Compact"/>
        <w:numPr>
          <w:ilvl w:val="0"/>
          <w:numId w:val="1001"/>
        </w:numPr>
      </w:pPr>
      <w:r>
        <w:rPr>
          <w:b/>
          <w:bCs/>
        </w:rPr>
        <w:t xml:space="preserve">Halluzinations-Bogen</w:t>
      </w:r>
      <w:r>
        <w:t xml:space="preserve"> </w:t>
      </w:r>
      <w:r>
        <w:t xml:space="preserve">– eine falsche Behauptung früh säen („mein Buch“), spät auflösen.</w:t>
      </w:r>
    </w:p>
    <w:p>
      <w:pPr>
        <w:pStyle w:val="Compact"/>
        <w:numPr>
          <w:ilvl w:val="0"/>
          <w:numId w:val="1001"/>
        </w:numPr>
      </w:pPr>
      <w:r>
        <w:rPr>
          <w:b/>
          <w:bCs/>
        </w:rPr>
        <w:t xml:space="preserve">Reihe → Buch</w:t>
      </w:r>
      <w:r>
        <w:t xml:space="preserve"> </w:t>
      </w:r>
      <w:r>
        <w:t xml:space="preserve">– die Vorträge der KI-Motivator-Reihe als Kapitel, KI-ckstart als Kapitel 1.</w:t>
      </w:r>
    </w:p>
    <w:p>
      <w:pPr>
        <w:pStyle w:val="Compact"/>
        <w:numPr>
          <w:ilvl w:val="0"/>
          <w:numId w:val="1001"/>
        </w:numPr>
      </w:pPr>
      <w:r>
        <w:rPr>
          <w:b/>
          <w:bCs/>
        </w:rPr>
        <w:t xml:space="preserve">Rätsel und Denkfallen</w:t>
      </w:r>
      <w:r>
        <w:t xml:space="preserve"> </w:t>
      </w:r>
      <w:r>
        <w:t xml:space="preserve">– Sprichwörter vervollständigen, Kuh-trinkt-Milch, als Einstieg in „nächstes Wort raten“.</w:t>
      </w:r>
    </w:p>
    <w:p>
      <w:pPr>
        <w:pStyle w:val="Compact"/>
        <w:numPr>
          <w:ilvl w:val="0"/>
          <w:numId w:val="1001"/>
        </w:numPr>
      </w:pPr>
      <w:r>
        <w:rPr>
          <w:b/>
          <w:bCs/>
        </w:rPr>
        <w:t xml:space="preserve">Handy-Übungen</w:t>
      </w:r>
      <w:r>
        <w:t xml:space="preserve"> </w:t>
      </w:r>
      <w:r>
        <w:t xml:space="preserve">– QR-Code → Plattform → Eingabe → Aha-Effekt, kein Laptop nötig.</w:t>
      </w:r>
    </w:p>
    <w:p>
      <w:pPr>
        <w:pStyle w:val="Compact"/>
        <w:numPr>
          <w:ilvl w:val="0"/>
          <w:numId w:val="1001"/>
        </w:numPr>
      </w:pPr>
      <w:r>
        <w:rPr>
          <w:b/>
          <w:bCs/>
        </w:rPr>
        <w:t xml:space="preserve">Pen-and-Paper</w:t>
      </w:r>
      <w:r>
        <w:t xml:space="preserve"> </w:t>
      </w:r>
      <w:r>
        <w:t xml:space="preserve">– Gewichte, Parameter und Schichten analog erarbeiten.</w:t>
      </w:r>
    </w:p>
    <w:p>
      <w:pPr>
        <w:pStyle w:val="FirstParagraph"/>
      </w:pPr>
      <w:r>
        <w:t xml:space="preserve">Dazu aus dem Ideen-Chat:</w:t>
      </w:r>
      <w:r>
        <w:t xml:space="preserve"> </w:t>
      </w:r>
      <w:r>
        <w:rPr>
          <w:b/>
          <w:bCs/>
        </w:rPr>
        <w:t xml:space="preserve">Eliza</w:t>
      </w:r>
      <w:r>
        <w:t xml:space="preserve"> </w:t>
      </w:r>
      <w:r>
        <w:t xml:space="preserve">(Regeln vs. Lernen, ELIZA-Effekt, Weizenbaum als Mahner),</w:t>
      </w:r>
      <w:r>
        <w:t xml:space="preserve"> </w:t>
      </w:r>
      <w:r>
        <w:rPr>
          <w:b/>
          <w:bCs/>
        </w:rPr>
        <w:t xml:space="preserve">Turing-Test</w:t>
      </w:r>
      <w:r>
        <w:t xml:space="preserve"> </w:t>
      </w:r>
      <w:r>
        <w:t xml:space="preserve">(CAPTCHA-Hook, Abstimmung Mensch oder Modell),</w:t>
      </w:r>
      <w:r>
        <w:t xml:space="preserve"> </w:t>
      </w:r>
      <w:r>
        <w:rPr>
          <w:b/>
          <w:bCs/>
        </w:rPr>
        <w:t xml:space="preserve">Münchhausen</w:t>
      </w:r>
      <w:r>
        <w:t xml:space="preserve"> </w:t>
      </w:r>
      <w:r>
        <w:t xml:space="preserve">(Autoregression als Kette, die sich selbst aus dem Sumpf zieht; Bootstrapping; Chain-of-Thought als Schopf).</w:t>
      </w:r>
    </w:p>
    <w:p>
      <w:pPr>
        <w:pStyle w:val="BodyText"/>
      </w:pPr>
      <w:r>
        <w:t xml:space="preserve">Empfehlung für Mittwoch:</w:t>
      </w:r>
      <w:r>
        <w:t xml:space="preserve"> </w:t>
      </w:r>
      <w:r>
        <w:rPr>
          <w:b/>
          <w:bCs/>
        </w:rPr>
        <w:t xml:space="preserve">Variante A</w:t>
      </w:r>
      <w:r>
        <w:t xml:space="preserve"> </w:t>
      </w:r>
      <w:r>
        <w:t xml:space="preserve">(Abschnitt 6.1). Gebaut und im Ergänzungspaket</w:t>
      </w:r>
      <w:r>
        <w:t xml:space="preserve"> </w:t>
      </w:r>
      <w:r>
        <w:rPr>
          <w:rStyle w:val="VerbatimChar"/>
        </w:rPr>
        <w:t xml:space="preserve">KI-ckstart-Ergaenzung.zip</w:t>
      </w:r>
      <w:r>
        <w:t xml:space="preserve">: Handy-Seite mit Eliza-Miniatur, Papier-Vorlagen (PDF), QR-Code, Folien-Änderungen mit Sprechernotizen.</w:t>
      </w:r>
    </w:p>
    <w:p>
      <w:r>
        <w:pict>
          <v:rect style="width:0;height:1.5pt" o:hralign="center" o:hrstd="t" o:hr="t"/>
        </w:pict>
      </w:r>
    </w:p>
    <w:bookmarkEnd w:id="20"/>
    <w:bookmarkStart w:id="21" w:name="halluzinations-bogen-mein-buch"/>
    <w:p>
      <w:pPr>
        <w:pStyle w:val="Heading2"/>
      </w:pPr>
      <w:r>
        <w:t xml:space="preserve">1. Halluzinations-Bogen: „Mein Buch“</w:t>
      </w:r>
    </w:p>
    <w:p>
      <w:pPr>
        <w:pStyle w:val="FirstParagraph"/>
      </w:pPr>
      <w:r>
        <w:rPr>
          <w:b/>
          <w:bCs/>
        </w:rPr>
        <w:t xml:space="preserve">Prinzip:</w:t>
      </w:r>
      <w:r>
        <w:t xml:space="preserve"> </w:t>
      </w:r>
      <w:r>
        <w:t xml:space="preserve">Säen – Verstärken – Auflösen. Das Publikum erlebt eine Halluzination am eigenen Leib, bevor der Begriff fällt.</w:t>
      </w:r>
    </w:p>
    <w:p>
      <w:pPr>
        <w:pStyle w:val="BodyText"/>
      </w:pPr>
      <w:r>
        <w:rPr>
          <w:b/>
          <w:bCs/>
        </w:rPr>
        <w:t xml:space="preserve">Säen (Folie 1, Min 0–1).</w:t>
      </w:r>
      <w:r>
        <w:t xml:space="preserve"> </w:t>
      </w:r>
      <w:r>
        <w:t xml:space="preserve">Ein Nebensatz beim Vorstellen, ohne Betonung: „… und seit letzter Woche auch Buchautor: Mein erstes Buch ist fertig, heißt auch KI-ckstart, kommt im Frühjahr raus. Aber heute geht es um euch.“ Nicht nachhaken, nicht wiederholen.</w:t>
      </w:r>
    </w:p>
    <w:p>
      <w:pPr>
        <w:pStyle w:val="BodyText"/>
      </w:pPr>
      <w:r>
        <w:rPr>
          <w:b/>
          <w:bCs/>
        </w:rPr>
        <w:t xml:space="preserve">Verstärken (Folie 12, Min ~43).</w:t>
      </w:r>
      <w:r>
        <w:t xml:space="preserve"> </w:t>
      </w:r>
      <w:r>
        <w:t xml:space="preserve">Handy-Übung H2: Alle fragen eine KI nach dem Buch. Zwei Ausgänge, beide brauchbar:</w:t>
      </w:r>
    </w:p>
    <w:p>
      <w:pPr>
        <w:pStyle w:val="Compact"/>
        <w:numPr>
          <w:ilvl w:val="0"/>
          <w:numId w:val="1002"/>
        </w:numPr>
      </w:pPr>
      <w:r>
        <w:t xml:space="preserve">Das Modell erfindet Inhalt → „Es kann das Buch nicht kennen. Und schreibt trotzdem flüssig drei Kernthesen.“</w:t>
      </w:r>
    </w:p>
    <w:p>
      <w:pPr>
        <w:pStyle w:val="Compact"/>
        <w:numPr>
          <w:ilvl w:val="0"/>
          <w:numId w:val="1002"/>
        </w:numPr>
      </w:pPr>
      <w:r>
        <w:t xml:space="preserve">Das Modell sagt „keine Informationen“ → „Gut. Und wer von euch hat vorhin nachgefragt?“</w:t>
      </w:r>
    </w:p>
    <w:p>
      <w:pPr>
        <w:pStyle w:val="FirstParagraph"/>
      </w:pPr>
      <w:r>
        <w:rPr>
          <w:b/>
          <w:bCs/>
        </w:rPr>
        <w:t xml:space="preserve">Auflösen (direkt danach).</w:t>
      </w:r>
      <w:r>
        <w:t xml:space="preserve"> </w:t>
      </w:r>
      <w:r>
        <w:t xml:space="preserve">„Das Buch gibt es nicht. Ich habe es vor 40 Minuten nebenbei, sicher und plausibel behauptet – und niemand hat gezuckt. Genau so klingt eine Halluzination: nicht wie ein Fehler, sondern wie eine Nebensache, die man einfach glaubt.“ Dann der Unterschied: Ich weiß, dass es nicht stimmt, und kann es auflösen. Ein Modell hat keine Instanz, die weiß, was es nicht weiß – auch „Ich weiß es nicht“ ist nur ein antrainiertes Muster.</w:t>
      </w:r>
    </w:p>
    <w:p>
      <w:pPr>
        <w:pStyle w:val="BodyText"/>
      </w:pPr>
      <w:r>
        <w:rPr>
          <w:b/>
          <w:bCs/>
        </w:rPr>
        <w:t xml:space="preserve">Münchhausen als Bild dazu:</w:t>
      </w:r>
      <w:r>
        <w:t xml:space="preserve"> </w:t>
      </w:r>
      <w:r>
        <w:t xml:space="preserve">Der Lügenbaron erzählte mit vollem Ernst und liebevollem Detail. So halluziniert ein Modell. Und: Zurücknehmen geht nicht, nur weiter anhängen (Abschnitt 8.3).</w:t>
      </w:r>
    </w:p>
    <w:p>
      <w:pPr>
        <w:pStyle w:val="BodyText"/>
      </w:pPr>
      <w:r>
        <w:rPr>
          <w:b/>
          <w:bCs/>
        </w:rPr>
        <w:t xml:space="preserve">Meta-Twist (nur wenn Idee 2 ernst gemeint ist).</w:t>
      </w:r>
      <w:r>
        <w:t xml:space="preserve"> </w:t>
      </w:r>
      <w:r>
        <w:t xml:space="preserve">Als Schlusssatz auf Folie 16: „Halb gelogen. Aus dieser Reihe könnte tatsächlich ein Buch werden. Heute war Kapitel 1.“ Nur sagen, wenn es stimmt.</w:t>
      </w:r>
    </w:p>
    <w:p>
      <w:pPr>
        <w:pStyle w:val="BodyText"/>
      </w:pPr>
      <w:r>
        <w:rPr>
          <w:b/>
          <w:bCs/>
        </w:rPr>
        <w:t xml:space="preserve">Regeln:</w:t>
      </w:r>
    </w:p>
    <w:p>
      <w:pPr>
        <w:pStyle w:val="Compact"/>
        <w:numPr>
          <w:ilvl w:val="0"/>
          <w:numId w:val="1003"/>
        </w:numPr>
      </w:pPr>
      <w:r>
        <w:t xml:space="preserve">Die Auflösung darf nicht vergessen werden. Steht fett in der Sprechernotiz von Folie 12 und gehört auf die Moderationskarte.</w:t>
      </w:r>
    </w:p>
    <w:p>
      <w:pPr>
        <w:pStyle w:val="Compact"/>
        <w:numPr>
          <w:ilvl w:val="0"/>
          <w:numId w:val="1003"/>
        </w:numPr>
      </w:pPr>
      <w:r>
        <w:t xml:space="preserve">Behauptung und Auflösung im selben Vortrag, klar benannt, mit Lernzweck.</w:t>
      </w:r>
    </w:p>
    <w:p>
      <w:pPr>
        <w:pStyle w:val="Compact"/>
        <w:numPr>
          <w:ilvl w:val="0"/>
          <w:numId w:val="1003"/>
        </w:numPr>
      </w:pPr>
      <w:r>
        <w:t xml:space="preserve">Immer dasselbe Buch, derselbe Titel.</w:t>
      </w:r>
    </w:p>
    <w:p>
      <w:pPr>
        <w:pStyle w:val="FirstParagraph"/>
      </w:pPr>
      <w:r>
        <w:rPr>
          <w:b/>
          <w:bCs/>
        </w:rPr>
        <w:t xml:space="preserve">Varianten für andere Zielgruppen:</w:t>
      </w:r>
      <w:r>
        <w:t xml:space="preserve"> </w:t>
      </w:r>
      <w:r>
        <w:t xml:space="preserve">ein falsches Datum („ChatGPT kam 2019 raus“ – tatsächlich November 2022), ein erfundener Fachbegriff, eine erfundene Studie mit Prozentzahl. Je trockener und beiläufiger, desto besser.</w:t>
      </w:r>
    </w:p>
    <w:p>
      <w:r>
        <w:pict>
          <v:rect style="width:0;height:1.5pt" o:hralign="center" o:hrstd="t" o:hr="t"/>
        </w:pict>
      </w:r>
    </w:p>
    <w:bookmarkEnd w:id="21"/>
    <w:bookmarkStart w:id="22" w:name="ki-motivator-reihe-buch"/>
    <w:p>
      <w:pPr>
        <w:pStyle w:val="Heading2"/>
      </w:pPr>
      <w:r>
        <w:t xml:space="preserve">2. KI-Motivator-Reihe → Buch</w:t>
      </w:r>
    </w:p>
    <w:p>
      <w:pPr>
        <w:pStyle w:val="FirstParagraph"/>
      </w:pPr>
      <w:r>
        <w:rPr>
          <w:b/>
          <w:bCs/>
        </w:rPr>
        <w:t xml:space="preserve">Idee:</w:t>
      </w:r>
      <w:r>
        <w:t xml:space="preserve"> </w:t>
      </w:r>
      <w:r>
        <w:t xml:space="preserve">Jeder Vortrag der Reihe ist ein Kapitel. KI-ckstart ist Kapitel 1: Rundumblick plus erster technischer Einblick.</w:t>
      </w:r>
    </w:p>
    <w:p>
      <w:pPr>
        <w:pStyle w:val="BodyText"/>
      </w:pPr>
      <w:r>
        <w:rPr>
          <w:b/>
          <w:bCs/>
        </w:rPr>
        <w:t xml:space="preserve">Arbeitsprinzip ab jetzt: Kapitel-Rohfassung mitschreiben.</w:t>
      </w:r>
    </w:p>
    <w:p>
      <w:pPr>
        <w:pStyle w:val="Compact"/>
        <w:numPr>
          <w:ilvl w:val="0"/>
          <w:numId w:val="1004"/>
        </w:numPr>
      </w:pPr>
      <w:r>
        <w:t xml:space="preserve">Die Sprechernotizen sind bereits Fließtext-Rohmaterial – so weiterschreiben, nicht in Stichworte verfallen.</w:t>
      </w:r>
    </w:p>
    <w:p>
      <w:pPr>
        <w:pStyle w:val="Compact"/>
        <w:numPr>
          <w:ilvl w:val="0"/>
          <w:numId w:val="1004"/>
        </w:numPr>
      </w:pPr>
      <w:r>
        <w:t xml:space="preserve">Nach jedem Vortrag 30 Minuten Feldnotizen (Abschnitt 9). Das ist das Material, das ein Buch von einem Foliensatz unterscheidet.</w:t>
      </w:r>
    </w:p>
    <w:p>
      <w:pPr>
        <w:pStyle w:val="Compact"/>
        <w:numPr>
          <w:ilvl w:val="0"/>
          <w:numId w:val="1004"/>
        </w:numPr>
      </w:pPr>
      <w:r>
        <w:t xml:space="preserve">Rätsel, Handy-Übungen und Papierübungen sind zielgruppenunabhängig → Baukasten (Abschnitt 7).</w:t>
      </w:r>
    </w:p>
    <w:p>
      <w:pPr>
        <w:pStyle w:val="FirstParagraph"/>
      </w:pPr>
      <w:r>
        <w:rPr>
          <w:b/>
          <w:bCs/>
        </w:rPr>
        <w:t xml:space="preserve">Roter Faden: Eliza.</w:t>
      </w:r>
      <w:r>
        <w:t xml:space="preserve"> </w:t>
      </w:r>
      <w:r>
        <w:t xml:space="preserve">Im ersten Kapitel als Ursprung (Regeln statt Lernen), im Halluzinations-Kapitel als „ELIZA-Effekt 2.0“ (Companion-Apps, „ChatGPT versteht mich“), im Mitbestimmungs-Kapitel als Weizenbaums Frage „Was soll ein Computer tun dürfen?“. Nettes Detail für den Text: Der Original-Quellcode galt als verloren, wurde in MIT-Archiven wiedergefunden und läuft heute wieder emuliert.</w:t>
      </w:r>
    </w:p>
    <w:p>
      <w:pPr>
        <w:pStyle w:val="BodyText"/>
      </w:pPr>
      <w:r>
        <w:rPr>
          <w:b/>
          <w:bCs/>
        </w:rPr>
        <w:t xml:space="preserve">Mögliche Kapitelstruktur (Vorschlag, offen):</w:t>
      </w:r>
    </w:p>
    <w:tbl>
      <w:tblPr>
        <w:tblStyle w:val="Table"/>
        <w:tblW w:type="dxa" w:w="9026"/>
        <w:jc w:val="start"/>
        <w:tblLayout w:type="fixed"/>
        <w:tblLook w:firstRow="1" w:lastRow="0" w:firstColumn="0" w:lastColumn="0" w:noHBand="0" w:noVBand="0" w:val="0020"/>
      </w:tblPr>
      <w:tblGrid>
        <w:gridCol w:w="870"/>
        <w:gridCol w:w="2267"/>
        <w:gridCol w:w="4022"/>
        <w:gridCol w:w="1867"/>
      </w:tblGrid>
      <w:tr>
        <w:trPr>
          <w:tblHeader w:val="true"/>
        </w:trPr>
        <w:tc>
          <w:tcPr>
            <w:tcW w:type="dxa" w:w="870"/>
          </w:tcPr>
          <w:p>
            <w:pPr>
              <w:pStyle w:val="Compact"/>
              <w:jc w:val="left"/>
            </w:pPr>
            <w:r>
              <w:t xml:space="preserve">Kapitel</w:t>
            </w:r>
          </w:p>
        </w:tc>
        <w:tc>
          <w:tcPr>
            <w:tcW w:type="dxa" w:w="2267"/>
          </w:tcPr>
          <w:p>
            <w:pPr>
              <w:pStyle w:val="Compact"/>
              <w:jc w:val="left"/>
            </w:pPr>
            <w:r>
              <w:t xml:space="preserve">Arbeitstitel</w:t>
            </w:r>
          </w:p>
        </w:tc>
        <w:tc>
          <w:tcPr>
            <w:tcW w:type="dxa" w:w="4022"/>
          </w:tcPr>
          <w:p>
            <w:pPr>
              <w:pStyle w:val="Compact"/>
              <w:jc w:val="left"/>
            </w:pPr>
            <w:r>
              <w:t xml:space="preserve">Kern</w:t>
            </w:r>
          </w:p>
        </w:tc>
        <w:tc>
          <w:tcPr>
            <w:tcW w:type="dxa" w:w="1867"/>
          </w:tcPr>
          <w:p>
            <w:pPr>
              <w:pStyle w:val="Compact"/>
              <w:jc w:val="left"/>
            </w:pPr>
            <w:r>
              <w:t xml:space="preserve">Vortrag</w:t>
            </w:r>
          </w:p>
        </w:tc>
      </w:tr>
      <w:tr>
        <w:tc>
          <w:tcPr>
            <w:tcW w:type="dxa" w:w="870"/>
          </w:tcPr>
          <w:p>
            <w:pPr>
              <w:pStyle w:val="Compact"/>
              <w:jc w:val="left"/>
            </w:pPr>
            <w:r>
              <w:t xml:space="preserve">1</w:t>
            </w:r>
          </w:p>
        </w:tc>
        <w:tc>
          <w:tcPr>
            <w:tcW w:type="dxa" w:w="2267"/>
          </w:tcPr>
          <w:p>
            <w:pPr>
              <w:pStyle w:val="Compact"/>
              <w:jc w:val="left"/>
            </w:pPr>
            <w:r>
              <w:t xml:space="preserve">Wie lernt eine Maschine?</w:t>
            </w:r>
          </w:p>
        </w:tc>
        <w:tc>
          <w:tcPr>
            <w:tcW w:type="dxa" w:w="4022"/>
          </w:tcPr>
          <w:p>
            <w:pPr>
              <w:pStyle w:val="Compact"/>
              <w:jc w:val="left"/>
            </w:pPr>
            <w:r>
              <w:t xml:space="preserve">Neuron, Netz, Schleife, Lernrate; ein Netz selbst trainieren; Eliza als Gegenbild</w:t>
            </w:r>
          </w:p>
        </w:tc>
        <w:tc>
          <w:tcPr>
            <w:tcW w:type="dxa" w:w="1867"/>
          </w:tcPr>
          <w:p>
            <w:pPr>
              <w:pStyle w:val="Compact"/>
              <w:jc w:val="left"/>
            </w:pPr>
            <w:r>
              <w:t xml:space="preserve">JAV 16.09.2026</w:t>
            </w:r>
          </w:p>
        </w:tc>
      </w:tr>
      <w:tr>
        <w:tc>
          <w:tcPr>
            <w:tcW w:type="dxa" w:w="870"/>
          </w:tcPr>
          <w:p>
            <w:pPr>
              <w:pStyle w:val="Compact"/>
              <w:jc w:val="left"/>
            </w:pPr>
            <w:r>
              <w:t xml:space="preserve">2</w:t>
            </w:r>
          </w:p>
        </w:tc>
        <w:tc>
          <w:tcPr>
            <w:tcW w:type="dxa" w:w="2267"/>
          </w:tcPr>
          <w:p>
            <w:pPr>
              <w:pStyle w:val="Compact"/>
              <w:jc w:val="left"/>
            </w:pPr>
            <w:r>
              <w:t xml:space="preserve">Am eigenen Schopf</w:t>
            </w:r>
          </w:p>
        </w:tc>
        <w:tc>
          <w:tcPr>
            <w:tcW w:type="dxa" w:w="4022"/>
          </w:tcPr>
          <w:p>
            <w:pPr>
              <w:pStyle w:val="Compact"/>
              <w:jc w:val="left"/>
            </w:pPr>
            <w:r>
              <w:t xml:space="preserve">Sprachmodelle als Münchhausen-Kette: nächstes Wort, Temperatur, Prompting als erste Glieder, Halluzination, Chain-of-Thought; Münchhausen-Trilemma („Bist du sicher?“ = Zirkel)</w:t>
            </w:r>
          </w:p>
        </w:tc>
        <w:tc>
          <w:tcPr>
            <w:tcW w:type="dxa" w:w="1867"/>
          </w:tcPr>
          <w:p>
            <w:pPr>
              <w:pStyle w:val="Compact"/>
              <w:jc w:val="left"/>
            </w:pPr>
            <w:r>
              <w:t xml:space="preserve">offen</w:t>
            </w:r>
          </w:p>
        </w:tc>
      </w:tr>
      <w:tr>
        <w:tc>
          <w:tcPr>
            <w:tcW w:type="dxa" w:w="870"/>
          </w:tcPr>
          <w:p>
            <w:pPr>
              <w:pStyle w:val="Compact"/>
              <w:jc w:val="left"/>
            </w:pPr>
            <w:r>
              <w:t xml:space="preserve">3</w:t>
            </w:r>
          </w:p>
        </w:tc>
        <w:tc>
          <w:tcPr>
            <w:tcW w:type="dxa" w:w="2267"/>
          </w:tcPr>
          <w:p>
            <w:pPr>
              <w:pStyle w:val="Compact"/>
              <w:jc w:val="left"/>
            </w:pPr>
            <w:r>
              <w:t xml:space="preserve">Das Imitationsspiel</w:t>
            </w:r>
          </w:p>
        </w:tc>
        <w:tc>
          <w:tcPr>
            <w:tcW w:type="dxa" w:w="4022"/>
          </w:tcPr>
          <w:p>
            <w:pPr>
              <w:pStyle w:val="Compact"/>
              <w:jc w:val="left"/>
            </w:pPr>
            <w:r>
              <w:t xml:space="preserve">Turing-Test, ELIZA-Effekt, Eugene Goostman, Persona-Studien; Turings neun Einwände als Kapitelgerüst (Lady-Lovelace-Einwand = Kreativitätsdebatte)</w:t>
            </w:r>
          </w:p>
        </w:tc>
        <w:tc>
          <w:tcPr>
            <w:tcW w:type="dxa" w:w="1867"/>
          </w:tcPr>
          <w:p>
            <w:pPr>
              <w:pStyle w:val="Compact"/>
              <w:jc w:val="left"/>
            </w:pPr>
            <w:r>
              <w:t xml:space="preserve">offen</w:t>
            </w:r>
          </w:p>
        </w:tc>
      </w:tr>
      <w:tr>
        <w:tc>
          <w:tcPr>
            <w:tcW w:type="dxa" w:w="870"/>
          </w:tcPr>
          <w:p>
            <w:pPr>
              <w:pStyle w:val="Compact"/>
              <w:jc w:val="left"/>
            </w:pPr>
            <w:r>
              <w:t xml:space="preserve">4</w:t>
            </w:r>
          </w:p>
        </w:tc>
        <w:tc>
          <w:tcPr>
            <w:tcW w:type="dxa" w:w="2267"/>
          </w:tcPr>
          <w:p>
            <w:pPr>
              <w:pStyle w:val="Compact"/>
              <w:jc w:val="left"/>
            </w:pPr>
            <w:r>
              <w:t xml:space="preserve">Wie handelt eine Maschine?</w:t>
            </w:r>
          </w:p>
        </w:tc>
        <w:tc>
          <w:tcPr>
            <w:tcW w:type="dxa" w:w="4022"/>
          </w:tcPr>
          <w:p>
            <w:pPr>
              <w:pStyle w:val="Compact"/>
              <w:jc w:val="left"/>
            </w:pPr>
            <w:r>
              <w:t xml:space="preserve">Agenten, Werkzeuge, Schleifen, Grenzen, Aufsicht</w:t>
            </w:r>
          </w:p>
        </w:tc>
        <w:tc>
          <w:tcPr>
            <w:tcW w:type="dxa" w:w="1867"/>
          </w:tcPr>
          <w:p>
            <w:pPr>
              <w:pStyle w:val="Compact"/>
              <w:jc w:val="left"/>
            </w:pPr>
            <w:r>
              <w:t xml:space="preserve">offen</w:t>
            </w:r>
          </w:p>
        </w:tc>
      </w:tr>
      <w:tr>
        <w:tc>
          <w:tcPr>
            <w:tcW w:type="dxa" w:w="870"/>
          </w:tcPr>
          <w:p>
            <w:pPr>
              <w:pStyle w:val="Compact"/>
              <w:jc w:val="left"/>
            </w:pPr>
            <w:r>
              <w:t xml:space="preserve">5</w:t>
            </w:r>
          </w:p>
        </w:tc>
        <w:tc>
          <w:tcPr>
            <w:tcW w:type="dxa" w:w="2267"/>
          </w:tcPr>
          <w:p>
            <w:pPr>
              <w:pStyle w:val="Compact"/>
              <w:jc w:val="left"/>
            </w:pPr>
            <w:r>
              <w:t xml:space="preserve">Wer bestimmt mit?</w:t>
            </w:r>
          </w:p>
        </w:tc>
        <w:tc>
          <w:tcPr>
            <w:tcW w:type="dxa" w:w="4022"/>
          </w:tcPr>
          <w:p>
            <w:pPr>
              <w:pStyle w:val="Compact"/>
              <w:jc w:val="left"/>
            </w:pPr>
            <w:r>
              <w:t xml:space="preserve">Weizenbaum 1976, BetrVG, KI-VO, Betriebsvereinbarungen, Datenschutz</w:t>
            </w:r>
          </w:p>
        </w:tc>
        <w:tc>
          <w:tcPr>
            <w:tcW w:type="dxa" w:w="1867"/>
          </w:tcPr>
          <w:p>
            <w:pPr>
              <w:pStyle w:val="Compact"/>
              <w:jc w:val="left"/>
            </w:pPr>
            <w:r>
              <w:t xml:space="preserve">offen (BR-Zielgruppe)</w:t>
            </w:r>
          </w:p>
        </w:tc>
      </w:tr>
      <w:tr>
        <w:tc>
          <w:tcPr>
            <w:tcW w:type="dxa" w:w="870"/>
          </w:tcPr>
          <w:p>
            <w:pPr>
              <w:pStyle w:val="Compact"/>
              <w:jc w:val="left"/>
            </w:pPr>
            <w:r>
              <w:t xml:space="preserve">6</w:t>
            </w:r>
          </w:p>
        </w:tc>
        <w:tc>
          <w:tcPr>
            <w:tcW w:type="dxa" w:w="2267"/>
          </w:tcPr>
          <w:p>
            <w:pPr>
              <w:pStyle w:val="Compact"/>
              <w:jc w:val="left"/>
            </w:pPr>
            <w:r>
              <w:t xml:space="preserve">Was heißt das für meine Arbeit?</w:t>
            </w:r>
          </w:p>
        </w:tc>
        <w:tc>
          <w:tcPr>
            <w:tcW w:type="dxa" w:w="4022"/>
          </w:tcPr>
          <w:p>
            <w:pPr>
              <w:pStyle w:val="Compact"/>
              <w:jc w:val="left"/>
            </w:pPr>
            <w:r>
              <w:t xml:space="preserve">Berufsbilder, Ausbildung, Kompetenz statt Angst</w:t>
            </w:r>
          </w:p>
        </w:tc>
        <w:tc>
          <w:tcPr>
            <w:tcW w:type="dxa" w:w="1867"/>
          </w:tcPr>
          <w:p>
            <w:pPr>
              <w:pStyle w:val="Compact"/>
              <w:jc w:val="left"/>
            </w:pPr>
            <w:r>
              <w:t xml:space="preserve">offen</w:t>
            </w:r>
          </w:p>
        </w:tc>
      </w:tr>
    </w:tbl>
    <w:p>
      <w:pPr>
        <w:pStyle w:val="BodyText"/>
      </w:pPr>
      <w:r>
        <w:t xml:space="preserve">Der Titel trägt auch als Buchtitel; Repo und Marke existieren bereits.</w:t>
      </w:r>
    </w:p>
    <w:p>
      <w:r>
        <w:pict>
          <v:rect style="width:0;height:1.5pt" o:hralign="center" o:hrstd="t" o:hr="t"/>
        </w:pict>
      </w:r>
    </w:p>
    <w:bookmarkEnd w:id="22"/>
    <w:bookmarkStart w:id="27" w:name="rätsel-und-denkfallen"/>
    <w:p>
      <w:pPr>
        <w:pStyle w:val="Heading2"/>
      </w:pPr>
      <w:r>
        <w:t xml:space="preserve">3. Rätsel und Denkfallen</w:t>
      </w:r>
    </w:p>
    <w:bookmarkStart w:id="23" w:name="ergänzungsrätsel-publikum-ruft-das-ende"/>
    <w:p>
      <w:pPr>
        <w:pStyle w:val="Heading3"/>
      </w:pPr>
      <w:r>
        <w:t xml:space="preserve">3.1 Ergänzungsrätsel (Publikum ruft das Ende)</w:t>
      </w:r>
    </w:p>
    <w:tbl>
      <w:tblPr>
        <w:tblStyle w:val="Table"/>
        <w:tblW w:type="dxa" w:w="9026"/>
        <w:jc w:val="start"/>
        <w:tblLayout w:type="fixed"/>
        <w:tblLook w:firstRow="1" w:lastRow="0" w:firstColumn="0" w:lastColumn="0" w:noHBand="0" w:noVBand="0" w:val="0020"/>
      </w:tblPr>
      <w:tblGrid>
        <w:gridCol w:w="2724"/>
        <w:gridCol w:w="1617"/>
        <w:gridCol w:w="4685"/>
      </w:tblGrid>
      <w:tr>
        <w:trPr>
          <w:tblHeader w:val="true"/>
        </w:trPr>
        <w:tc>
          <w:tcPr>
            <w:tcW w:type="dxa" w:w="2724"/>
          </w:tcPr>
          <w:p>
            <w:pPr>
              <w:pStyle w:val="Compact"/>
              <w:jc w:val="left"/>
            </w:pPr>
            <w:r>
              <w:t xml:space="preserve">Anfang</w:t>
            </w:r>
          </w:p>
        </w:tc>
        <w:tc>
          <w:tcPr>
            <w:tcW w:type="dxa" w:w="1617"/>
          </w:tcPr>
          <w:p>
            <w:pPr>
              <w:pStyle w:val="Compact"/>
              <w:jc w:val="left"/>
            </w:pPr>
            <w:r>
              <w:t xml:space="preserve">Erwartet</w:t>
            </w:r>
          </w:p>
        </w:tc>
        <w:tc>
          <w:tcPr>
            <w:tcW w:type="dxa" w:w="4685"/>
          </w:tcPr>
          <w:p>
            <w:pPr>
              <w:pStyle w:val="Compact"/>
              <w:jc w:val="left"/>
            </w:pPr>
            <w:r>
              <w:t xml:space="preserve">Witzige Alternative</w:t>
            </w:r>
          </w:p>
        </w:tc>
      </w:tr>
      <w:tr>
        <w:tc>
          <w:tcPr>
            <w:tcW w:type="dxa" w:w="2724"/>
          </w:tcPr>
          <w:p>
            <w:pPr>
              <w:pStyle w:val="Compact"/>
              <w:jc w:val="left"/>
            </w:pPr>
            <w:r>
              <w:t xml:space="preserve">Eins plus eins ist …</w:t>
            </w:r>
          </w:p>
        </w:tc>
        <w:tc>
          <w:tcPr>
            <w:tcW w:type="dxa" w:w="1617"/>
          </w:tcPr>
          <w:p>
            <w:pPr>
              <w:pStyle w:val="Compact"/>
              <w:jc w:val="left"/>
            </w:pPr>
            <w:r>
              <w:t xml:space="preserve">zwei</w:t>
            </w:r>
          </w:p>
        </w:tc>
        <w:tc>
          <w:tcPr>
            <w:tcW w:type="dxa" w:w="4685"/>
          </w:tcPr>
          <w:p>
            <w:pPr>
              <w:pStyle w:val="Compact"/>
              <w:jc w:val="left"/>
            </w:pPr>
            <w:r>
              <w:t xml:space="preserve">–</w:t>
            </w:r>
          </w:p>
        </w:tc>
      </w:tr>
      <w:tr>
        <w:tc>
          <w:tcPr>
            <w:tcW w:type="dxa" w:w="2724"/>
          </w:tcPr>
          <w:p>
            <w:pPr>
              <w:pStyle w:val="Compact"/>
              <w:jc w:val="left"/>
            </w:pPr>
            <w:r>
              <w:t xml:space="preserve">Der Apfel fällt nicht weit vom …</w:t>
            </w:r>
          </w:p>
        </w:tc>
        <w:tc>
          <w:tcPr>
            <w:tcW w:type="dxa" w:w="1617"/>
          </w:tcPr>
          <w:p>
            <w:pPr>
              <w:pStyle w:val="Compact"/>
              <w:jc w:val="left"/>
            </w:pPr>
            <w:r>
              <w:t xml:space="preserve">Stamm</w:t>
            </w:r>
          </w:p>
        </w:tc>
        <w:tc>
          <w:tcPr>
            <w:tcW w:type="dxa" w:w="4685"/>
          </w:tcPr>
          <w:p>
            <w:pPr>
              <w:pStyle w:val="Compact"/>
              <w:jc w:val="left"/>
            </w:pPr>
            <w:r>
              <w:t xml:space="preserve">Pferd</w:t>
            </w:r>
          </w:p>
        </w:tc>
      </w:tr>
      <w:tr>
        <w:tc>
          <w:tcPr>
            <w:tcW w:type="dxa" w:w="2724"/>
          </w:tcPr>
          <w:p>
            <w:pPr>
              <w:pStyle w:val="Compact"/>
              <w:jc w:val="left"/>
            </w:pPr>
            <w:r>
              <w:t xml:space="preserve">Wer anderen eine Grube gräbt, …</w:t>
            </w:r>
          </w:p>
        </w:tc>
        <w:tc>
          <w:tcPr>
            <w:tcW w:type="dxa" w:w="1617"/>
          </w:tcPr>
          <w:p>
            <w:pPr>
              <w:pStyle w:val="Compact"/>
              <w:jc w:val="left"/>
            </w:pPr>
            <w:r>
              <w:t xml:space="preserve">fällt selbst hinein</w:t>
            </w:r>
          </w:p>
        </w:tc>
        <w:tc>
          <w:tcPr>
            <w:tcW w:type="dxa" w:w="4685"/>
          </w:tcPr>
          <w:p>
            <w:pPr>
              <w:pStyle w:val="Compact"/>
              <w:jc w:val="left"/>
            </w:pPr>
            <w:r>
              <w:t xml:space="preserve">ist meist Baggerfahrer</w:t>
            </w:r>
          </w:p>
        </w:tc>
      </w:tr>
      <w:tr>
        <w:tc>
          <w:tcPr>
            <w:tcW w:type="dxa" w:w="2724"/>
          </w:tcPr>
          <w:p>
            <w:pPr>
              <w:pStyle w:val="Compact"/>
              <w:jc w:val="left"/>
            </w:pPr>
            <w:r>
              <w:t xml:space="preserve">Wer A sagt, muss auch …</w:t>
            </w:r>
          </w:p>
        </w:tc>
        <w:tc>
          <w:tcPr>
            <w:tcW w:type="dxa" w:w="1617"/>
          </w:tcPr>
          <w:p>
            <w:pPr>
              <w:pStyle w:val="Compact"/>
              <w:jc w:val="left"/>
            </w:pPr>
            <w:r>
              <w:t xml:space="preserve">B sagen</w:t>
            </w:r>
          </w:p>
        </w:tc>
        <w:tc>
          <w:tcPr>
            <w:tcW w:type="dxa" w:w="4685"/>
          </w:tcPr>
          <w:p>
            <w:pPr>
              <w:pStyle w:val="Compact"/>
              <w:jc w:val="left"/>
            </w:pPr>
            <w:r>
              <w:t xml:space="preserve">Brechts Umkehrung: muss nicht B sagen – er kann auch merken, dass A falsch war</w:t>
            </w:r>
          </w:p>
        </w:tc>
      </w:tr>
      <w:tr>
        <w:tc>
          <w:tcPr>
            <w:tcW w:type="dxa" w:w="2724"/>
          </w:tcPr>
          <w:p>
            <w:pPr>
              <w:pStyle w:val="Compact"/>
              <w:jc w:val="left"/>
            </w:pPr>
            <w:r>
              <w:t xml:space="preserve">Morgenstund hat …</w:t>
            </w:r>
          </w:p>
        </w:tc>
        <w:tc>
          <w:tcPr>
            <w:tcW w:type="dxa" w:w="1617"/>
          </w:tcPr>
          <w:p>
            <w:pPr>
              <w:pStyle w:val="Compact"/>
              <w:jc w:val="left"/>
            </w:pPr>
            <w:r>
              <w:t xml:space="preserve">Gold im Mund</w:t>
            </w:r>
          </w:p>
        </w:tc>
        <w:tc>
          <w:tcPr>
            <w:tcW w:type="dxa" w:w="4685"/>
          </w:tcPr>
          <w:p>
            <w:pPr>
              <w:pStyle w:val="Compact"/>
              <w:jc w:val="left"/>
            </w:pPr>
            <w:r>
              <w:t xml:space="preserve">Augenringe</w:t>
            </w:r>
          </w:p>
        </w:tc>
      </w:tr>
      <w:tr>
        <w:tc>
          <w:tcPr>
            <w:tcW w:type="dxa" w:w="2724"/>
          </w:tcPr>
          <w:p>
            <w:pPr>
              <w:pStyle w:val="Compact"/>
              <w:jc w:val="left"/>
            </w:pPr>
            <w:r>
              <w:t xml:space="preserve">Ende gut, …</w:t>
            </w:r>
          </w:p>
        </w:tc>
        <w:tc>
          <w:tcPr>
            <w:tcW w:type="dxa" w:w="1617"/>
          </w:tcPr>
          <w:p>
            <w:pPr>
              <w:pStyle w:val="Compact"/>
              <w:jc w:val="left"/>
            </w:pPr>
            <w:r>
              <w:t xml:space="preserve">alles gut</w:t>
            </w:r>
          </w:p>
        </w:tc>
        <w:tc>
          <w:tcPr>
            <w:tcW w:type="dxa" w:w="4685"/>
          </w:tcPr>
          <w:p>
            <w:pPr>
              <w:pStyle w:val="Compact"/>
              <w:jc w:val="left"/>
            </w:pPr>
            <w:r>
              <w:t xml:space="preserve">Akku leer</w:t>
            </w:r>
          </w:p>
        </w:tc>
      </w:tr>
      <w:tr>
        <w:tc>
          <w:tcPr>
            <w:tcW w:type="dxa" w:w="2724"/>
          </w:tcPr>
          <w:p>
            <w:pPr>
              <w:pStyle w:val="Compact"/>
              <w:jc w:val="left"/>
            </w:pPr>
            <w:r>
              <w:t xml:space="preserve">Ohne Fleiß …</w:t>
            </w:r>
          </w:p>
        </w:tc>
        <w:tc>
          <w:tcPr>
            <w:tcW w:type="dxa" w:w="1617"/>
          </w:tcPr>
          <w:p>
            <w:pPr>
              <w:pStyle w:val="Compact"/>
              <w:jc w:val="left"/>
            </w:pPr>
            <w:r>
              <w:t xml:space="preserve">kein Preis</w:t>
            </w:r>
          </w:p>
        </w:tc>
        <w:tc>
          <w:tcPr>
            <w:tcW w:type="dxa" w:w="4685"/>
          </w:tcPr>
          <w:p>
            <w:pPr>
              <w:pStyle w:val="Compact"/>
              <w:jc w:val="left"/>
            </w:pPr>
            <w:r>
              <w:t xml:space="preserve">kein Preisgeld</w:t>
            </w:r>
          </w:p>
        </w:tc>
      </w:tr>
    </w:tbl>
    <w:p>
      <w:pPr>
        <w:pStyle w:val="BodyText"/>
      </w:pPr>
      <w:r>
        <w:rPr>
          <w:b/>
          <w:bCs/>
        </w:rPr>
        <w:t xml:space="preserve">Tech-Variante für die Azubis:</w:t>
      </w:r>
    </w:p>
    <w:tbl>
      <w:tblPr>
        <w:tblStyle w:val="Table"/>
        <w:tblW w:type="dxa" w:w="9026"/>
        <w:jc w:val="start"/>
        <w:tblLayout w:type="fixed"/>
        <w:tblLook w:firstRow="1" w:lastRow="0" w:firstColumn="0" w:lastColumn="0" w:noHBand="0" w:noVBand="0" w:val="0020"/>
      </w:tblPr>
      <w:tblGrid>
        <w:gridCol w:w="5667"/>
        <w:gridCol w:w="3359"/>
      </w:tblGrid>
      <w:tr>
        <w:trPr>
          <w:tblHeader w:val="true"/>
        </w:trPr>
        <w:tc>
          <w:tcPr>
            <w:tcW w:type="dxa" w:w="5667"/>
          </w:tcPr>
          <w:p>
            <w:pPr>
              <w:pStyle w:val="Compact"/>
              <w:jc w:val="left"/>
            </w:pPr>
            <w:r>
              <w:t xml:space="preserve">Anfang</w:t>
            </w:r>
          </w:p>
        </w:tc>
        <w:tc>
          <w:tcPr>
            <w:tcW w:type="dxa" w:w="3359"/>
          </w:tcPr>
          <w:p>
            <w:pPr>
              <w:pStyle w:val="Compact"/>
              <w:jc w:val="left"/>
            </w:pPr>
            <w:r>
              <w:t xml:space="preserve">Erwartet</w:t>
            </w:r>
          </w:p>
        </w:tc>
      </w:tr>
      <w:tr>
        <w:tc>
          <w:tcPr>
            <w:tcW w:type="dxa" w:w="5667"/>
          </w:tcPr>
          <w:p>
            <w:pPr>
              <w:pStyle w:val="Compact"/>
              <w:jc w:val="left"/>
            </w:pPr>
            <w:r>
              <w:t xml:space="preserve">Hello …</w:t>
            </w:r>
          </w:p>
        </w:tc>
        <w:tc>
          <w:tcPr>
            <w:tcW w:type="dxa" w:w="3359"/>
          </w:tcPr>
          <w:p>
            <w:pPr>
              <w:pStyle w:val="Compact"/>
              <w:jc w:val="left"/>
            </w:pPr>
            <w:r>
              <w:t xml:space="preserve">World</w:t>
            </w:r>
          </w:p>
        </w:tc>
      </w:tr>
      <w:tr>
        <w:tc>
          <w:tcPr>
            <w:tcW w:type="dxa" w:w="5667"/>
          </w:tcPr>
          <w:p>
            <w:pPr>
              <w:pStyle w:val="Compact"/>
              <w:jc w:val="left"/>
            </w:pPr>
            <w:r>
              <w:t xml:space="preserve">Have you tried turning it …</w:t>
            </w:r>
          </w:p>
        </w:tc>
        <w:tc>
          <w:tcPr>
            <w:tcW w:type="dxa" w:w="3359"/>
          </w:tcPr>
          <w:p>
            <w:pPr>
              <w:pStyle w:val="Compact"/>
              <w:jc w:val="left"/>
            </w:pPr>
            <w:r>
              <w:t xml:space="preserve">off and on again</w:t>
            </w:r>
          </w:p>
        </w:tc>
      </w:tr>
      <w:tr>
        <w:tc>
          <w:tcPr>
            <w:tcW w:type="dxa" w:w="5667"/>
          </w:tcPr>
          <w:p>
            <w:pPr>
              <w:pStyle w:val="Compact"/>
              <w:jc w:val="left"/>
            </w:pPr>
            <w:r>
              <w:t xml:space="preserve">404 …</w:t>
            </w:r>
          </w:p>
        </w:tc>
        <w:tc>
          <w:tcPr>
            <w:tcW w:type="dxa" w:w="3359"/>
          </w:tcPr>
          <w:p>
            <w:pPr>
              <w:pStyle w:val="Compact"/>
              <w:jc w:val="left"/>
            </w:pPr>
            <w:r>
              <w:t xml:space="preserve">not found</w:t>
            </w:r>
          </w:p>
        </w:tc>
      </w:tr>
      <w:tr>
        <w:tc>
          <w:tcPr>
            <w:tcW w:type="dxa" w:w="5667"/>
          </w:tcPr>
          <w:p>
            <w:pPr>
              <w:pStyle w:val="Compact"/>
              <w:jc w:val="left"/>
            </w:pPr>
            <w:r>
              <w:t xml:space="preserve">Strg + Alt + …</w:t>
            </w:r>
          </w:p>
        </w:tc>
        <w:tc>
          <w:tcPr>
            <w:tcW w:type="dxa" w:w="3359"/>
          </w:tcPr>
          <w:p>
            <w:pPr>
              <w:pStyle w:val="Compact"/>
              <w:jc w:val="left"/>
            </w:pPr>
            <w:r>
              <w:t xml:space="preserve">Entf</w:t>
            </w:r>
          </w:p>
        </w:tc>
      </w:tr>
      <w:tr>
        <w:tc>
          <w:tcPr>
            <w:tcW w:type="dxa" w:w="5667"/>
          </w:tcPr>
          <w:p>
            <w:pPr>
              <w:pStyle w:val="Compact"/>
              <w:jc w:val="left"/>
            </w:pPr>
            <w:r>
              <w:t xml:space="preserve">git commit -m …</w:t>
            </w:r>
          </w:p>
        </w:tc>
        <w:tc>
          <w:tcPr>
            <w:tcW w:type="dxa" w:w="3359"/>
          </w:tcPr>
          <w:p>
            <w:pPr>
              <w:pStyle w:val="Compact"/>
              <w:jc w:val="left"/>
            </w:pPr>
            <w:r>
              <w:t xml:space="preserve">„fix“</w:t>
            </w:r>
          </w:p>
        </w:tc>
      </w:tr>
    </w:tbl>
    <w:bookmarkEnd w:id="23"/>
    <w:bookmarkStart w:id="24" w:name="denkfallen-priming"/>
    <w:p>
      <w:pPr>
        <w:pStyle w:val="Heading3"/>
      </w:pPr>
      <w:r>
        <w:t xml:space="preserve">3.2 Denkfallen (Priming)</w:t>
      </w:r>
    </w:p>
    <w:p>
      <w:pPr>
        <w:pStyle w:val="Compact"/>
        <w:numPr>
          <w:ilvl w:val="0"/>
          <w:numId w:val="1005"/>
        </w:numPr>
      </w:pPr>
      <w:r>
        <w:rPr>
          <w:b/>
          <w:bCs/>
        </w:rPr>
        <w:t xml:space="preserve">Kuh-Trick:</w:t>
      </w:r>
      <w:r>
        <w:t xml:space="preserve"> </w:t>
      </w:r>
      <w:r>
        <w:t xml:space="preserve">Leeres Blatt? Weiß. In den Kaffee? Milch und Zucker. Farbe von Milch? Weiß. Was trinkt die Kuh? – Milch (richtig: Wasser).</w:t>
      </w:r>
    </w:p>
    <w:p>
      <w:pPr>
        <w:pStyle w:val="Compact"/>
        <w:numPr>
          <w:ilvl w:val="0"/>
          <w:numId w:val="1005"/>
        </w:numPr>
      </w:pPr>
      <w:r>
        <w:rPr>
          <w:b/>
          <w:bCs/>
        </w:rPr>
        <w:t xml:space="preserve">Toast-Trick:</w:t>
      </w:r>
      <w:r>
        <w:t xml:space="preserve"> </w:t>
      </w:r>
      <w:r>
        <w:t xml:space="preserve">„Sag fünfmal Toast.“ – „Was kommt in den Toaster?“ – Toast (richtig: Brot).</w:t>
      </w:r>
    </w:p>
    <w:p>
      <w:pPr>
        <w:pStyle w:val="Compact"/>
        <w:numPr>
          <w:ilvl w:val="0"/>
          <w:numId w:val="1005"/>
        </w:numPr>
      </w:pPr>
      <w:r>
        <w:rPr>
          <w:b/>
          <w:bCs/>
        </w:rPr>
        <w:t xml:space="preserve">Moses-Illusion:</w:t>
      </w:r>
      <w:r>
        <w:t xml:space="preserve"> </w:t>
      </w:r>
      <w:r>
        <w:t xml:space="preserve">„Wie viele Tiere jeder Art nahm Moses mit auf die Arche?“ – zwei (richtig: keine, das war Noah).</w:t>
      </w:r>
    </w:p>
    <w:p>
      <w:pPr>
        <w:pStyle w:val="Compact"/>
        <w:numPr>
          <w:ilvl w:val="0"/>
          <w:numId w:val="1005"/>
        </w:numPr>
      </w:pPr>
      <w:r>
        <w:rPr>
          <w:b/>
          <w:bCs/>
        </w:rPr>
        <w:t xml:space="preserve">Schafe:</w:t>
      </w:r>
      <w:r>
        <w:t xml:space="preserve"> </w:t>
      </w:r>
      <w:r>
        <w:t xml:space="preserve">„Ein Bauer hat 10 Schafe, alle bis auf 9 sterben. Wie viele bleiben?“ – eins (richtig: neun).</w:t>
      </w:r>
    </w:p>
    <w:bookmarkEnd w:id="24"/>
    <w:bookmarkStart w:id="25" w:name="die-didaktische-brücke"/>
    <w:p>
      <w:pPr>
        <w:pStyle w:val="Heading3"/>
      </w:pPr>
      <w:r>
        <w:t xml:space="preserve">3.3 Die didaktische Brücke</w:t>
      </w:r>
    </w:p>
    <w:p>
      <w:pPr>
        <w:pStyle w:val="Compact"/>
        <w:numPr>
          <w:ilvl w:val="0"/>
          <w:numId w:val="1006"/>
        </w:numPr>
      </w:pPr>
      <w:r>
        <w:rPr>
          <w:b/>
          <w:bCs/>
        </w:rPr>
        <w:t xml:space="preserve">Ergänzungsrätsel → Autovervollständigung.</w:t>
      </w:r>
      <w:r>
        <w:t xml:space="preserve"> </w:t>
      </w:r>
      <w:r>
        <w:t xml:space="preserve">„Ihr habt gerade das wahrscheinlichste nächste Wort geraten. Genau das tut ein Sprachmodell – den ganzen Tag.“</w:t>
      </w:r>
    </w:p>
    <w:p>
      <w:pPr>
        <w:pStyle w:val="Compact"/>
        <w:numPr>
          <w:ilvl w:val="0"/>
          <w:numId w:val="1006"/>
        </w:numPr>
      </w:pPr>
      <w:r>
        <w:rPr>
          <w:b/>
          <w:bCs/>
        </w:rPr>
        <w:t xml:space="preserve">Baggerfahrer → Temperatur.</w:t>
      </w:r>
      <w:r>
        <w:t xml:space="preserve"> </w:t>
      </w:r>
      <w:r>
        <w:t xml:space="preserve">Die unwahrscheinliche, aber passende Fortsetzung. Im Notebook 02 heißt das Temperatur-Regler.</w:t>
      </w:r>
    </w:p>
    <w:p>
      <w:pPr>
        <w:pStyle w:val="Compact"/>
        <w:numPr>
          <w:ilvl w:val="0"/>
          <w:numId w:val="1006"/>
        </w:numPr>
      </w:pPr>
      <w:r>
        <w:rPr>
          <w:b/>
          <w:bCs/>
        </w:rPr>
        <w:t xml:space="preserve">Priming → Prompting.</w:t>
      </w:r>
      <w:r>
        <w:t xml:space="preserve"> </w:t>
      </w:r>
      <w:r>
        <w:t xml:space="preserve">Der Kontext (Weiß, Weiß, Weiß) verschiebt die Wahrscheinlichkeiten. Ein Prompt gibt die ersten Glieder der Kette vor (Münchhausen).</w:t>
      </w:r>
    </w:p>
    <w:p>
      <w:pPr>
        <w:pStyle w:val="Compact"/>
        <w:numPr>
          <w:ilvl w:val="0"/>
          <w:numId w:val="1006"/>
        </w:numPr>
      </w:pPr>
      <w:r>
        <w:rPr>
          <w:b/>
          <w:bCs/>
        </w:rPr>
        <w:t xml:space="preserve">Kuh → Halluzination.</w:t>
      </w:r>
      <w:r>
        <w:t xml:space="preserve"> </w:t>
      </w:r>
      <w:r>
        <w:t xml:space="preserve">Flüssig, plausibel, falsch. Beim Menschen korrigiert das Weltwissen. Das Modell hat nur Gewichte.</w:t>
      </w:r>
    </w:p>
    <w:p>
      <w:pPr>
        <w:pStyle w:val="FirstParagraph"/>
      </w:pPr>
      <w:r>
        <w:rPr>
          <w:b/>
          <w:bCs/>
        </w:rPr>
        <w:t xml:space="preserve">Hinweis zur Pointe.</w:t>
      </w:r>
      <w:r>
        <w:t xml:space="preserve"> </w:t>
      </w:r>
      <w:r>
        <w:t xml:space="preserve">Die stärkere Auflösung ist nicht „bei der KI ist das anders“, sondern:</w:t>
      </w:r>
      <w:r>
        <w:t xml:space="preserve"> </w:t>
      </w:r>
      <w:r>
        <w:rPr>
          <w:i/>
          <w:iCs/>
        </w:rPr>
        <w:t xml:space="preserve">Die KI macht genau das, was ihr gerade gemacht habt – nur ohne je eine Kuh gesehen zu haben.</w:t>
      </w:r>
      <w:r>
        <w:t xml:space="preserve"> </w:t>
      </w:r>
      <w:r>
        <w:t xml:space="preserve">Beide sind Vorhersagemaschinen, beide lassen sich durch Kontext lenken. Der Unterschied liegt in der Korrekturinstanz, nicht im Mechanismus.</w:t>
      </w:r>
    </w:p>
    <w:p>
      <w:pPr>
        <w:pStyle w:val="BodyText"/>
      </w:pPr>
      <w:r>
        <w:rPr>
          <w:b/>
          <w:bCs/>
        </w:rPr>
        <w:t xml:space="preserve">Praktischer Fallstrick:</w:t>
      </w:r>
      <w:r>
        <w:t xml:space="preserve"> </w:t>
      </w:r>
      <w:r>
        <w:t xml:space="preserve">Aktuelle Modelle antworten auf den Kuh-Trick fast immer „Wasser“ – das Rätsel steht samt Auflösung im Trainingstext. Als Aha nutzen (H3): Wissen aus Text, nicht aus Nachdenken. Ausgang offen ansagen.</w:t>
      </w:r>
    </w:p>
    <w:bookmarkEnd w:id="25"/>
    <w:bookmarkStart w:id="26" w:name="einbau-als-zwischenspiele"/>
    <w:p>
      <w:pPr>
        <w:pStyle w:val="Heading3"/>
      </w:pPr>
      <w:r>
        <w:t xml:space="preserve">3.4 Einbau als Zwischenspiele</w:t>
      </w:r>
    </w:p>
    <w:p>
      <w:pPr>
        <w:pStyle w:val="FirstParagraph"/>
      </w:pPr>
      <w:r>
        <w:t xml:space="preserve">Rätsel funktionieren als 30-Sekunden-Füller an jeder Nahtstelle: beim Warten auf Codespaces, beim Warten auf Hermes, vor dem Blockwechsel. Zwei bis drei pro Vortrag reichen.</w:t>
      </w:r>
    </w:p>
    <w:p>
      <w:r>
        <w:pict>
          <v:rect style="width:0;height:1.5pt" o:hralign="center" o:hrstd="t" o:hr="t"/>
        </w:pict>
      </w:r>
    </w:p>
    <w:bookmarkEnd w:id="26"/>
    <w:bookmarkEnd w:id="27"/>
    <w:bookmarkStart w:id="32" w:name="X0a6f08fd507de2a431d4e031f46befe91281fe6"/>
    <w:p>
      <w:pPr>
        <w:pStyle w:val="Heading2"/>
      </w:pPr>
      <w:r>
        <w:t xml:space="preserve">4. Handy-Übungen: QR-Code → Plattform → Eingabe → Aha</w:t>
      </w:r>
    </w:p>
    <w:bookmarkStart w:id="28" w:name="mechanik-gebaut-handyindex.html"/>
    <w:p>
      <w:pPr>
        <w:pStyle w:val="Heading3"/>
      </w:pPr>
      <w:r>
        <w:t xml:space="preserve">4.1 Mechanik (gebaut:</w:t>
      </w:r>
      <w:r>
        <w:t xml:space="preserve"> </w:t>
      </w:r>
      <w:r>
        <w:rPr>
          <w:rStyle w:val="VerbatimChar"/>
        </w:rPr>
        <w:t xml:space="preserve">handy/index.html</w:t>
      </w:r>
      <w:r>
        <w:t xml:space="preserve">)</w:t>
      </w:r>
    </w:p>
    <w:p>
      <w:pPr>
        <w:pStyle w:val="Compact"/>
        <w:numPr>
          <w:ilvl w:val="0"/>
          <w:numId w:val="1007"/>
        </w:numPr>
      </w:pPr>
      <w:r>
        <w:rPr>
          <w:b/>
          <w:bCs/>
        </w:rPr>
        <w:t xml:space="preserve">Ein QR-Code für alles.</w:t>
      </w:r>
      <w:r>
        <w:t xml:space="preserve"> </w:t>
      </w:r>
      <w:r>
        <w:t xml:space="preserve">Führt auf</w:t>
      </w:r>
      <w:r>
        <w:t xml:space="preserve"> </w:t>
      </w:r>
      <w:r>
        <w:rPr>
          <w:rStyle w:val="VerbatimChar"/>
        </w:rPr>
        <w:t xml:space="preserve">nomadandy.github.io/KI-ckstart/handy/</w:t>
      </w:r>
      <w:r>
        <w:t xml:space="preserve"> </w:t>
      </w:r>
      <w:r>
        <w:t xml:space="preserve">(GitHub Pages, Ordner</w:t>
      </w:r>
      <w:r>
        <w:t xml:space="preserve"> </w:t>
      </w:r>
      <w:r>
        <w:rPr>
          <w:rStyle w:val="VerbatimChar"/>
        </w:rPr>
        <w:t xml:space="preserve">handy/</w:t>
      </w:r>
      <w:r>
        <w:t xml:space="preserve"> </w:t>
      </w:r>
      <w:r>
        <w:t xml:space="preserve">im Repo). Übungen als nummerierte Karten: Prompt, „Kopieren“, „Copilot“, „ChatGPT“. Unter jeder Karte ein aufklappbares „Was steckt dahinter?“.</w:t>
      </w:r>
    </w:p>
    <w:p>
      <w:pPr>
        <w:pStyle w:val="Compact"/>
        <w:numPr>
          <w:ilvl w:val="0"/>
          <w:numId w:val="1007"/>
        </w:numPr>
      </w:pPr>
      <w:r>
        <w:rPr>
          <w:b/>
          <w:bCs/>
        </w:rPr>
        <w:t xml:space="preserve">Eliza-Miniatur</w:t>
      </w:r>
      <w:r>
        <w:t xml:space="preserve"> </w:t>
      </w:r>
      <w:r>
        <w:t xml:space="preserve">direkt auf der Seite: 24 deutsche Regeln, unter jeder Antwort steht, welche Regel gezündet hat. Button „Letzten Satz an Copilot“ für den direkten Vergleich.</w:t>
      </w:r>
    </w:p>
    <w:p>
      <w:pPr>
        <w:pStyle w:val="Compact"/>
        <w:numPr>
          <w:ilvl w:val="0"/>
          <w:numId w:val="1007"/>
        </w:numPr>
      </w:pPr>
      <w:r>
        <w:rPr>
          <w:b/>
          <w:bCs/>
        </w:rPr>
        <w:t xml:space="preserve">Turing-Test</w:t>
      </w:r>
      <w:r>
        <w:t xml:space="preserve"> </w:t>
      </w:r>
      <w:r>
        <w:t xml:space="preserve">als versteckter Abschnitt: wird sichtbar, sobald echte Antwortpaare eingetragen sind (README).</w:t>
      </w:r>
    </w:p>
    <w:p>
      <w:pPr>
        <w:pStyle w:val="Compact"/>
        <w:numPr>
          <w:ilvl w:val="0"/>
          <w:numId w:val="1007"/>
        </w:numPr>
      </w:pPr>
      <w:r>
        <w:rPr>
          <w:b/>
          <w:bCs/>
        </w:rPr>
        <w:t xml:space="preserve">Buttons:</w:t>
      </w:r>
      <w:r>
        <w:t xml:space="preserve"> </w:t>
      </w:r>
      <w:r>
        <w:t xml:space="preserve">„In ChatGPT öffnen“ übergibt den Prompt per Link; Copilot hat</w:t>
      </w:r>
      <w:r>
        <w:t xml:space="preserve"> </w:t>
      </w:r>
      <w:r>
        <w:rPr>
          <w:rStyle w:val="VerbatimChar"/>
        </w:rPr>
        <w:t xml:space="preserve">?q=</w:t>
      </w:r>
      <w:r>
        <w:t xml:space="preserve"> </w:t>
      </w:r>
      <w:r>
        <w:t xml:space="preserve">2025 abgeschaltet, deshalb kopiert „Copilot öffnen“ den Prompt und öffnet Copilot. Kopieren-Button ist der Fallback.</w:t>
      </w:r>
    </w:p>
    <w:p>
      <w:pPr>
        <w:pStyle w:val="Compact"/>
        <w:numPr>
          <w:ilvl w:val="0"/>
          <w:numId w:val="1007"/>
        </w:numPr>
      </w:pPr>
      <w:r>
        <w:rPr>
          <w:b/>
          <w:bCs/>
        </w:rPr>
        <w:t xml:space="preserve">Datenschutz-Satz</w:t>
      </w:r>
      <w:r>
        <w:t xml:space="preserve"> </w:t>
      </w:r>
      <w:r>
        <w:t xml:space="preserve">steht oben auf der Seite und wird auf Folie 12 gesagt: „Keine personenbezogenen Daten – die Übungen brauchen keine.“</w:t>
      </w:r>
    </w:p>
    <w:bookmarkEnd w:id="28"/>
    <w:bookmarkStart w:id="29" w:name="plattform"/>
    <w:p>
      <w:pPr>
        <w:pStyle w:val="Heading3"/>
      </w:pPr>
      <w:r>
        <w:t xml:space="preserve">4.2 Plattform</w:t>
      </w:r>
    </w:p>
    <w:tbl>
      <w:tblPr>
        <w:tblStyle w:val="Table"/>
        <w:tblW w:type="dxa" w:w="9026"/>
        <w:jc w:val="start"/>
        <w:tblLayout w:type="fixed"/>
        <w:tblLook w:firstRow="1" w:lastRow="0" w:firstColumn="0" w:lastColumn="0" w:noHBand="0" w:noVBand="0" w:val="0020"/>
      </w:tblPr>
      <w:tblGrid>
        <w:gridCol w:w="2643"/>
        <w:gridCol w:w="2836"/>
        <w:gridCol w:w="3547"/>
      </w:tblGrid>
      <w:tr>
        <w:trPr>
          <w:tblHeader w:val="true"/>
        </w:trPr>
        <w:tc>
          <w:tcPr>
            <w:tcW w:type="dxa" w:w="2643"/>
          </w:tcPr>
          <w:p>
            <w:pPr>
              <w:pStyle w:val="Compact"/>
              <w:jc w:val="left"/>
            </w:pPr>
            <w:r>
              <w:t xml:space="preserve">Option</w:t>
            </w:r>
          </w:p>
        </w:tc>
        <w:tc>
          <w:tcPr>
            <w:tcW w:type="dxa" w:w="2836"/>
          </w:tcPr>
          <w:p>
            <w:pPr>
              <w:pStyle w:val="Compact"/>
              <w:jc w:val="left"/>
            </w:pPr>
            <w:r>
              <w:t xml:space="preserve">Für</w:t>
            </w:r>
          </w:p>
        </w:tc>
        <w:tc>
          <w:tcPr>
            <w:tcW w:type="dxa" w:w="3547"/>
          </w:tcPr>
          <w:p>
            <w:pPr>
              <w:pStyle w:val="Compact"/>
              <w:jc w:val="left"/>
            </w:pPr>
            <w:r>
              <w:t xml:space="preserve">Gegen</w:t>
            </w:r>
          </w:p>
        </w:tc>
      </w:tr>
      <w:tr>
        <w:tc>
          <w:tcPr>
            <w:tcW w:type="dxa" w:w="2643"/>
          </w:tcPr>
          <w:p>
            <w:pPr>
              <w:pStyle w:val="Compact"/>
              <w:jc w:val="left"/>
            </w:pPr>
            <w:r>
              <w:rPr>
                <w:b/>
                <w:bCs/>
              </w:rPr>
              <w:t xml:space="preserve">MS Copilot</w:t>
            </w:r>
            <w:r>
              <w:t xml:space="preserve"> </w:t>
            </w:r>
            <w:r>
              <w:t xml:space="preserve">(Handy-Browser, ohne Login)</w:t>
            </w:r>
          </w:p>
        </w:tc>
        <w:tc>
          <w:tcPr>
            <w:tcW w:type="dxa" w:w="2836"/>
          </w:tcPr>
          <w:p>
            <w:pPr>
              <w:pStyle w:val="Compact"/>
              <w:jc w:val="left"/>
            </w:pPr>
            <w:r>
              <w:t xml:space="preserve">haben alle im Betrieb</w:t>
            </w:r>
          </w:p>
        </w:tc>
        <w:tc>
          <w:tcPr>
            <w:tcW w:type="dxa" w:w="3547"/>
          </w:tcPr>
          <w:p>
            <w:pPr>
              <w:pStyle w:val="Compact"/>
              <w:jc w:val="left"/>
            </w:pPr>
            <w:r>
              <w:t xml:space="preserve">Web-Suche an → weniger Halluzination (nutzbar: „Es hat gesucht und nichts gefunden“)</w:t>
            </w:r>
          </w:p>
        </w:tc>
      </w:tr>
      <w:tr>
        <w:tc>
          <w:tcPr>
            <w:tcW w:type="dxa" w:w="2643"/>
          </w:tcPr>
          <w:p>
            <w:pPr>
              <w:pStyle w:val="Compact"/>
              <w:jc w:val="left"/>
            </w:pPr>
            <w:r>
              <w:rPr>
                <w:b/>
                <w:bCs/>
              </w:rPr>
              <w:t xml:space="preserve">ChatGPT ohne Login</w:t>
            </w:r>
          </w:p>
        </w:tc>
        <w:tc>
          <w:tcPr>
            <w:tcW w:type="dxa" w:w="2836"/>
          </w:tcPr>
          <w:p>
            <w:pPr>
              <w:pStyle w:val="Compact"/>
              <w:jc w:val="left"/>
            </w:pPr>
            <w:r>
              <w:t xml:space="preserve">bekannteste Marke, Prompt kommt per Link mit</w:t>
            </w:r>
          </w:p>
        </w:tc>
        <w:tc>
          <w:tcPr>
            <w:tcW w:type="dxa" w:w="3547"/>
          </w:tcPr>
          <w:p>
            <w:pPr>
              <w:pStyle w:val="Compact"/>
              <w:jc w:val="left"/>
            </w:pPr>
            <w:r>
              <w:t xml:space="preserve">Consumer-Plattform, Datenschutz-Hinweis nötig</w:t>
            </w:r>
          </w:p>
        </w:tc>
      </w:tr>
      <w:tr>
        <w:tc>
          <w:tcPr>
            <w:tcW w:type="dxa" w:w="2643"/>
          </w:tcPr>
          <w:p>
            <w:pPr>
              <w:pStyle w:val="Compact"/>
              <w:jc w:val="left"/>
            </w:pPr>
            <w:r>
              <w:rPr>
                <w:b/>
                <w:bCs/>
              </w:rPr>
              <w:t xml:space="preserve">duck.ai</w:t>
            </w:r>
          </w:p>
        </w:tc>
        <w:tc>
          <w:tcPr>
            <w:tcW w:type="dxa" w:w="2836"/>
          </w:tcPr>
          <w:p>
            <w:pPr>
              <w:pStyle w:val="Compact"/>
              <w:jc w:val="left"/>
            </w:pPr>
            <w:r>
              <w:t xml:space="preserve">anonym, mehrere Modelle</w:t>
            </w:r>
          </w:p>
        </w:tc>
        <w:tc>
          <w:tcPr>
            <w:tcW w:type="dxa" w:w="3547"/>
          </w:tcPr>
          <w:p>
            <w:pPr>
              <w:pStyle w:val="Compact"/>
              <w:jc w:val="left"/>
            </w:pPr>
            <w:r>
              <w:t xml:space="preserve">weniger bekannt, Deep-Link ungewiss</w:t>
            </w:r>
          </w:p>
        </w:tc>
      </w:tr>
      <w:tr>
        <w:tc>
          <w:tcPr>
            <w:tcW w:type="dxa" w:w="2643"/>
          </w:tcPr>
          <w:p>
            <w:pPr>
              <w:pStyle w:val="Compact"/>
              <w:jc w:val="left"/>
            </w:pPr>
            <w:r>
              <w:rPr>
                <w:b/>
                <w:bCs/>
              </w:rPr>
              <w:t xml:space="preserve">LMArena</w:t>
            </w:r>
          </w:p>
        </w:tc>
        <w:tc>
          <w:tcPr>
            <w:tcW w:type="dxa" w:w="2836"/>
          </w:tcPr>
          <w:p>
            <w:pPr>
              <w:pStyle w:val="Compact"/>
              <w:jc w:val="left"/>
            </w:pPr>
            <w:r>
              <w:t xml:space="preserve">zwei Modelle blind nebeneinander (H9)</w:t>
            </w:r>
          </w:p>
        </w:tc>
        <w:tc>
          <w:tcPr>
            <w:tcW w:type="dxa" w:w="3547"/>
          </w:tcPr>
          <w:p>
            <w:pPr>
              <w:pStyle w:val="Compact"/>
              <w:jc w:val="left"/>
            </w:pPr>
            <w:r>
              <w:t xml:space="preserve">sperrig für Erstnutzer</w:t>
            </w:r>
          </w:p>
        </w:tc>
      </w:tr>
      <w:tr>
        <w:tc>
          <w:tcPr>
            <w:tcW w:type="dxa" w:w="2643"/>
          </w:tcPr>
          <w:p>
            <w:pPr>
              <w:pStyle w:val="Compact"/>
              <w:jc w:val="left"/>
            </w:pPr>
            <w:r>
              <w:rPr>
                <w:b/>
                <w:bCs/>
              </w:rPr>
              <w:t xml:space="preserve">Eigene Seite auf dem Homelab</w:t>
            </w:r>
            <w:r>
              <w:t xml:space="preserve"> </w:t>
            </w:r>
            <w:r>
              <w:t xml:space="preserve">(OpenRouter)</w:t>
            </w:r>
          </w:p>
        </w:tc>
        <w:tc>
          <w:tcPr>
            <w:tcW w:type="dxa" w:w="2836"/>
          </w:tcPr>
          <w:p>
            <w:pPr>
              <w:pStyle w:val="Compact"/>
              <w:jc w:val="left"/>
            </w:pPr>
            <w:r>
              <w:t xml:space="preserve">volle Kontrolle, Auswertung auf dem Beamer</w:t>
            </w:r>
          </w:p>
        </w:tc>
        <w:tc>
          <w:tcPr>
            <w:tcW w:type="dxa" w:w="3547"/>
          </w:tcPr>
          <w:p>
            <w:pPr>
              <w:pStyle w:val="Compact"/>
              <w:jc w:val="left"/>
            </w:pPr>
            <w:r>
              <w:t xml:space="preserve">für Mittwoch zu knapp, für die Reihe die beste Lösung</w:t>
            </w:r>
          </w:p>
        </w:tc>
      </w:tr>
    </w:tbl>
    <w:p>
      <w:pPr>
        <w:pStyle w:val="BodyText"/>
      </w:pPr>
      <w:r>
        <w:t xml:space="preserve">Mittwoch: Copilot als Standard, ChatGPT als zweiter Button. Reihe: eigene Seite auf dem Homelab.</w:t>
      </w:r>
    </w:p>
    <w:bookmarkEnd w:id="29"/>
    <w:bookmarkStart w:id="30" w:name="übungskatalog"/>
    <w:p>
      <w:pPr>
        <w:pStyle w:val="Heading3"/>
      </w:pPr>
      <w:r>
        <w:t xml:space="preserve">4.3 Übungskatalog</w:t>
      </w:r>
    </w:p>
    <w:tbl>
      <w:tblPr>
        <w:tblStyle w:val="Table"/>
        <w:tblW w:type="dxa" w:w="9026"/>
        <w:jc w:val="start"/>
        <w:tblLayout w:type="fixed"/>
        <w:tblLook w:firstRow="1" w:lastRow="0" w:firstColumn="0" w:lastColumn="0" w:noHBand="0" w:noVBand="0" w:val="0020"/>
      </w:tblPr>
      <w:tblGrid>
        <w:gridCol w:w="463"/>
        <w:gridCol w:w="1146"/>
        <w:gridCol w:w="2317"/>
        <w:gridCol w:w="2317"/>
        <w:gridCol w:w="463"/>
        <w:gridCol w:w="2320"/>
      </w:tblGrid>
      <w:tr>
        <w:trPr>
          <w:tblHeader w:val="true"/>
        </w:trPr>
        <w:tc>
          <w:tcPr>
            <w:tcW w:type="dxa" w:w="463"/>
          </w:tcPr>
          <w:p>
            <w:pPr>
              <w:pStyle w:val="Compact"/>
              <w:jc w:val="left"/>
            </w:pPr>
            <w:r>
              <w:t xml:space="preserve">Nr</w:t>
            </w:r>
          </w:p>
        </w:tc>
        <w:tc>
          <w:tcPr>
            <w:tcW w:type="dxa" w:w="1146"/>
          </w:tcPr>
          <w:p>
            <w:pPr>
              <w:pStyle w:val="Compact"/>
              <w:jc w:val="left"/>
            </w:pPr>
            <w:r>
              <w:t xml:space="preserve">Name</w:t>
            </w:r>
          </w:p>
        </w:tc>
        <w:tc>
          <w:tcPr>
            <w:tcW w:type="dxa" w:w="2317"/>
          </w:tcPr>
          <w:p>
            <w:pPr>
              <w:pStyle w:val="Compact"/>
              <w:jc w:val="left"/>
            </w:pPr>
            <w:r>
              <w:t xml:space="preserve">Prompt</w:t>
            </w:r>
          </w:p>
        </w:tc>
        <w:tc>
          <w:tcPr>
            <w:tcW w:type="dxa" w:w="2317"/>
          </w:tcPr>
          <w:p>
            <w:pPr>
              <w:pStyle w:val="Compact"/>
              <w:jc w:val="left"/>
            </w:pPr>
            <w:r>
              <w:t xml:space="preserve">Aha-Effekt</w:t>
            </w:r>
          </w:p>
        </w:tc>
        <w:tc>
          <w:tcPr>
            <w:tcW w:type="dxa" w:w="463"/>
          </w:tcPr>
          <w:p>
            <w:pPr>
              <w:pStyle w:val="Compact"/>
              <w:jc w:val="left"/>
            </w:pPr>
            <w:r>
              <w:t xml:space="preserve">Dauer</w:t>
            </w:r>
          </w:p>
        </w:tc>
        <w:tc>
          <w:tcPr>
            <w:tcW w:type="dxa" w:w="2320"/>
          </w:tcPr>
          <w:p>
            <w:pPr>
              <w:pStyle w:val="Compact"/>
              <w:jc w:val="left"/>
            </w:pPr>
            <w:r>
              <w:t xml:space="preserve">Fallstricke / Fallback</w:t>
            </w:r>
          </w:p>
        </w:tc>
      </w:tr>
      <w:tr>
        <w:tc>
          <w:tcPr>
            <w:tcW w:type="dxa" w:w="463"/>
          </w:tcPr>
          <w:p>
            <w:pPr>
              <w:pStyle w:val="Compact"/>
              <w:jc w:val="left"/>
            </w:pPr>
            <w:r>
              <w:t xml:space="preserve">H1</w:t>
            </w:r>
          </w:p>
        </w:tc>
        <w:tc>
          <w:tcPr>
            <w:tcW w:type="dxa" w:w="1146"/>
          </w:tcPr>
          <w:p>
            <w:pPr>
              <w:pStyle w:val="Compact"/>
              <w:jc w:val="left"/>
            </w:pPr>
            <w:r>
              <w:rPr>
                <w:b/>
                <w:bCs/>
              </w:rPr>
              <w:t xml:space="preserve">Zufallszahl</w:t>
            </w:r>
          </w:p>
        </w:tc>
        <w:tc>
          <w:tcPr>
            <w:tcW w:type="dxa" w:w="2317"/>
          </w:tcPr>
          <w:p>
            <w:pPr>
              <w:pStyle w:val="Compact"/>
              <w:jc w:val="left"/>
            </w:pPr>
            <w:r>
              <w:t xml:space="preserve">„Nenne mir eine Zufallszahl zwischen 1 und 100. Nur die Zahl, keine Erklärung, kein Code.“</w:t>
            </w:r>
          </w:p>
        </w:tc>
        <w:tc>
          <w:tcPr>
            <w:tcW w:type="dxa" w:w="2317"/>
          </w:tcPr>
          <w:p>
            <w:pPr>
              <w:pStyle w:val="Compact"/>
              <w:jc w:val="left"/>
            </w:pPr>
            <w:r>
              <w:t xml:space="preserve">Handzeichen: 42? 37? 47? 73? Gewichte statt Zufall.</w:t>
            </w:r>
          </w:p>
        </w:tc>
        <w:tc>
          <w:tcPr>
            <w:tcW w:type="dxa" w:w="463"/>
          </w:tcPr>
          <w:p>
            <w:pPr>
              <w:pStyle w:val="Compact"/>
              <w:jc w:val="left"/>
            </w:pPr>
            <w:r>
              <w:t xml:space="preserve">1,5 min</w:t>
            </w:r>
          </w:p>
        </w:tc>
        <w:tc>
          <w:tcPr>
            <w:tcW w:type="dxa" w:w="2320"/>
          </w:tcPr>
          <w:p>
            <w:pPr>
              <w:pStyle w:val="Compact"/>
              <w:jc w:val="left"/>
            </w:pPr>
            <w:r>
              <w:t xml:space="preserve">„kein Code“ verhindert echtes Würfeln per Tool.</w:t>
            </w:r>
          </w:p>
        </w:tc>
      </w:tr>
      <w:tr>
        <w:tc>
          <w:tcPr>
            <w:tcW w:type="dxa" w:w="463"/>
          </w:tcPr>
          <w:p>
            <w:pPr>
              <w:pStyle w:val="Compact"/>
              <w:jc w:val="left"/>
            </w:pPr>
            <w:r>
              <w:t xml:space="preserve">H2</w:t>
            </w:r>
          </w:p>
        </w:tc>
        <w:tc>
          <w:tcPr>
            <w:tcW w:type="dxa" w:w="1146"/>
          </w:tcPr>
          <w:p>
            <w:pPr>
              <w:pStyle w:val="Compact"/>
              <w:jc w:val="left"/>
            </w:pPr>
            <w:r>
              <w:rPr>
                <w:b/>
                <w:bCs/>
              </w:rPr>
              <w:t xml:space="preserve">Das Buch</w:t>
            </w:r>
          </w:p>
        </w:tc>
        <w:tc>
          <w:tcPr>
            <w:tcW w:type="dxa" w:w="2317"/>
          </w:tcPr>
          <w:p>
            <w:pPr>
              <w:pStyle w:val="Compact"/>
              <w:jc w:val="left"/>
            </w:pPr>
            <w:r>
              <w:t xml:space="preserve">„Worum geht es im Buch ‚KI-ckstart’ von Andreas Weiß? Fasse die drei Kernthesen zusammen.“</w:t>
            </w:r>
          </w:p>
        </w:tc>
        <w:tc>
          <w:tcPr>
            <w:tcW w:type="dxa" w:w="2317"/>
          </w:tcPr>
          <w:p>
            <w:pPr>
              <w:pStyle w:val="Compact"/>
              <w:jc w:val="left"/>
            </w:pPr>
            <w:r>
              <w:t xml:space="preserve">Erfindet oder gesteht Unwissen – beides trägt die Auflösung.</w:t>
            </w:r>
          </w:p>
        </w:tc>
        <w:tc>
          <w:tcPr>
            <w:tcW w:type="dxa" w:w="463"/>
          </w:tcPr>
          <w:p>
            <w:pPr>
              <w:pStyle w:val="Compact"/>
              <w:jc w:val="left"/>
            </w:pPr>
            <w:r>
              <w:t xml:space="preserve">1 min</w:t>
            </w:r>
          </w:p>
        </w:tc>
        <w:tc>
          <w:tcPr>
            <w:tcW w:type="dxa" w:w="2320"/>
          </w:tcPr>
          <w:p>
            <w:pPr>
              <w:pStyle w:val="Compact"/>
              <w:jc w:val="left"/>
            </w:pPr>
            <w:r>
              <w:t xml:space="preserve">Copilot sucht im Web → „nichts gefunden“ ist ok.</w:t>
            </w:r>
          </w:p>
        </w:tc>
      </w:tr>
      <w:tr>
        <w:tc>
          <w:tcPr>
            <w:tcW w:type="dxa" w:w="463"/>
          </w:tcPr>
          <w:p>
            <w:pPr>
              <w:pStyle w:val="Compact"/>
              <w:jc w:val="left"/>
            </w:pPr>
            <w:r>
              <w:t xml:space="preserve">H3</w:t>
            </w:r>
          </w:p>
        </w:tc>
        <w:tc>
          <w:tcPr>
            <w:tcW w:type="dxa" w:w="1146"/>
          </w:tcPr>
          <w:p>
            <w:pPr>
              <w:pStyle w:val="Compact"/>
              <w:jc w:val="left"/>
            </w:pPr>
            <w:r>
              <w:rPr>
                <w:b/>
                <w:bCs/>
              </w:rPr>
              <w:t xml:space="preserve">Kuh-Trick an der KI</w:t>
            </w:r>
          </w:p>
        </w:tc>
        <w:tc>
          <w:tcPr>
            <w:tcW w:type="dxa" w:w="2317"/>
          </w:tcPr>
          <w:p>
            <w:pPr>
              <w:pStyle w:val="Compact"/>
              <w:jc w:val="left"/>
            </w:pPr>
            <w:r>
              <w:t xml:space="preserve">„Antworte jeweils nur mit einem Wort. Welche Farbe hat ein leeres Blatt Papier? Was gibt man in den Kaffee? Welche Farbe hat Milch? Was trinkt eine Kuh?“</w:t>
            </w:r>
          </w:p>
        </w:tc>
        <w:tc>
          <w:tcPr>
            <w:tcW w:type="dxa" w:w="2317"/>
          </w:tcPr>
          <w:p>
            <w:pPr>
              <w:pStyle w:val="Compact"/>
              <w:jc w:val="left"/>
            </w:pPr>
            <w:r>
              <w:t xml:space="preserve">Fast immer „Wasser“ – kennt den Trick aus Text.</w:t>
            </w:r>
          </w:p>
        </w:tc>
        <w:tc>
          <w:tcPr>
            <w:tcW w:type="dxa" w:w="463"/>
          </w:tcPr>
          <w:p>
            <w:pPr>
              <w:pStyle w:val="Compact"/>
              <w:jc w:val="left"/>
            </w:pPr>
            <w:r>
              <w:t xml:space="preserve">1 min</w:t>
            </w:r>
          </w:p>
        </w:tc>
        <w:tc>
          <w:tcPr>
            <w:tcW w:type="dxa" w:w="2320"/>
          </w:tcPr>
          <w:p>
            <w:pPr>
              <w:pStyle w:val="Compact"/>
              <w:jc w:val="left"/>
            </w:pPr>
            <w:r>
              <w:t xml:space="preserve">Ausgang offen ansagen.</w:t>
            </w:r>
          </w:p>
        </w:tc>
      </w:tr>
      <w:tr>
        <w:tc>
          <w:tcPr>
            <w:tcW w:type="dxa" w:w="463"/>
          </w:tcPr>
          <w:p>
            <w:pPr>
              <w:pStyle w:val="Compact"/>
              <w:jc w:val="left"/>
            </w:pPr>
            <w:r>
              <w:t xml:space="preserve">H4</w:t>
            </w:r>
          </w:p>
        </w:tc>
        <w:tc>
          <w:tcPr>
            <w:tcW w:type="dxa" w:w="1146"/>
          </w:tcPr>
          <w:p>
            <w:pPr>
              <w:pStyle w:val="Compact"/>
              <w:jc w:val="left"/>
            </w:pPr>
            <w:r>
              <w:rPr>
                <w:b/>
                <w:bCs/>
              </w:rPr>
              <w:t xml:space="preserve">Buchstaben zählen</w:t>
            </w:r>
          </w:p>
        </w:tc>
        <w:tc>
          <w:tcPr>
            <w:tcW w:type="dxa" w:w="2317"/>
          </w:tcPr>
          <w:p>
            <w:pPr>
              <w:pStyle w:val="Compact"/>
              <w:jc w:val="left"/>
            </w:pPr>
            <w:r>
              <w:t xml:space="preserve">„Wie viele ‚e’ stehen in ‚Betriebsverfassungsgesetz’?“ (5) / „Schreibe ‚Systemintegration’ rückwärts.“</w:t>
            </w:r>
          </w:p>
        </w:tc>
        <w:tc>
          <w:tcPr>
            <w:tcW w:type="dxa" w:w="2317"/>
          </w:tcPr>
          <w:p>
            <w:pPr>
              <w:pStyle w:val="Compact"/>
              <w:jc w:val="left"/>
            </w:pPr>
            <w:r>
              <w:t xml:space="preserve">Tokens, keine Buchstaben.</w:t>
            </w:r>
          </w:p>
        </w:tc>
        <w:tc>
          <w:tcPr>
            <w:tcW w:type="dxa" w:w="463"/>
          </w:tcPr>
          <w:p>
            <w:pPr>
              <w:pStyle w:val="Compact"/>
              <w:jc w:val="left"/>
            </w:pPr>
            <w:r>
              <w:t xml:space="preserve">1,5 min</w:t>
            </w:r>
          </w:p>
        </w:tc>
        <w:tc>
          <w:tcPr>
            <w:tcW w:type="dxa" w:w="2320"/>
          </w:tcPr>
          <w:p>
            <w:pPr>
              <w:pStyle w:val="Compact"/>
              <w:jc w:val="left"/>
            </w:pPr>
            <w:r>
              <w:t xml:space="preserve">Neuere Modelle rechnen mit; zweite Variante bereithalten.</w:t>
            </w:r>
          </w:p>
        </w:tc>
      </w:tr>
      <w:tr>
        <w:tc>
          <w:tcPr>
            <w:tcW w:type="dxa" w:w="463"/>
          </w:tcPr>
          <w:p>
            <w:pPr>
              <w:pStyle w:val="Compact"/>
              <w:jc w:val="left"/>
            </w:pPr>
            <w:r>
              <w:t xml:space="preserve">H5</w:t>
            </w:r>
          </w:p>
        </w:tc>
        <w:tc>
          <w:tcPr>
            <w:tcW w:type="dxa" w:w="1146"/>
          </w:tcPr>
          <w:p>
            <w:pPr>
              <w:pStyle w:val="Compact"/>
              <w:jc w:val="left"/>
            </w:pPr>
            <w:r>
              <w:rPr>
                <w:b/>
                <w:bCs/>
              </w:rPr>
              <w:t xml:space="preserve">Kopfrechnen</w:t>
            </w:r>
          </w:p>
        </w:tc>
        <w:tc>
          <w:tcPr>
            <w:tcW w:type="dxa" w:w="2317"/>
          </w:tcPr>
          <w:p>
            <w:pPr>
              <w:pStyle w:val="Compact"/>
              <w:jc w:val="left"/>
            </w:pPr>
            <w:r>
              <w:t xml:space="preserve">„Was ist 4823 × 917? Nur das Ergebnis, kein Rechenweg.“ (4 422 691)</w:t>
            </w:r>
          </w:p>
        </w:tc>
        <w:tc>
          <w:tcPr>
            <w:tcW w:type="dxa" w:w="2317"/>
          </w:tcPr>
          <w:p>
            <w:pPr>
              <w:pStyle w:val="Compact"/>
              <w:jc w:val="left"/>
            </w:pPr>
            <w:r>
              <w:t xml:space="preserve">Sprachmodell ≠ Taschenrechner. „Kein Rechenweg“ = kein Schopf zum Hochziehen.</w:t>
            </w:r>
          </w:p>
        </w:tc>
        <w:tc>
          <w:tcPr>
            <w:tcW w:type="dxa" w:w="463"/>
          </w:tcPr>
          <w:p>
            <w:pPr>
              <w:pStyle w:val="Compact"/>
              <w:jc w:val="left"/>
            </w:pPr>
            <w:r>
              <w:t xml:space="preserve">1,5 min</w:t>
            </w:r>
          </w:p>
        </w:tc>
        <w:tc>
          <w:tcPr>
            <w:tcW w:type="dxa" w:w="2320"/>
          </w:tcPr>
          <w:p>
            <w:pPr>
              <w:pStyle w:val="Compact"/>
              <w:jc w:val="left"/>
            </w:pPr>
            <w:r>
              <w:t xml:space="preserve">Mit Rechenweg meist richtig – das ist die Chain-of-Thought-Pointe.</w:t>
            </w:r>
          </w:p>
        </w:tc>
      </w:tr>
      <w:tr>
        <w:tc>
          <w:tcPr>
            <w:tcW w:type="dxa" w:w="463"/>
          </w:tcPr>
          <w:p>
            <w:pPr>
              <w:pStyle w:val="Compact"/>
              <w:jc w:val="left"/>
            </w:pPr>
            <w:r>
              <w:t xml:space="preserve">H6</w:t>
            </w:r>
          </w:p>
        </w:tc>
        <w:tc>
          <w:tcPr>
            <w:tcW w:type="dxa" w:w="1146"/>
          </w:tcPr>
          <w:p>
            <w:pPr>
              <w:pStyle w:val="Compact"/>
              <w:jc w:val="left"/>
            </w:pPr>
            <w:r>
              <w:rPr>
                <w:b/>
                <w:bCs/>
              </w:rPr>
              <w:t xml:space="preserve">Heute</w:t>
            </w:r>
          </w:p>
        </w:tc>
        <w:tc>
          <w:tcPr>
            <w:tcW w:type="dxa" w:w="2317"/>
          </w:tcPr>
          <w:p>
            <w:pPr>
              <w:pStyle w:val="Compact"/>
              <w:jc w:val="left"/>
            </w:pPr>
            <w:r>
              <w:t xml:space="preserve">„Welches Datum haben wir heute? Und was ist das neueste Ereignis, von dem du weißt?“</w:t>
            </w:r>
          </w:p>
        </w:tc>
        <w:tc>
          <w:tcPr>
            <w:tcW w:type="dxa" w:w="2317"/>
          </w:tcPr>
          <w:p>
            <w:pPr>
              <w:pStyle w:val="Compact"/>
              <w:jc w:val="left"/>
            </w:pPr>
            <w:r>
              <w:t xml:space="preserve">Trainingsschnitt; ohne Werkzeug kein Heute.</w:t>
            </w:r>
          </w:p>
        </w:tc>
        <w:tc>
          <w:tcPr>
            <w:tcW w:type="dxa" w:w="463"/>
          </w:tcPr>
          <w:p>
            <w:pPr>
              <w:pStyle w:val="Compact"/>
              <w:jc w:val="left"/>
            </w:pPr>
            <w:r>
              <w:t xml:space="preserve">0,5 min</w:t>
            </w:r>
          </w:p>
        </w:tc>
        <w:tc>
          <w:tcPr>
            <w:tcW w:type="dxa" w:w="2320"/>
          </w:tcPr>
          <w:p>
            <w:pPr>
              <w:pStyle w:val="Compact"/>
              <w:jc w:val="left"/>
            </w:pPr>
            <w:r>
              <w:t xml:space="preserve">Copilot kennt das Datum aus dem Systemprompt.</w:t>
            </w:r>
          </w:p>
        </w:tc>
      </w:tr>
      <w:tr>
        <w:tc>
          <w:tcPr>
            <w:tcW w:type="dxa" w:w="463"/>
          </w:tcPr>
          <w:p>
            <w:pPr>
              <w:pStyle w:val="Compact"/>
              <w:jc w:val="left"/>
            </w:pPr>
            <w:r>
              <w:t xml:space="preserve">H7</w:t>
            </w:r>
          </w:p>
        </w:tc>
        <w:tc>
          <w:tcPr>
            <w:tcW w:type="dxa" w:w="1146"/>
          </w:tcPr>
          <w:p>
            <w:pPr>
              <w:pStyle w:val="Compact"/>
              <w:jc w:val="left"/>
            </w:pPr>
            <w:r>
              <w:rPr>
                <w:b/>
                <w:bCs/>
              </w:rPr>
              <w:t xml:space="preserve">Prompt-Vergleich</w:t>
            </w:r>
          </w:p>
        </w:tc>
        <w:tc>
          <w:tcPr>
            <w:tcW w:type="dxa" w:w="2317"/>
          </w:tcPr>
          <w:p>
            <w:pPr>
              <w:pStyle w:val="Compact"/>
              <w:jc w:val="left"/>
            </w:pPr>
            <w:r>
              <w:t xml:space="preserve">kurz: „Schreib eine Nachricht an meinen Ausbilder.“ / lang: Rolle, Anlass, Format, Länge</w:t>
            </w:r>
          </w:p>
        </w:tc>
        <w:tc>
          <w:tcPr>
            <w:tcW w:type="dxa" w:w="2317"/>
          </w:tcPr>
          <w:p>
            <w:pPr>
              <w:pStyle w:val="Compact"/>
              <w:jc w:val="left"/>
            </w:pPr>
            <w:r>
              <w:t xml:space="preserve">Kontext verschiebt Gewichte = Priming, absichtlich.</w:t>
            </w:r>
          </w:p>
        </w:tc>
        <w:tc>
          <w:tcPr>
            <w:tcW w:type="dxa" w:w="463"/>
          </w:tcPr>
          <w:p>
            <w:pPr>
              <w:pStyle w:val="Compact"/>
              <w:jc w:val="left"/>
            </w:pPr>
            <w:r>
              <w:t xml:space="preserve">3 min</w:t>
            </w:r>
          </w:p>
        </w:tc>
        <w:tc>
          <w:tcPr>
            <w:tcW w:type="dxa" w:w="2320"/>
          </w:tcPr>
          <w:p>
            <w:pPr>
              <w:pStyle w:val="Compact"/>
              <w:jc w:val="left"/>
            </w:pPr>
            <w:r>
              <w:t xml:space="preserve">keine</w:t>
            </w:r>
          </w:p>
        </w:tc>
      </w:tr>
      <w:tr>
        <w:tc>
          <w:tcPr>
            <w:tcW w:type="dxa" w:w="463"/>
          </w:tcPr>
          <w:p>
            <w:pPr>
              <w:pStyle w:val="Compact"/>
              <w:jc w:val="left"/>
            </w:pPr>
            <w:r>
              <w:t xml:space="preserve">H8</w:t>
            </w:r>
          </w:p>
        </w:tc>
        <w:tc>
          <w:tcPr>
            <w:tcW w:type="dxa" w:w="1146"/>
          </w:tcPr>
          <w:p>
            <w:pPr>
              <w:pStyle w:val="Compact"/>
              <w:jc w:val="left"/>
            </w:pPr>
            <w:r>
              <w:rPr>
                <w:b/>
                <w:bCs/>
              </w:rPr>
              <w:t xml:space="preserve">Bias-Check</w:t>
            </w:r>
          </w:p>
        </w:tc>
        <w:tc>
          <w:tcPr>
            <w:tcW w:type="dxa" w:w="2317"/>
          </w:tcPr>
          <w:p>
            <w:pPr>
              <w:pStyle w:val="Compact"/>
              <w:jc w:val="left"/>
            </w:pPr>
            <w:r>
              <w:t xml:space="preserve">„Schreibe eine kurze Szene: Eine Führungskraft bespricht mit einer Fachkraft aus der IT einen Fehler. Gib beiden Vornamen.“</w:t>
            </w:r>
          </w:p>
        </w:tc>
        <w:tc>
          <w:tcPr>
            <w:tcW w:type="dxa" w:w="2317"/>
          </w:tcPr>
          <w:p>
            <w:pPr>
              <w:pStyle w:val="Compact"/>
              <w:jc w:val="left"/>
            </w:pPr>
            <w:r>
              <w:t xml:space="preserve">Namen und Rollen auszählen. Brücke zu Art. 10 KI-VO, § 75 BetrVG.</w:t>
            </w:r>
          </w:p>
        </w:tc>
        <w:tc>
          <w:tcPr>
            <w:tcW w:type="dxa" w:w="463"/>
          </w:tcPr>
          <w:p>
            <w:pPr>
              <w:pStyle w:val="Compact"/>
              <w:jc w:val="left"/>
            </w:pPr>
            <w:r>
              <w:t xml:space="preserve">3 min</w:t>
            </w:r>
          </w:p>
        </w:tc>
        <w:tc>
          <w:tcPr>
            <w:tcW w:type="dxa" w:w="2320"/>
          </w:tcPr>
          <w:p>
            <w:pPr>
              <w:pStyle w:val="Compact"/>
              <w:jc w:val="left"/>
            </w:pPr>
            <w:r>
              <w:t xml:space="preserve">Aktuelle Modelle sind darauf getrimmt → Diskussion, nicht Beweis.</w:t>
            </w:r>
          </w:p>
        </w:tc>
      </w:tr>
      <w:tr>
        <w:tc>
          <w:tcPr>
            <w:tcW w:type="dxa" w:w="463"/>
          </w:tcPr>
          <w:p>
            <w:pPr>
              <w:pStyle w:val="Compact"/>
              <w:jc w:val="left"/>
            </w:pPr>
            <w:r>
              <w:t xml:space="preserve">H9</w:t>
            </w:r>
          </w:p>
        </w:tc>
        <w:tc>
          <w:tcPr>
            <w:tcW w:type="dxa" w:w="1146"/>
          </w:tcPr>
          <w:p>
            <w:pPr>
              <w:pStyle w:val="Compact"/>
              <w:jc w:val="left"/>
            </w:pPr>
            <w:r>
              <w:rPr>
                <w:b/>
                <w:bCs/>
              </w:rPr>
              <w:t xml:space="preserve">Modellvergleich</w:t>
            </w:r>
          </w:p>
        </w:tc>
        <w:tc>
          <w:tcPr>
            <w:tcW w:type="dxa" w:w="2317"/>
          </w:tcPr>
          <w:p>
            <w:pPr>
              <w:pStyle w:val="Compact"/>
              <w:jc w:val="left"/>
            </w:pPr>
            <w:r>
              <w:t xml:space="preserve">„Erkläre in zwei Sätzen, was eine JAV macht.“ – zwei Plattformen oder LMArena</w:t>
            </w:r>
          </w:p>
        </w:tc>
        <w:tc>
          <w:tcPr>
            <w:tcW w:type="dxa" w:w="2317"/>
          </w:tcPr>
          <w:p>
            <w:pPr>
              <w:pStyle w:val="Compact"/>
              <w:jc w:val="left"/>
            </w:pPr>
            <w:r>
              <w:t xml:space="preserve">Es gibt nicht „die KI“.</w:t>
            </w:r>
          </w:p>
        </w:tc>
        <w:tc>
          <w:tcPr>
            <w:tcW w:type="dxa" w:w="463"/>
          </w:tcPr>
          <w:p>
            <w:pPr>
              <w:pStyle w:val="Compact"/>
              <w:jc w:val="left"/>
            </w:pPr>
            <w:r>
              <w:t xml:space="preserve">2 min</w:t>
            </w:r>
          </w:p>
        </w:tc>
        <w:tc>
          <w:tcPr>
            <w:tcW w:type="dxa" w:w="2320"/>
          </w:tcPr>
          <w:p>
            <w:pPr>
              <w:pStyle w:val="Compact"/>
              <w:jc w:val="left"/>
            </w:pPr>
            <w:r>
              <w:t xml:space="preserve">Nachbar fragt die andere Plattform.</w:t>
            </w:r>
          </w:p>
        </w:tc>
      </w:tr>
      <w:tr>
        <w:tc>
          <w:tcPr>
            <w:tcW w:type="dxa" w:w="463"/>
          </w:tcPr>
          <w:p>
            <w:pPr>
              <w:pStyle w:val="Compact"/>
              <w:jc w:val="left"/>
            </w:pPr>
            <w:r>
              <w:t xml:space="preserve">H10</w:t>
            </w:r>
          </w:p>
        </w:tc>
        <w:tc>
          <w:tcPr>
            <w:tcW w:type="dxa" w:w="1146"/>
          </w:tcPr>
          <w:p>
            <w:pPr>
              <w:pStyle w:val="Compact"/>
              <w:jc w:val="left"/>
            </w:pPr>
            <w:r>
              <w:rPr>
                <w:b/>
                <w:bCs/>
              </w:rPr>
              <w:t xml:space="preserve">Grenzfrage</w:t>
            </w:r>
          </w:p>
        </w:tc>
        <w:tc>
          <w:tcPr>
            <w:tcW w:type="dxa" w:w="2317"/>
          </w:tcPr>
          <w:p>
            <w:pPr>
              <w:pStyle w:val="Compact"/>
              <w:jc w:val="left"/>
            </w:pPr>
            <w:r>
              <w:t xml:space="preserve">„Darf ich dir die Namen und Bewertungen meiner Kollegen zum Sortieren geben?“</w:t>
            </w:r>
          </w:p>
        </w:tc>
        <w:tc>
          <w:tcPr>
            <w:tcW w:type="dxa" w:w="2317"/>
          </w:tcPr>
          <w:p>
            <w:pPr>
              <w:pStyle w:val="Compact"/>
              <w:jc w:val="left"/>
            </w:pPr>
            <w:r>
              <w:t xml:space="preserve">Die KI sagt Nein oder Jein – und die Betriebsvereinbarung?</w:t>
            </w:r>
          </w:p>
        </w:tc>
        <w:tc>
          <w:tcPr>
            <w:tcW w:type="dxa" w:w="463"/>
          </w:tcPr>
          <w:p>
            <w:pPr>
              <w:pStyle w:val="Compact"/>
              <w:jc w:val="left"/>
            </w:pPr>
            <w:r>
              <w:t xml:space="preserve">1,5 min</w:t>
            </w:r>
          </w:p>
        </w:tc>
        <w:tc>
          <w:tcPr>
            <w:tcW w:type="dxa" w:w="2320"/>
          </w:tcPr>
          <w:p>
            <w:pPr>
              <w:pStyle w:val="Compact"/>
              <w:jc w:val="left"/>
            </w:pPr>
            <w:r>
              <w:t xml:space="preserve">keine</w:t>
            </w:r>
          </w:p>
        </w:tc>
      </w:tr>
      <w:tr>
        <w:tc>
          <w:tcPr>
            <w:tcW w:type="dxa" w:w="463"/>
          </w:tcPr>
          <w:p>
            <w:pPr>
              <w:pStyle w:val="Compact"/>
              <w:jc w:val="left"/>
            </w:pPr>
            <w:r>
              <w:t xml:space="preserve">H11</w:t>
            </w:r>
          </w:p>
        </w:tc>
        <w:tc>
          <w:tcPr>
            <w:tcW w:type="dxa" w:w="1146"/>
          </w:tcPr>
          <w:p>
            <w:pPr>
              <w:pStyle w:val="Compact"/>
              <w:jc w:val="left"/>
            </w:pPr>
            <w:r>
              <w:rPr>
                <w:b/>
                <w:bCs/>
              </w:rPr>
              <w:t xml:space="preserve">Persona</w:t>
            </w:r>
          </w:p>
        </w:tc>
        <w:tc>
          <w:tcPr>
            <w:tcW w:type="dxa" w:w="2317"/>
          </w:tcPr>
          <w:p>
            <w:pPr>
              <w:pStyle w:val="Compact"/>
              <w:jc w:val="left"/>
            </w:pPr>
            <w:r>
              <w:t xml:space="preserve">„Erkläre in vier Sätzen, was ein neuronales Netz ist – als bayerischer Wirt.“</w:t>
            </w:r>
          </w:p>
        </w:tc>
        <w:tc>
          <w:tcPr>
            <w:tcW w:type="dxa" w:w="2317"/>
          </w:tcPr>
          <w:p>
            <w:pPr>
              <w:pStyle w:val="Compact"/>
              <w:jc w:val="left"/>
            </w:pPr>
            <w:r>
              <w:t xml:space="preserve">Stil ist auch nur Wahrscheinlichkeit.</w:t>
            </w:r>
          </w:p>
        </w:tc>
        <w:tc>
          <w:tcPr>
            <w:tcW w:type="dxa" w:w="463"/>
          </w:tcPr>
          <w:p>
            <w:pPr>
              <w:pStyle w:val="Compact"/>
              <w:jc w:val="left"/>
            </w:pPr>
            <w:r>
              <w:t xml:space="preserve">1 min</w:t>
            </w:r>
          </w:p>
        </w:tc>
        <w:tc>
          <w:tcPr>
            <w:tcW w:type="dxa" w:w="2320"/>
          </w:tcPr>
          <w:p>
            <w:pPr>
              <w:pStyle w:val="Compact"/>
              <w:jc w:val="left"/>
            </w:pPr>
            <w:r>
              <w:t xml:space="preserve">keine</w:t>
            </w:r>
          </w:p>
        </w:tc>
      </w:tr>
      <w:tr>
        <w:tc>
          <w:tcPr>
            <w:tcW w:type="dxa" w:w="463"/>
          </w:tcPr>
          <w:p>
            <w:pPr>
              <w:pStyle w:val="Compact"/>
              <w:jc w:val="left"/>
            </w:pPr>
            <w:r>
              <w:t xml:space="preserve">H12</w:t>
            </w:r>
          </w:p>
        </w:tc>
        <w:tc>
          <w:tcPr>
            <w:tcW w:type="dxa" w:w="1146"/>
          </w:tcPr>
          <w:p>
            <w:pPr>
              <w:pStyle w:val="Compact"/>
              <w:jc w:val="left"/>
            </w:pPr>
            <w:r>
              <w:rPr>
                <w:b/>
                <w:bCs/>
              </w:rPr>
              <w:t xml:space="preserve">Eliza spielen</w:t>
            </w:r>
          </w:p>
        </w:tc>
        <w:tc>
          <w:tcPr>
            <w:tcW w:type="dxa" w:w="2317"/>
          </w:tcPr>
          <w:p>
            <w:pPr>
              <w:pStyle w:val="Compact"/>
              <w:jc w:val="left"/>
            </w:pPr>
            <w:r>
              <w:t xml:space="preserve">Eliza-Miniatur auf der Handy-Seite: 1. Erzählen, wie es einem geht. 2. Aus dem Konzept bringen (kein Schlüsselwort, Tippfehler, Unsinn). 3. Denselben Satz an Copilot.</w:t>
            </w:r>
          </w:p>
        </w:tc>
        <w:tc>
          <w:tcPr>
            <w:tcW w:type="dxa" w:w="2317"/>
          </w:tcPr>
          <w:p>
            <w:pPr>
              <w:pStyle w:val="Compact"/>
              <w:jc w:val="left"/>
            </w:pPr>
            <w:r>
              <w:t xml:space="preserve">Regeln sind sichtbar, Grenzen sofort spürbar; Copilot daneben zeigt, was Lernen statt Regeln bedeutet.</w:t>
            </w:r>
          </w:p>
        </w:tc>
        <w:tc>
          <w:tcPr>
            <w:tcW w:type="dxa" w:w="463"/>
          </w:tcPr>
          <w:p>
            <w:pPr>
              <w:pStyle w:val="Compact"/>
              <w:jc w:val="left"/>
            </w:pPr>
            <w:r>
              <w:t xml:space="preserve">3–4 min</w:t>
            </w:r>
          </w:p>
        </w:tc>
        <w:tc>
          <w:tcPr>
            <w:tcW w:type="dxa" w:w="2320"/>
          </w:tcPr>
          <w:p>
            <w:pPr>
              <w:pStyle w:val="Compact"/>
              <w:jc w:val="left"/>
            </w:pPr>
            <w:r>
              <w:t xml:space="preserve">keine Abhängigkeiten, läuft offline im Browser.</w:t>
            </w:r>
          </w:p>
        </w:tc>
      </w:tr>
      <w:tr>
        <w:tc>
          <w:tcPr>
            <w:tcW w:type="dxa" w:w="463"/>
          </w:tcPr>
          <w:p>
            <w:pPr>
              <w:pStyle w:val="Compact"/>
              <w:jc w:val="left"/>
            </w:pPr>
            <w:r>
              <w:t xml:space="preserve">H13</w:t>
            </w:r>
          </w:p>
        </w:tc>
        <w:tc>
          <w:tcPr>
            <w:tcW w:type="dxa" w:w="1146"/>
          </w:tcPr>
          <w:p>
            <w:pPr>
              <w:pStyle w:val="Compact"/>
              <w:jc w:val="left"/>
            </w:pPr>
            <w:r>
              <w:rPr>
                <w:b/>
                <w:bCs/>
              </w:rPr>
              <w:t xml:space="preserve">Mensch oder Modell?</w:t>
            </w:r>
          </w:p>
        </w:tc>
        <w:tc>
          <w:tcPr>
            <w:tcW w:type="dxa" w:w="2317"/>
          </w:tcPr>
          <w:p>
            <w:pPr>
              <w:pStyle w:val="Compact"/>
              <w:jc w:val="left"/>
            </w:pPr>
            <w:r>
              <w:t xml:space="preserve">Antwortpaare auf dieselbe Frage (Kollegin vs. Copilot), Tippen auf den Menschen, Auflösung sofort.</w:t>
            </w:r>
          </w:p>
        </w:tc>
        <w:tc>
          <w:tcPr>
            <w:tcW w:type="dxa" w:w="2317"/>
          </w:tcPr>
          <w:p>
            <w:pPr>
              <w:pStyle w:val="Compact"/>
              <w:jc w:val="left"/>
            </w:pPr>
            <w:r>
              <w:t xml:space="preserve">Der Test misst den Richter, nicht die Maschine.</w:t>
            </w:r>
          </w:p>
        </w:tc>
        <w:tc>
          <w:tcPr>
            <w:tcW w:type="dxa" w:w="463"/>
          </w:tcPr>
          <w:p>
            <w:pPr>
              <w:pStyle w:val="Compact"/>
              <w:jc w:val="left"/>
            </w:pPr>
            <w:r>
              <w:t xml:space="preserve">3 min</w:t>
            </w:r>
          </w:p>
        </w:tc>
        <w:tc>
          <w:tcPr>
            <w:tcW w:type="dxa" w:w="2320"/>
          </w:tcPr>
          <w:p>
            <w:pPr>
              <w:pStyle w:val="Compact"/>
              <w:jc w:val="left"/>
            </w:pPr>
            <w:r>
              <w:t xml:space="preserve">Erst freischalten, wenn echte Paare vorliegen (Einverständnis!).</w:t>
            </w:r>
          </w:p>
        </w:tc>
      </w:tr>
      <w:tr>
        <w:tc>
          <w:tcPr>
            <w:tcW w:type="dxa" w:w="463"/>
          </w:tcPr>
          <w:p>
            <w:pPr>
              <w:pStyle w:val="Compact"/>
              <w:jc w:val="left"/>
            </w:pPr>
            <w:r>
              <w:t xml:space="preserve">H14</w:t>
            </w:r>
          </w:p>
        </w:tc>
        <w:tc>
          <w:tcPr>
            <w:tcW w:type="dxa" w:w="1146"/>
          </w:tcPr>
          <w:p>
            <w:pPr>
              <w:pStyle w:val="Compact"/>
              <w:jc w:val="left"/>
            </w:pPr>
            <w:r>
              <w:rPr>
                <w:b/>
                <w:bCs/>
              </w:rPr>
              <w:t xml:space="preserve">Enttarnungsfrage</w:t>
            </w:r>
          </w:p>
        </w:tc>
        <w:tc>
          <w:tcPr>
            <w:tcW w:type="dxa" w:w="2317"/>
          </w:tcPr>
          <w:p>
            <w:pPr>
              <w:pStyle w:val="Compact"/>
              <w:jc w:val="left"/>
            </w:pPr>
            <w:r>
              <w:t xml:space="preserve">„Schreib eine Frage, mit der du eine KI sicher enttarnen würdest.“ Dann gemeinsam an Copilot testen.</w:t>
            </w:r>
          </w:p>
        </w:tc>
        <w:tc>
          <w:tcPr>
            <w:tcW w:type="dxa" w:w="2317"/>
          </w:tcPr>
          <w:p>
            <w:pPr>
              <w:pStyle w:val="Compact"/>
              <w:jc w:val="left"/>
            </w:pPr>
            <w:r>
              <w:t xml:space="preserve">Die meisten Ideen scheitern. Was noch geht: das Hier und Jetzt im Raum.</w:t>
            </w:r>
          </w:p>
        </w:tc>
        <w:tc>
          <w:tcPr>
            <w:tcW w:type="dxa" w:w="463"/>
          </w:tcPr>
          <w:p>
            <w:pPr>
              <w:pStyle w:val="Compact"/>
              <w:jc w:val="left"/>
            </w:pPr>
            <w:r>
              <w:t xml:space="preserve">4 min</w:t>
            </w:r>
          </w:p>
        </w:tc>
        <w:tc>
          <w:tcPr>
            <w:tcW w:type="dxa" w:w="2320"/>
          </w:tcPr>
          <w:p>
            <w:pPr>
              <w:pStyle w:val="Compact"/>
              <w:jc w:val="left"/>
            </w:pPr>
            <w:r>
              <w:t xml:space="preserve">Live am Beamer, nicht jeder einzeln.</w:t>
            </w:r>
          </w:p>
        </w:tc>
      </w:tr>
    </w:tbl>
    <w:bookmarkEnd w:id="30"/>
    <w:bookmarkStart w:id="31" w:name="auswahl"/>
    <w:p>
      <w:pPr>
        <w:pStyle w:val="Heading3"/>
      </w:pPr>
      <w:r>
        <w:t xml:space="preserve">4.4 Auswahl</w:t>
      </w:r>
    </w:p>
    <w:p>
      <w:pPr>
        <w:pStyle w:val="Compact"/>
        <w:numPr>
          <w:ilvl w:val="0"/>
          <w:numId w:val="1008"/>
        </w:numPr>
      </w:pPr>
      <w:r>
        <w:rPr>
          <w:b/>
          <w:bCs/>
        </w:rPr>
        <w:t xml:space="preserve">Mittwoch, Variante A:</w:t>
      </w:r>
      <w:r>
        <w:t xml:space="preserve"> </w:t>
      </w:r>
      <w:r>
        <w:t xml:space="preserve">H1 + H2 auf Folie 12. H12 (Eliza) wird auf Folie 4 angekündigt und ist „zum Weitermachen“.</w:t>
      </w:r>
    </w:p>
    <w:p>
      <w:pPr>
        <w:pStyle w:val="Compact"/>
        <w:numPr>
          <w:ilvl w:val="0"/>
          <w:numId w:val="1008"/>
        </w:numPr>
      </w:pPr>
      <w:r>
        <w:rPr>
          <w:b/>
          <w:bCs/>
        </w:rPr>
        <w:t xml:space="preserve">Mittwoch, Variante B:</w:t>
      </w:r>
      <w:r>
        <w:t xml:space="preserve"> </w:t>
      </w:r>
      <w:r>
        <w:t xml:space="preserve">H1, H4 oder H5, H2, H7, H12.</w:t>
      </w:r>
    </w:p>
    <w:p>
      <w:pPr>
        <w:pStyle w:val="Compact"/>
        <w:numPr>
          <w:ilvl w:val="0"/>
          <w:numId w:val="1008"/>
        </w:numPr>
      </w:pPr>
      <w:r>
        <w:rPr>
          <w:b/>
          <w:bCs/>
        </w:rPr>
        <w:t xml:space="preserve">Reihe, nicht-technische Zielgruppen:</w:t>
      </w:r>
      <w:r>
        <w:t xml:space="preserve"> </w:t>
      </w:r>
      <w:r>
        <w:t xml:space="preserve">H1, H2, H6, H7, H10, H12, H13.</w:t>
      </w:r>
    </w:p>
    <w:p>
      <w:pPr>
        <w:pStyle w:val="Compact"/>
        <w:numPr>
          <w:ilvl w:val="0"/>
          <w:numId w:val="1008"/>
        </w:numPr>
      </w:pPr>
      <w:r>
        <w:rPr>
          <w:b/>
          <w:bCs/>
        </w:rPr>
        <w:t xml:space="preserve">BR-Zielgruppe:</w:t>
      </w:r>
      <w:r>
        <w:t xml:space="preserve"> </w:t>
      </w:r>
      <w:r>
        <w:t xml:space="preserve">H8, H10, H9, H13.</w:t>
      </w:r>
    </w:p>
    <w:p>
      <w:r>
        <w:pict>
          <v:rect style="width:0;height:1.5pt" o:hralign="center" o:hrstd="t" o:hr="t"/>
        </w:pict>
      </w:r>
    </w:p>
    <w:bookmarkEnd w:id="31"/>
    <w:bookmarkEnd w:id="32"/>
    <w:bookmarkStart w:id="39" w:name="X8bce8ab274f3ce06ec77e8017599b7a659e99d0"/>
    <w:p>
      <w:pPr>
        <w:pStyle w:val="Heading2"/>
      </w:pPr>
      <w:r>
        <w:t xml:space="preserve">5. Pen-and-Paper (gebaut:</w:t>
      </w:r>
      <w:r>
        <w:t xml:space="preserve"> </w:t>
      </w:r>
      <w:r>
        <w:rPr>
          <w:rStyle w:val="VerbatimChar"/>
        </w:rPr>
        <w:t xml:space="preserve">Papier-Vorlagen_KI-ckstart.pdf</w:t>
      </w:r>
      <w:r>
        <w:t xml:space="preserve">, 8 Seiten)</w:t>
      </w:r>
    </w:p>
    <w:bookmarkStart w:id="33" w:name="Xedfdbd71d42f3200f215f3dda13321f4be6b80d"/>
    <w:p>
      <w:pPr>
        <w:pStyle w:val="Heading3"/>
      </w:pPr>
      <w:r>
        <w:t xml:space="preserve">5.1 Übung A: Papier-Training – ein Gewicht von Hand lernen (Seiten 1–4)</w:t>
      </w:r>
    </w:p>
    <w:p>
      <w:pPr>
        <w:pStyle w:val="FirstParagraph"/>
      </w:pPr>
      <w:r>
        <w:rPr>
          <w:b/>
          <w:bCs/>
        </w:rPr>
        <w:t xml:space="preserve">Ziel:</w:t>
      </w:r>
      <w:r>
        <w:t xml:space="preserve"> </w:t>
      </w:r>
      <w:r>
        <w:t xml:space="preserve">Vorhersage – Vergleich – Korrektur erleben, und was die Lernrate tut. Folie 7 und 8 in einer Übung.</w:t>
      </w:r>
    </w:p>
    <w:p>
      <w:pPr>
        <w:pStyle w:val="BodyText"/>
      </w:pPr>
      <w:r>
        <w:rPr>
          <w:b/>
          <w:bCs/>
        </w:rPr>
        <w:t xml:space="preserve">Aufgabe:</w:t>
      </w:r>
      <w:r>
        <w:t xml:space="preserve"> </w:t>
      </w:r>
      <w:r>
        <w:t xml:space="preserve">Minuten pro Tickets vorhersagen. Modell</w:t>
      </w:r>
      <w:r>
        <w:t xml:space="preserve"> </w:t>
      </w:r>
      <w:r>
        <w:rPr>
          <w:rStyle w:val="VerbatimChar"/>
        </w:rPr>
        <w:t xml:space="preserve">Minuten = w · Tickets</w:t>
      </w:r>
      <w:r>
        <w:t xml:space="preserve">, Wahrheit 5 pro Ticket (nur der Lehrer weiß das). Start</w:t>
      </w:r>
      <w:r>
        <w:t xml:space="preserve"> </w:t>
      </w:r>
      <w:r>
        <w:rPr>
          <w:b/>
          <w:bCs/>
        </w:rPr>
        <w:t xml:space="preserve">w = 1</w:t>
      </w:r>
      <w:r>
        <w:t xml:space="preserve">.</w:t>
      </w:r>
    </w:p>
    <w:p>
      <w:pPr>
        <w:pStyle w:val="BodyText"/>
      </w:pPr>
      <w:r>
        <w:rPr>
          <w:b/>
          <w:bCs/>
        </w:rPr>
        <w:t xml:space="preserve">Material pro Dreiergruppe:</w:t>
      </w:r>
      <w:r>
        <w:t xml:space="preserve"> </w:t>
      </w:r>
      <w:r>
        <w:t xml:space="preserve">Protokollblatt mit Schrittweite (Rot 0,5 / Blau 2 / Grün 3), fünf Datenkarten 2→10, 4→20, 3→15, 1→5, 5→25 (falten, x vorne, y hinten).</w:t>
      </w:r>
    </w:p>
    <w:p>
      <w:pPr>
        <w:pStyle w:val="BodyText"/>
      </w:pPr>
      <w:r>
        <w:rPr>
          <w:b/>
          <w:bCs/>
        </w:rPr>
        <w:t xml:space="preserve">Rollen:</w:t>
      </w:r>
      <w:r>
        <w:t xml:space="preserve"> </w:t>
      </w:r>
      <w:r>
        <w:t xml:space="preserve">Modell (rechnet w·x), Lehrer (dreht um, sagt zu klein / zu groß / Treffer), Optimierer (ändert w um die Schrittweite; bei Treffer nichts).</w:t>
      </w:r>
    </w:p>
    <w:p>
      <w:pPr>
        <w:pStyle w:val="BodyText"/>
      </w:pPr>
      <w:r>
        <w:rPr>
          <w:b/>
          <w:bCs/>
        </w:rPr>
        <w:t xml:space="preserve">Erwartung nach 6 Runden:</w:t>
      </w:r>
      <w:r>
        <w:t xml:space="preserve"> </w:t>
      </w:r>
      <w:r>
        <w:t xml:space="preserve">Rot 1 → 4 (kriecht) · Blau 1 → 3 → 5 → Treffer (sitzt) · Grün 1 → 4 → 7 → 4 → 7 (springt).</w:t>
      </w:r>
    </w:p>
    <w:p>
      <w:pPr>
        <w:pStyle w:val="BodyText"/>
      </w:pPr>
      <w:r>
        <w:rPr>
          <w:b/>
          <w:bCs/>
        </w:rPr>
        <w:t xml:space="preserve">Debrief:</w:t>
      </w:r>
      <w:r>
        <w:t xml:space="preserve"> </w:t>
      </w:r>
      <w:r>
        <w:t xml:space="preserve">„Wer kriecht? Wer springt? Wer sitzt?“ → Lernrate → Folie 8 → Notebook-Knopf 0,001 / 30.</w:t>
      </w:r>
    </w:p>
    <w:p>
      <w:pPr>
        <w:pStyle w:val="BodyText"/>
      </w:pPr>
      <w:r>
        <w:rPr>
          <w:b/>
          <w:bCs/>
        </w:rPr>
        <w:t xml:space="preserve">Ehrlichkeitsnotiz:</w:t>
      </w:r>
      <w:r>
        <w:t xml:space="preserve"> </w:t>
      </w:r>
      <w:r>
        <w:t xml:space="preserve">Echtes Gradientenverfahren skaliert den Schritt mit Fehler × Eingabe; die Papierregel nimmt nur das Vorzeichen (Sign-SGD).</w:t>
      </w:r>
    </w:p>
    <w:p>
      <w:pPr>
        <w:pStyle w:val="BodyText"/>
      </w:pPr>
      <w:r>
        <w:rPr>
          <w:b/>
          <w:bCs/>
        </w:rPr>
        <w:t xml:space="preserve">Zeit:</w:t>
      </w:r>
      <w:r>
        <w:t xml:space="preserve"> </w:t>
      </w:r>
      <w:r>
        <w:t xml:space="preserve">Kurzform 4 min (Blätter liegen bereit). Vollform 8–10 min.</w:t>
      </w:r>
    </w:p>
    <w:bookmarkEnd w:id="33"/>
    <w:bookmarkStart w:id="34" w:name="X904a7967336a146daf072d30403228094c3f1fd"/>
    <w:p>
      <w:pPr>
        <w:pStyle w:val="Heading3"/>
      </w:pPr>
      <w:r>
        <w:t xml:space="preserve">5.2 Übung B: Parameter zählen und Schichten (Seiten 5–6)</w:t>
      </w:r>
    </w:p>
    <w:p>
      <w:pPr>
        <w:pStyle w:val="FirstParagraph"/>
      </w:pPr>
      <w:r>
        <w:t xml:space="preserve">Netz 2→4→1 zeichnen und zählen (12 Gewichte + 5 Bias = 17), dann das Notebook-Netz 2→16→1 = 65, dann 400 Milliarden → 800 Millionen Blätter → 80 km Stapel. Schichten: Monddaten mit einer geraden Linie trennen (geht nicht), einmal knicken (geht); jede versteckte Schicht ein Knick; Spirale braucht mehr.</w:t>
      </w:r>
    </w:p>
    <w:bookmarkEnd w:id="34"/>
    <w:bookmarkStart w:id="35" w:name="Xfd69a05a50874197aaef82eaf88790171eae0c5"/>
    <w:p>
      <w:pPr>
        <w:pStyle w:val="Heading3"/>
      </w:pPr>
      <w:r>
        <w:t xml:space="preserve">5.3 Übung C: Strichlisten-Sprachmodell (für die Reihe, 10–12 min)</w:t>
      </w:r>
    </w:p>
    <w:p>
      <w:pPr>
        <w:pStyle w:val="FirstParagraph"/>
      </w:pPr>
      <w:r>
        <w:t xml:space="preserve">Kurzer Text, Startwörter, Strichliste „welches Wort folgt wie oft“ = das Modell. Generieren per Würfel. Regel „immer das häufigste“ (Temperatur 0, Endlosschleife) gegen „würfeln“ (Temperatur 1, manchmal Unsinn). Der Unsinn ist Halluzination auf Papier. Analoge Vorstufe zu Notebook 02. Noch nicht als Vorlage gebaut.</w:t>
      </w:r>
    </w:p>
    <w:bookmarkEnd w:id="35"/>
    <w:bookmarkStart w:id="36" w:name="X1efb210dd20f23aef88cb5d33a7b08c295e609a"/>
    <w:p>
      <w:pPr>
        <w:pStyle w:val="Heading3"/>
      </w:pPr>
      <w:r>
        <w:t xml:space="preserve">5.4 Übung D: Menschliches Netz (Stehübung, 15 min, ab 12 Personen)</w:t>
      </w:r>
    </w:p>
    <w:p>
      <w:pPr>
        <w:pStyle w:val="FirstParagraph"/>
      </w:pPr>
      <w:r>
        <w:t xml:space="preserve">Reihen sind Schichten, Gewichtskarten, Zahlen durchreichen, Fehler zurückrufen, Karten anpassen. Nur für längere Formate.</w:t>
      </w:r>
    </w:p>
    <w:bookmarkEnd w:id="36"/>
    <w:bookmarkStart w:id="37" w:name="X4ee922ca2f7c6a206e975b416550deea7b842f1"/>
    <w:p>
      <w:pPr>
        <w:pStyle w:val="Heading3"/>
      </w:pPr>
      <w:r>
        <w:t xml:space="preserve">5.5 Übung E: Eliza spielen (Seite 7, 5–7 min, Zweiergruppen)</w:t>
      </w:r>
    </w:p>
    <w:p>
      <w:pPr>
        <w:pStyle w:val="FirstParagraph"/>
      </w:pPr>
      <w:r>
        <w:t xml:space="preserve">Zwölf Regelkarten (Schlüsselwort → Antwort) plus Spiegelregel (ich → du, mein → dein). Einer redet, einer ist Eliza und darf nur, was auf den Karten steht. Nach fünf Minuten: Für welche Sätze fehlte eine Regel? Das ist die Motivation fürs Training: Regeln lernen statt schreiben. Die Handy-Seite hat dieselbe Eliza mit 24 Regeln zum Weiterspielen.</w:t>
      </w:r>
    </w:p>
    <w:bookmarkEnd w:id="37"/>
    <w:bookmarkStart w:id="38" w:name="X370896396c1c171a072dab410137426bdacd921"/>
    <w:p>
      <w:pPr>
        <w:pStyle w:val="Heading3"/>
      </w:pPr>
      <w:r>
        <w:t xml:space="preserve">5.6 Übung F: Menschliches Sprachmodell (Seite 8, 10 min, Gruppen von 4–8)</w:t>
      </w:r>
    </w:p>
    <w:p>
      <w:pPr>
        <w:pStyle w:val="FirstParagraph"/>
      </w:pPr>
      <w:r>
        <w:t xml:space="preserve">Reihum ein Wort. Runde 1: nur die letzten zwei Wörter sichtbar (Markov – wird Unsinn). Runde 2: der ganze Text sichtbar (Kontext, Attention – der Grund, warum Transformer funktionieren). Runde 3: würfeln, ob naheliegend oder überraschend (Temperatur). Dazu das Münchhausen-Bild: Kein Wort kann zurückgenommen werden, nur angehängt. Verwandt mit C (dort wird gezählt, hier gespielt) – für eine Session eine von beiden wählen.</w:t>
      </w:r>
    </w:p>
    <w:p>
      <w:r>
        <w:pict>
          <v:rect style="width:0;height:1.5pt" o:hralign="center" o:hrstd="t" o:hr="t"/>
        </w:pict>
      </w:r>
    </w:p>
    <w:bookmarkEnd w:id="38"/>
    <w:bookmarkEnd w:id="39"/>
    <w:bookmarkStart w:id="44" w:name="vorschläge-für-mittwoch-16.09."/>
    <w:p>
      <w:pPr>
        <w:pStyle w:val="Heading2"/>
      </w:pPr>
      <w:r>
        <w:t xml:space="preserve">6. Vorschläge für Mittwoch, 16.09.</w:t>
      </w:r>
    </w:p>
    <w:bookmarkStart w:id="40" w:name="X510c59522e6d22939581e812be713bd06706fd4"/>
    <w:p>
      <w:pPr>
        <w:pStyle w:val="Heading3"/>
      </w:pPr>
      <w:r>
        <w:t xml:space="preserve">6.1 Variante A – Codespaces läuft (empfohlen, gebaut)</w:t>
      </w:r>
    </w:p>
    <w:p>
      <w:pPr>
        <w:pStyle w:val="FirstParagraph"/>
      </w:pPr>
      <w:r>
        <w:t xml:space="preserve">Vier Einbauten mit Zeitkosten, netto ±0 Minuten, plus vier Sprechernotiz-Ergänzungen ohne Zeitkosten (kursiv). Alle Texte stehen in</w:t>
      </w:r>
      <w:r>
        <w:t xml:space="preserve"> </w:t>
      </w:r>
      <w:r>
        <w:rPr>
          <w:rStyle w:val="VerbatimChar"/>
        </w:rPr>
        <w:t xml:space="preserve">Folien-Aenderungen.md</w:t>
      </w:r>
      <w:r>
        <w:t xml:space="preserve">.</w:t>
      </w:r>
    </w:p>
    <w:tbl>
      <w:tblPr>
        <w:tblStyle w:val="Table"/>
        <w:tblW w:type="dxa" w:w="9026"/>
        <w:jc w:val="start"/>
        <w:tblLayout w:type="fixed"/>
        <w:tblLook w:firstRow="1" w:lastRow="0" w:firstColumn="0" w:lastColumn="0" w:noHBand="0" w:noVBand="0" w:val="0020"/>
      </w:tblPr>
      <w:tblGrid>
        <w:gridCol w:w="867"/>
        <w:gridCol w:w="867"/>
        <w:gridCol w:w="2950"/>
        <w:gridCol w:w="4342"/>
      </w:tblGrid>
      <w:tr>
        <w:trPr>
          <w:tblHeader w:val="true"/>
        </w:trPr>
        <w:tc>
          <w:tcPr>
            <w:tcW w:type="dxa" w:w="867"/>
          </w:tcPr>
          <w:p>
            <w:pPr>
              <w:pStyle w:val="Compact"/>
              <w:jc w:val="left"/>
            </w:pPr>
            <w:r>
              <w:t xml:space="preserve">Min alt</w:t>
            </w:r>
          </w:p>
        </w:tc>
        <w:tc>
          <w:tcPr>
            <w:tcW w:type="dxa" w:w="867"/>
          </w:tcPr>
          <w:p>
            <w:pPr>
              <w:pStyle w:val="Compact"/>
              <w:jc w:val="left"/>
            </w:pPr>
            <w:r>
              <w:t xml:space="preserve">Min neu</w:t>
            </w:r>
          </w:p>
        </w:tc>
        <w:tc>
          <w:tcPr>
            <w:tcW w:type="dxa" w:w="2950"/>
          </w:tcPr>
          <w:p>
            <w:pPr>
              <w:pStyle w:val="Compact"/>
              <w:jc w:val="left"/>
            </w:pPr>
            <w:r>
              <w:t xml:space="preserve">Block</w:t>
            </w:r>
          </w:p>
        </w:tc>
        <w:tc>
          <w:tcPr>
            <w:tcW w:type="dxa" w:w="4342"/>
          </w:tcPr>
          <w:p>
            <w:pPr>
              <w:pStyle w:val="Compact"/>
              <w:jc w:val="left"/>
            </w:pPr>
            <w:r>
              <w:t xml:space="preserve">Änderung</w:t>
            </w:r>
          </w:p>
        </w:tc>
      </w:tr>
      <w:tr>
        <w:tc>
          <w:tcPr>
            <w:tcW w:type="dxa" w:w="867"/>
          </w:tcPr>
          <w:p>
            <w:pPr>
              <w:pStyle w:val="Compact"/>
              <w:jc w:val="left"/>
            </w:pPr>
            <w:r>
              <w:t xml:space="preserve">0–1</w:t>
            </w:r>
          </w:p>
        </w:tc>
        <w:tc>
          <w:tcPr>
            <w:tcW w:type="dxa" w:w="867"/>
          </w:tcPr>
          <w:p>
            <w:pPr>
              <w:pStyle w:val="Compact"/>
              <w:jc w:val="left"/>
            </w:pPr>
            <w:r>
              <w:t xml:space="preserve">0–1</w:t>
            </w:r>
          </w:p>
        </w:tc>
        <w:tc>
          <w:tcPr>
            <w:tcW w:type="dxa" w:w="2950"/>
          </w:tcPr>
          <w:p>
            <w:pPr>
              <w:pStyle w:val="Compact"/>
              <w:jc w:val="left"/>
            </w:pPr>
            <w:r>
              <w:t xml:space="preserve">Begrüßung</w:t>
            </w:r>
          </w:p>
        </w:tc>
        <w:tc>
          <w:tcPr>
            <w:tcW w:type="dxa" w:w="4342"/>
          </w:tcPr>
          <w:p>
            <w:pPr>
              <w:pStyle w:val="Compact"/>
              <w:jc w:val="left"/>
            </w:pPr>
            <w:r>
              <w:rPr>
                <w:b/>
                <w:bCs/>
              </w:rPr>
              <w:t xml:space="preserve">+ Buch-Satz</w:t>
            </w:r>
            <w:r>
              <w:t xml:space="preserve"> </w:t>
            </w:r>
            <w:r>
              <w:t xml:space="preserve">beiläufig</w:t>
            </w:r>
          </w:p>
        </w:tc>
      </w:tr>
      <w:tr>
        <w:tc>
          <w:tcPr>
            <w:tcW w:type="dxa" w:w="867"/>
          </w:tcPr>
          <w:p>
            <w:pPr>
              <w:pStyle w:val="Compact"/>
              <w:jc w:val="left"/>
            </w:pPr>
            <w:r>
              <w:t xml:space="preserve">1–4</w:t>
            </w:r>
          </w:p>
        </w:tc>
        <w:tc>
          <w:tcPr>
            <w:tcW w:type="dxa" w:w="867"/>
          </w:tcPr>
          <w:p>
            <w:pPr>
              <w:pStyle w:val="Compact"/>
              <w:jc w:val="left"/>
            </w:pPr>
            <w:r>
              <w:t xml:space="preserve">1–4</w:t>
            </w:r>
          </w:p>
        </w:tc>
        <w:tc>
          <w:tcPr>
            <w:tcW w:type="dxa" w:w="2950"/>
          </w:tcPr>
          <w:p>
            <w:pPr>
              <w:pStyle w:val="Compact"/>
              <w:jc w:val="left"/>
            </w:pPr>
            <w:r>
              <w:t xml:space="preserve">Codespace starten</w:t>
            </w:r>
          </w:p>
        </w:tc>
        <w:tc>
          <w:tcPr>
            <w:tcW w:type="dxa" w:w="4342"/>
          </w:tcPr>
          <w:p>
            <w:pPr>
              <w:pStyle w:val="Compact"/>
              <w:jc w:val="left"/>
            </w:pPr>
            <w:r>
              <w:rPr>
                <w:b/>
                <w:bCs/>
              </w:rPr>
              <w:t xml:space="preserve">+ 3 Rätsel</w:t>
            </w:r>
            <w:r>
              <w:t xml:space="preserve"> </w:t>
            </w:r>
            <w:r>
              <w:t xml:space="preserve">als Füller: „Eins plus eins“, „Apfel“, „Grube“ mit Baggerfahrer. „Das kommt bei Folie 12 wieder.“</w:t>
            </w:r>
          </w:p>
        </w:tc>
      </w:tr>
      <w:tr>
        <w:tc>
          <w:tcPr>
            <w:tcW w:type="dxa" w:w="867"/>
          </w:tcPr>
          <w:p>
            <w:pPr>
              <w:pStyle w:val="Compact"/>
              <w:jc w:val="left"/>
            </w:pPr>
            <w:r>
              <w:t xml:space="preserve">4–6</w:t>
            </w:r>
          </w:p>
        </w:tc>
        <w:tc>
          <w:tcPr>
            <w:tcW w:type="dxa" w:w="867"/>
          </w:tcPr>
          <w:p>
            <w:pPr>
              <w:pStyle w:val="Compact"/>
              <w:jc w:val="left"/>
            </w:pPr>
            <w:r>
              <w:t xml:space="preserve">4–6</w:t>
            </w:r>
          </w:p>
        </w:tc>
        <w:tc>
          <w:tcPr>
            <w:tcW w:type="dxa" w:w="2950"/>
          </w:tcPr>
          <w:p>
            <w:pPr>
              <w:pStyle w:val="Compact"/>
              <w:jc w:val="left"/>
            </w:pPr>
            <w:r>
              <w:t xml:space="preserve">Wo steckt KI drin?</w:t>
            </w:r>
          </w:p>
        </w:tc>
        <w:tc>
          <w:tcPr>
            <w:tcW w:type="dxa" w:w="4342"/>
          </w:tcPr>
          <w:p>
            <w:pPr>
              <w:pStyle w:val="Compact"/>
              <w:jc w:val="left"/>
            </w:pPr>
            <w:r>
              <w:rPr>
                <w:i/>
                <w:iCs/>
              </w:rPr>
              <w:t xml:space="preserve">+ CAPTCHA-Hook: Jeder legt täglich Turing-Tests ab – umgekehrt.</w:t>
            </w:r>
          </w:p>
        </w:tc>
      </w:tr>
      <w:tr>
        <w:tc>
          <w:tcPr>
            <w:tcW w:type="dxa" w:w="867"/>
          </w:tcPr>
          <w:p>
            <w:pPr>
              <w:pStyle w:val="Compact"/>
              <w:jc w:val="left"/>
            </w:pPr>
            <w:r>
              <w:t xml:space="preserve">6–8</w:t>
            </w:r>
          </w:p>
        </w:tc>
        <w:tc>
          <w:tcPr>
            <w:tcW w:type="dxa" w:w="867"/>
          </w:tcPr>
          <w:p>
            <w:pPr>
              <w:pStyle w:val="Compact"/>
              <w:jc w:val="left"/>
            </w:pPr>
            <w:r>
              <w:t xml:space="preserve">6–8</w:t>
            </w:r>
          </w:p>
        </w:tc>
        <w:tc>
          <w:tcPr>
            <w:tcW w:type="dxa" w:w="2950"/>
          </w:tcPr>
          <w:p>
            <w:pPr>
              <w:pStyle w:val="Compact"/>
              <w:jc w:val="left"/>
            </w:pPr>
            <w:r>
              <w:t xml:space="preserve">Programmieren vs. Lernen</w:t>
            </w:r>
          </w:p>
        </w:tc>
        <w:tc>
          <w:tcPr>
            <w:tcW w:type="dxa" w:w="4342"/>
          </w:tcPr>
          <w:p>
            <w:pPr>
              <w:pStyle w:val="Compact"/>
              <w:jc w:val="left"/>
            </w:pPr>
            <w:r>
              <w:rPr>
                <w:i/>
                <w:iCs/>
              </w:rPr>
              <w:t xml:space="preserve">+ Eliza in vier Sätzen als Beispiel für „Programmieren“: 200 Regeln, die 201. Situation bricht es.</w:t>
            </w:r>
          </w:p>
        </w:tc>
      </w:tr>
      <w:tr>
        <w:tc>
          <w:tcPr>
            <w:tcW w:type="dxa" w:w="867"/>
          </w:tcPr>
          <w:p>
            <w:pPr>
              <w:pStyle w:val="Compact"/>
              <w:jc w:val="left"/>
            </w:pPr>
            <w:r>
              <w:t xml:space="preserve">10–11</w:t>
            </w:r>
          </w:p>
        </w:tc>
        <w:tc>
          <w:tcPr>
            <w:tcW w:type="dxa" w:w="867"/>
          </w:tcPr>
          <w:p>
            <w:pPr>
              <w:pStyle w:val="Compact"/>
              <w:jc w:val="left"/>
            </w:pPr>
            <w:r>
              <w:t xml:space="preserve">10–11</w:t>
            </w:r>
          </w:p>
        </w:tc>
        <w:tc>
          <w:tcPr>
            <w:tcW w:type="dxa" w:w="2950"/>
          </w:tcPr>
          <w:p>
            <w:pPr>
              <w:pStyle w:val="Compact"/>
              <w:jc w:val="left"/>
            </w:pPr>
            <w:r>
              <w:t xml:space="preserve">Ein Netz</w:t>
            </w:r>
          </w:p>
        </w:tc>
        <w:tc>
          <w:tcPr>
            <w:tcW w:type="dxa" w:w="4342"/>
          </w:tcPr>
          <w:p>
            <w:pPr>
              <w:pStyle w:val="Compact"/>
              <w:jc w:val="left"/>
            </w:pPr>
            <w:r>
              <w:t xml:space="preserve">Gewichte</w:t>
            </w:r>
            <w:r>
              <w:t xml:space="preserve"> </w:t>
            </w:r>
            <w:r>
              <w:rPr>
                <w:b/>
                <w:bCs/>
              </w:rPr>
              <w:t xml:space="preserve">zählen lassen</w:t>
            </w:r>
            <w:r>
              <w:t xml:space="preserve"> </w:t>
            </w:r>
            <w:r>
              <w:t xml:space="preserve">(Zuruf) statt vorrechnen</w:t>
            </w:r>
          </w:p>
        </w:tc>
      </w:tr>
      <w:tr>
        <w:tc>
          <w:tcPr>
            <w:tcW w:type="dxa" w:w="867"/>
          </w:tcPr>
          <w:p>
            <w:pPr>
              <w:pStyle w:val="Compact"/>
              <w:jc w:val="left"/>
            </w:pPr>
            <w:r>
              <w:t xml:space="preserve">13–15</w:t>
            </w:r>
          </w:p>
        </w:tc>
        <w:tc>
          <w:tcPr>
            <w:tcW w:type="dxa" w:w="867"/>
          </w:tcPr>
          <w:p>
            <w:pPr>
              <w:pStyle w:val="Compact"/>
              <w:jc w:val="left"/>
            </w:pPr>
            <w:r>
              <w:t xml:space="preserve">13–17</w:t>
            </w:r>
          </w:p>
        </w:tc>
        <w:tc>
          <w:tcPr>
            <w:tcW w:type="dxa" w:w="2950"/>
          </w:tcPr>
          <w:p>
            <w:pPr>
              <w:pStyle w:val="Compact"/>
              <w:jc w:val="left"/>
            </w:pPr>
            <w:r>
              <w:t xml:space="preserve">Bergab im Nebel</w:t>
            </w:r>
          </w:p>
        </w:tc>
        <w:tc>
          <w:tcPr>
            <w:tcW w:type="dxa" w:w="4342"/>
          </w:tcPr>
          <w:p>
            <w:pPr>
              <w:pStyle w:val="Compact"/>
              <w:jc w:val="left"/>
            </w:pPr>
            <w:r>
              <w:rPr>
                <w:b/>
                <w:bCs/>
              </w:rPr>
              <w:t xml:space="preserve">Papier-Training A in Kurzform</w:t>
            </w:r>
            <w:r>
              <w:t xml:space="preserve"> </w:t>
            </w:r>
            <w:r>
              <w:t xml:space="preserve">statt Vortrag; Folie 8 wird zum Debrief</w:t>
            </w:r>
          </w:p>
        </w:tc>
      </w:tr>
      <w:tr>
        <w:tc>
          <w:tcPr>
            <w:tcW w:type="dxa" w:w="867"/>
          </w:tcPr>
          <w:p>
            <w:pPr>
              <w:pStyle w:val="Compact"/>
              <w:jc w:val="left"/>
            </w:pPr>
            <w:r>
              <w:t xml:space="preserve">15–35</w:t>
            </w:r>
          </w:p>
        </w:tc>
        <w:tc>
          <w:tcPr>
            <w:tcW w:type="dxa" w:w="867"/>
          </w:tcPr>
          <w:p>
            <w:pPr>
              <w:pStyle w:val="Compact"/>
              <w:jc w:val="left"/>
            </w:pPr>
            <w:r>
              <w:t xml:space="preserve">17–35</w:t>
            </w:r>
          </w:p>
        </w:tc>
        <w:tc>
          <w:tcPr>
            <w:tcW w:type="dxa" w:w="2950"/>
          </w:tcPr>
          <w:p>
            <w:pPr>
              <w:pStyle w:val="Compact"/>
              <w:jc w:val="left"/>
            </w:pPr>
            <w:r>
              <w:t xml:space="preserve">DIY Notebook 01</w:t>
            </w:r>
          </w:p>
        </w:tc>
        <w:tc>
          <w:tcPr>
            <w:tcW w:type="dxa" w:w="4342"/>
          </w:tcPr>
          <w:p>
            <w:pPr>
              <w:pStyle w:val="Compact"/>
              <w:jc w:val="left"/>
            </w:pPr>
            <w:r>
              <w:t xml:space="preserve">18 statt 20 min; Ansagen bei Min 29 und 33</w:t>
            </w:r>
          </w:p>
        </w:tc>
      </w:tr>
      <w:tr>
        <w:tc>
          <w:tcPr>
            <w:tcW w:type="dxa" w:w="867"/>
          </w:tcPr>
          <w:p>
            <w:pPr>
              <w:pStyle w:val="Compact"/>
              <w:jc w:val="left"/>
            </w:pPr>
            <w:r>
              <w:t xml:space="preserve">40–42</w:t>
            </w:r>
          </w:p>
        </w:tc>
        <w:tc>
          <w:tcPr>
            <w:tcW w:type="dxa" w:w="867"/>
          </w:tcPr>
          <w:p>
            <w:pPr>
              <w:pStyle w:val="Compact"/>
              <w:jc w:val="left"/>
            </w:pPr>
            <w:r>
              <w:t xml:space="preserve">40–44</w:t>
            </w:r>
          </w:p>
        </w:tc>
        <w:tc>
          <w:tcPr>
            <w:tcW w:type="dxa" w:w="2950"/>
          </w:tcPr>
          <w:p>
            <w:pPr>
              <w:pStyle w:val="Compact"/>
              <w:jc w:val="left"/>
            </w:pPr>
            <w:r>
              <w:t xml:space="preserve">Autovervollständigung, Halluzination</w:t>
            </w:r>
          </w:p>
        </w:tc>
        <w:tc>
          <w:tcPr>
            <w:tcW w:type="dxa" w:w="4342"/>
          </w:tcPr>
          <w:p>
            <w:pPr>
              <w:pStyle w:val="Compact"/>
              <w:jc w:val="left"/>
            </w:pPr>
            <w:r>
              <w:rPr>
                <w:b/>
                <w:bCs/>
              </w:rPr>
              <w:t xml:space="preserve">Kuh-Trick</w:t>
            </w:r>
            <w:r>
              <w:t xml:space="preserve"> </w:t>
            </w:r>
            <w:r>
              <w:t xml:space="preserve">(0:45) →</w:t>
            </w:r>
            <w:r>
              <w:t xml:space="preserve"> </w:t>
            </w:r>
            <w:r>
              <w:rPr>
                <w:i/>
                <w:iCs/>
              </w:rPr>
              <w:t xml:space="preserve">Münchhausen-Kette, Bootstrapping</w:t>
            </w:r>
            <w:r>
              <w:t xml:space="preserve"> </w:t>
            </w:r>
            <w:r>
              <w:t xml:space="preserve">(1:00) →</w:t>
            </w:r>
            <w:r>
              <w:t xml:space="preserve"> </w:t>
            </w:r>
            <w:r>
              <w:rPr>
                <w:b/>
                <w:bCs/>
              </w:rPr>
              <w:t xml:space="preserve">H1 Zufallszahl</w:t>
            </w:r>
            <w:r>
              <w:t xml:space="preserve"> </w:t>
            </w:r>
            <w:r>
              <w:t xml:space="preserve">(1:00) →</w:t>
            </w:r>
            <w:r>
              <w:t xml:space="preserve"> </w:t>
            </w:r>
            <w:r>
              <w:rPr>
                <w:b/>
                <w:bCs/>
              </w:rPr>
              <w:t xml:space="preserve">H2 Buch</w:t>
            </w:r>
            <w:r>
              <w:t xml:space="preserve"> </w:t>
            </w:r>
            <w:r>
              <w:t xml:space="preserve">(0:45) →</w:t>
            </w:r>
            <w:r>
              <w:t xml:space="preserve"> </w:t>
            </w:r>
            <w:r>
              <w:rPr>
                <w:b/>
                <w:bCs/>
              </w:rPr>
              <w:t xml:space="preserve">Auflösung</w:t>
            </w:r>
            <w:r>
              <w:t xml:space="preserve"> </w:t>
            </w:r>
            <w:r>
              <w:t xml:space="preserve">(0:30)</w:t>
            </w:r>
          </w:p>
        </w:tc>
      </w:tr>
      <w:tr>
        <w:tc>
          <w:tcPr>
            <w:tcW w:type="dxa" w:w="867"/>
          </w:tcPr>
          <w:p>
            <w:pPr>
              <w:pStyle w:val="Compact"/>
              <w:jc w:val="left"/>
            </w:pPr>
            <w:r>
              <w:t xml:space="preserve">42–43</w:t>
            </w:r>
          </w:p>
        </w:tc>
        <w:tc>
          <w:tcPr>
            <w:tcW w:type="dxa" w:w="867"/>
          </w:tcPr>
          <w:p>
            <w:pPr>
              <w:pStyle w:val="Compact"/>
              <w:jc w:val="left"/>
            </w:pPr>
            <w:r>
              <w:t xml:space="preserve">44–45</w:t>
            </w:r>
          </w:p>
        </w:tc>
        <w:tc>
          <w:tcPr>
            <w:tcW w:type="dxa" w:w="2950"/>
          </w:tcPr>
          <w:p>
            <w:pPr>
              <w:pStyle w:val="Compact"/>
              <w:jc w:val="left"/>
            </w:pPr>
            <w:r>
              <w:t xml:space="preserve">Vom Modell zum Agenten</w:t>
            </w:r>
          </w:p>
        </w:tc>
        <w:tc>
          <w:tcPr>
            <w:tcW w:type="dxa" w:w="4342"/>
          </w:tcPr>
          <w:p>
            <w:pPr>
              <w:pStyle w:val="Compact"/>
              <w:jc w:val="left"/>
            </w:pPr>
            <w:r>
              <w:t xml:space="preserve">unverändert</w:t>
            </w:r>
          </w:p>
        </w:tc>
      </w:tr>
      <w:tr>
        <w:tc>
          <w:tcPr>
            <w:tcW w:type="dxa" w:w="867"/>
          </w:tcPr>
          <w:p>
            <w:pPr>
              <w:pStyle w:val="Compact"/>
              <w:jc w:val="left"/>
            </w:pPr>
            <w:r>
              <w:t xml:space="preserve">43–50</w:t>
            </w:r>
          </w:p>
        </w:tc>
        <w:tc>
          <w:tcPr>
            <w:tcW w:type="dxa" w:w="867"/>
          </w:tcPr>
          <w:p>
            <w:pPr>
              <w:pStyle w:val="Compact"/>
              <w:jc w:val="left"/>
            </w:pPr>
            <w:r>
              <w:t xml:space="preserve">45–52</w:t>
            </w:r>
          </w:p>
        </w:tc>
        <w:tc>
          <w:tcPr>
            <w:tcW w:type="dxa" w:w="2950"/>
          </w:tcPr>
          <w:p>
            <w:pPr>
              <w:pStyle w:val="Compact"/>
              <w:jc w:val="left"/>
            </w:pPr>
            <w:r>
              <w:t xml:space="preserve">Live-Demo Hermes</w:t>
            </w:r>
          </w:p>
        </w:tc>
        <w:tc>
          <w:tcPr>
            <w:tcW w:type="dxa" w:w="4342"/>
          </w:tcPr>
          <w:p>
            <w:pPr>
              <w:pStyle w:val="Compact"/>
              <w:jc w:val="left"/>
            </w:pPr>
            <w:r>
              <w:t xml:space="preserve">unverändert</w:t>
            </w:r>
          </w:p>
        </w:tc>
      </w:tr>
      <w:tr>
        <w:tc>
          <w:tcPr>
            <w:tcW w:type="dxa" w:w="867"/>
          </w:tcPr>
          <w:p>
            <w:pPr>
              <w:pStyle w:val="Compact"/>
              <w:jc w:val="left"/>
            </w:pPr>
            <w:r>
              <w:t xml:space="preserve">50–56</w:t>
            </w:r>
          </w:p>
        </w:tc>
        <w:tc>
          <w:tcPr>
            <w:tcW w:type="dxa" w:w="867"/>
          </w:tcPr>
          <w:p>
            <w:pPr>
              <w:pStyle w:val="Compact"/>
              <w:jc w:val="left"/>
            </w:pPr>
            <w:r>
              <w:t xml:space="preserve">52–57</w:t>
            </w:r>
          </w:p>
        </w:tc>
        <w:tc>
          <w:tcPr>
            <w:tcW w:type="dxa" w:w="2950"/>
          </w:tcPr>
          <w:p>
            <w:pPr>
              <w:pStyle w:val="Compact"/>
              <w:jc w:val="left"/>
            </w:pPr>
            <w:r>
              <w:t xml:space="preserve">Und was heißt das für uns?</w:t>
            </w:r>
          </w:p>
        </w:tc>
        <w:tc>
          <w:tcPr>
            <w:tcW w:type="dxa" w:w="4342"/>
          </w:tcPr>
          <w:p>
            <w:pPr>
              <w:pStyle w:val="Compact"/>
              <w:jc w:val="left"/>
            </w:pPr>
            <w:r>
              <w:t xml:space="preserve">5 statt 6 min;</w:t>
            </w:r>
            <w:r>
              <w:t xml:space="preserve"> </w:t>
            </w:r>
            <w:r>
              <w:rPr>
                <w:i/>
                <w:iCs/>
              </w:rPr>
              <w:t xml:space="preserve">+ Weizenbaum: nicht was ein Computer kann, sondern was er tun soll</w:t>
            </w:r>
          </w:p>
        </w:tc>
      </w:tr>
      <w:tr>
        <w:tc>
          <w:tcPr>
            <w:tcW w:type="dxa" w:w="867"/>
          </w:tcPr>
          <w:p>
            <w:pPr>
              <w:pStyle w:val="Compact"/>
              <w:jc w:val="left"/>
            </w:pPr>
            <w:r>
              <w:t xml:space="preserve">56–60</w:t>
            </w:r>
          </w:p>
        </w:tc>
        <w:tc>
          <w:tcPr>
            <w:tcW w:type="dxa" w:w="867"/>
          </w:tcPr>
          <w:p>
            <w:pPr>
              <w:pStyle w:val="Compact"/>
              <w:jc w:val="left"/>
            </w:pPr>
            <w:r>
              <w:t xml:space="preserve">57–60</w:t>
            </w:r>
          </w:p>
        </w:tc>
        <w:tc>
          <w:tcPr>
            <w:tcW w:type="dxa" w:w="2950"/>
          </w:tcPr>
          <w:p>
            <w:pPr>
              <w:pStyle w:val="Compact"/>
              <w:jc w:val="left"/>
            </w:pPr>
            <w:r>
              <w:t xml:space="preserve">Abschluss</w:t>
            </w:r>
          </w:p>
        </w:tc>
        <w:tc>
          <w:tcPr>
            <w:tcW w:type="dxa" w:w="4342"/>
          </w:tcPr>
          <w:p>
            <w:pPr>
              <w:pStyle w:val="Compact"/>
              <w:jc w:val="left"/>
            </w:pPr>
            <w:r>
              <w:t xml:space="preserve">3 statt 4 min; zweiter QR-Code auf die Handy-Seite; optional „Kapitel 1“</w:t>
            </w:r>
          </w:p>
        </w:tc>
      </w:tr>
    </w:tbl>
    <w:p>
      <w:pPr>
        <w:pStyle w:val="BodyText"/>
      </w:pPr>
      <w:r>
        <w:t xml:space="preserve">Wenn die 4 Minuten Papier-Training zu eng werden: nur das Gewichte-Zählen behalten und Übung A in Variante B bzw. die Reihe schieben. Rätsel, Buch-Bogen, CAPTCHA, Eliza, Münchhausen und Weizenbaum kosten nichts.</w:t>
      </w:r>
    </w:p>
    <w:bookmarkEnd w:id="40"/>
    <w:bookmarkStart w:id="41" w:name="variante-b-fallback-ohne-laptop"/>
    <w:p>
      <w:pPr>
        <w:pStyle w:val="Heading3"/>
      </w:pPr>
      <w:r>
        <w:t xml:space="preserve">6.2 Variante B – Fallback ohne Laptop</w:t>
      </w:r>
    </w:p>
    <w:p>
      <w:pPr>
        <w:pStyle w:val="FirstParagraph"/>
      </w:pPr>
      <w:r>
        <w:t xml:space="preserve">Falls Codespaces auf den Firmenlaptops nicht läuft oder der GitHub-Account-Vorlauf scheitert: Notebook 01 wird durch Papier und Handy ersetzt.</w:t>
      </w:r>
    </w:p>
    <w:tbl>
      <w:tblPr>
        <w:tblStyle w:val="Table"/>
        <w:tblW w:type="dxa" w:w="9026"/>
        <w:jc w:val="start"/>
        <w:tblLayout w:type="fixed"/>
        <w:tblLook w:firstRow="1" w:lastRow="0" w:firstColumn="0" w:lastColumn="0" w:noHBand="0" w:noVBand="0" w:val="0020"/>
      </w:tblPr>
      <w:tblGrid>
        <w:gridCol w:w="1126"/>
        <w:gridCol w:w="5634"/>
        <w:gridCol w:w="2266"/>
      </w:tblGrid>
      <w:tr>
        <w:trPr>
          <w:tblHeader w:val="true"/>
        </w:trPr>
        <w:tc>
          <w:tcPr>
            <w:tcW w:type="dxa" w:w="1126"/>
          </w:tcPr>
          <w:p>
            <w:pPr>
              <w:pStyle w:val="Compact"/>
              <w:jc w:val="left"/>
            </w:pPr>
            <w:r>
              <w:t xml:space="preserve">Min</w:t>
            </w:r>
          </w:p>
        </w:tc>
        <w:tc>
          <w:tcPr>
            <w:tcW w:type="dxa" w:w="5634"/>
          </w:tcPr>
          <w:p>
            <w:pPr>
              <w:pStyle w:val="Compact"/>
              <w:jc w:val="left"/>
            </w:pPr>
            <w:r>
              <w:t xml:space="preserve">Block</w:t>
            </w:r>
          </w:p>
        </w:tc>
        <w:tc>
          <w:tcPr>
            <w:tcW w:type="dxa" w:w="2266"/>
          </w:tcPr>
          <w:p>
            <w:pPr>
              <w:pStyle w:val="Compact"/>
              <w:jc w:val="left"/>
            </w:pPr>
            <w:r>
              <w:t xml:space="preserve">Methode</w:t>
            </w:r>
          </w:p>
        </w:tc>
      </w:tr>
      <w:tr>
        <w:tc>
          <w:tcPr>
            <w:tcW w:type="dxa" w:w="1126"/>
          </w:tcPr>
          <w:p>
            <w:pPr>
              <w:pStyle w:val="Compact"/>
              <w:jc w:val="left"/>
            </w:pPr>
            <w:r>
              <w:t xml:space="preserve">0–1</w:t>
            </w:r>
          </w:p>
        </w:tc>
        <w:tc>
          <w:tcPr>
            <w:tcW w:type="dxa" w:w="5634"/>
          </w:tcPr>
          <w:p>
            <w:pPr>
              <w:pStyle w:val="Compact"/>
              <w:jc w:val="left"/>
            </w:pPr>
            <w:r>
              <w:t xml:space="preserve">Begrüßung + Buch-Satz</w:t>
            </w:r>
          </w:p>
        </w:tc>
        <w:tc>
          <w:tcPr>
            <w:tcW w:type="dxa" w:w="2266"/>
          </w:tcPr>
          <w:p>
            <w:pPr>
              <w:pStyle w:val="Compact"/>
              <w:jc w:val="left"/>
            </w:pPr>
            <w:r>
              <w:t xml:space="preserve">Vortrag</w:t>
            </w:r>
          </w:p>
        </w:tc>
      </w:tr>
      <w:tr>
        <w:tc>
          <w:tcPr>
            <w:tcW w:type="dxa" w:w="1126"/>
          </w:tcPr>
          <w:p>
            <w:pPr>
              <w:pStyle w:val="Compact"/>
              <w:jc w:val="left"/>
            </w:pPr>
            <w:r>
              <w:t xml:space="preserve">1–5</w:t>
            </w:r>
          </w:p>
        </w:tc>
        <w:tc>
          <w:tcPr>
            <w:tcW w:type="dxa" w:w="5634"/>
          </w:tcPr>
          <w:p>
            <w:pPr>
              <w:pStyle w:val="Compact"/>
              <w:jc w:val="left"/>
            </w:pPr>
            <w:r>
              <w:t xml:space="preserve">Rätselrunde (5 Sprichwörter, 2 Tech, Moses, Kuh) → „Ihr habt gerade ein Sprachmodell gespielt“</w:t>
            </w:r>
          </w:p>
        </w:tc>
        <w:tc>
          <w:tcPr>
            <w:tcW w:type="dxa" w:w="2266"/>
          </w:tcPr>
          <w:p>
            <w:pPr>
              <w:pStyle w:val="Compact"/>
              <w:jc w:val="left"/>
            </w:pPr>
            <w:r>
              <w:t xml:space="preserve">Zuruf</w:t>
            </w:r>
          </w:p>
        </w:tc>
      </w:tr>
      <w:tr>
        <w:tc>
          <w:tcPr>
            <w:tcW w:type="dxa" w:w="1126"/>
          </w:tcPr>
          <w:p>
            <w:pPr>
              <w:pStyle w:val="Compact"/>
              <w:jc w:val="left"/>
            </w:pPr>
            <w:r>
              <w:t xml:space="preserve">5–7</w:t>
            </w:r>
          </w:p>
        </w:tc>
        <w:tc>
          <w:tcPr>
            <w:tcW w:type="dxa" w:w="5634"/>
          </w:tcPr>
          <w:p>
            <w:pPr>
              <w:pStyle w:val="Compact"/>
              <w:jc w:val="left"/>
            </w:pPr>
            <w:r>
              <w:t xml:space="preserve">Wo steckt KI drin? + CAPTCHA</w:t>
            </w:r>
          </w:p>
        </w:tc>
        <w:tc>
          <w:tcPr>
            <w:tcW w:type="dxa" w:w="2266"/>
          </w:tcPr>
          <w:p>
            <w:pPr>
              <w:pStyle w:val="Compact"/>
              <w:jc w:val="left"/>
            </w:pPr>
            <w:r>
              <w:t xml:space="preserve">Handzeichen</w:t>
            </w:r>
          </w:p>
        </w:tc>
      </w:tr>
      <w:tr>
        <w:tc>
          <w:tcPr>
            <w:tcW w:type="dxa" w:w="1126"/>
          </w:tcPr>
          <w:p>
            <w:pPr>
              <w:pStyle w:val="Compact"/>
              <w:jc w:val="left"/>
            </w:pPr>
            <w:r>
              <w:t xml:space="preserve">7–9</w:t>
            </w:r>
          </w:p>
        </w:tc>
        <w:tc>
          <w:tcPr>
            <w:tcW w:type="dxa" w:w="5634"/>
          </w:tcPr>
          <w:p>
            <w:pPr>
              <w:pStyle w:val="Compact"/>
              <w:jc w:val="left"/>
            </w:pPr>
            <w:r>
              <w:t xml:space="preserve">Programmieren vs. Lernen + Eliza</w:t>
            </w:r>
          </w:p>
        </w:tc>
        <w:tc>
          <w:tcPr>
            <w:tcW w:type="dxa" w:w="2266"/>
          </w:tcPr>
          <w:p>
            <w:pPr>
              <w:pStyle w:val="Compact"/>
              <w:jc w:val="left"/>
            </w:pPr>
            <w:r>
              <w:t xml:space="preserve">Vortrag</w:t>
            </w:r>
          </w:p>
        </w:tc>
      </w:tr>
      <w:tr>
        <w:tc>
          <w:tcPr>
            <w:tcW w:type="dxa" w:w="1126"/>
          </w:tcPr>
          <w:p>
            <w:pPr>
              <w:pStyle w:val="Compact"/>
              <w:jc w:val="left"/>
            </w:pPr>
            <w:r>
              <w:t xml:space="preserve">9–11</w:t>
            </w:r>
          </w:p>
        </w:tc>
        <w:tc>
          <w:tcPr>
            <w:tcW w:type="dxa" w:w="5634"/>
          </w:tcPr>
          <w:p>
            <w:pPr>
              <w:pStyle w:val="Compact"/>
              <w:jc w:val="left"/>
            </w:pPr>
            <w:r>
              <w:t xml:space="preserve">Ein Neuron</w:t>
            </w:r>
          </w:p>
        </w:tc>
        <w:tc>
          <w:tcPr>
            <w:tcW w:type="dxa" w:w="2266"/>
          </w:tcPr>
          <w:p>
            <w:pPr>
              <w:pStyle w:val="Compact"/>
              <w:jc w:val="left"/>
            </w:pPr>
            <w:r>
              <w:t xml:space="preserve">Vortrag</w:t>
            </w:r>
          </w:p>
        </w:tc>
      </w:tr>
      <w:tr>
        <w:tc>
          <w:tcPr>
            <w:tcW w:type="dxa" w:w="1126"/>
          </w:tcPr>
          <w:p>
            <w:pPr>
              <w:pStyle w:val="Compact"/>
              <w:jc w:val="left"/>
            </w:pPr>
            <w:r>
              <w:t xml:space="preserve">11–13</w:t>
            </w:r>
          </w:p>
        </w:tc>
        <w:tc>
          <w:tcPr>
            <w:tcW w:type="dxa" w:w="5634"/>
          </w:tcPr>
          <w:p>
            <w:pPr>
              <w:pStyle w:val="Compact"/>
              <w:jc w:val="left"/>
            </w:pPr>
            <w:r>
              <w:t xml:space="preserve">Ein Netz – Parameter zählen (Übung B)</w:t>
            </w:r>
          </w:p>
        </w:tc>
        <w:tc>
          <w:tcPr>
            <w:tcW w:type="dxa" w:w="2266"/>
          </w:tcPr>
          <w:p>
            <w:pPr>
              <w:pStyle w:val="Compact"/>
              <w:jc w:val="left"/>
            </w:pPr>
            <w:r>
              <w:t xml:space="preserve">Papier</w:t>
            </w:r>
          </w:p>
        </w:tc>
      </w:tr>
      <w:tr>
        <w:tc>
          <w:tcPr>
            <w:tcW w:type="dxa" w:w="1126"/>
          </w:tcPr>
          <w:p>
            <w:pPr>
              <w:pStyle w:val="Compact"/>
              <w:jc w:val="left"/>
            </w:pPr>
            <w:r>
              <w:t xml:space="preserve">13–15</w:t>
            </w:r>
          </w:p>
        </w:tc>
        <w:tc>
          <w:tcPr>
            <w:tcW w:type="dxa" w:w="5634"/>
          </w:tcPr>
          <w:p>
            <w:pPr>
              <w:pStyle w:val="Compact"/>
              <w:jc w:val="left"/>
            </w:pPr>
            <w:r>
              <w:t xml:space="preserve">Die Schleife</w:t>
            </w:r>
          </w:p>
        </w:tc>
        <w:tc>
          <w:tcPr>
            <w:tcW w:type="dxa" w:w="2266"/>
          </w:tcPr>
          <w:p>
            <w:pPr>
              <w:pStyle w:val="Compact"/>
              <w:jc w:val="left"/>
            </w:pPr>
            <w:r>
              <w:t xml:space="preserve">Vortrag</w:t>
            </w:r>
          </w:p>
        </w:tc>
      </w:tr>
      <w:tr>
        <w:tc>
          <w:tcPr>
            <w:tcW w:type="dxa" w:w="1126"/>
          </w:tcPr>
          <w:p>
            <w:pPr>
              <w:pStyle w:val="Compact"/>
              <w:jc w:val="left"/>
            </w:pPr>
            <w:r>
              <w:t xml:space="preserve">15–25</w:t>
            </w:r>
          </w:p>
        </w:tc>
        <w:tc>
          <w:tcPr>
            <w:tcW w:type="dxa" w:w="5634"/>
          </w:tcPr>
          <w:p>
            <w:pPr>
              <w:pStyle w:val="Compact"/>
              <w:jc w:val="left"/>
            </w:pPr>
            <w:r>
              <w:t xml:space="preserve">Papier-Training A in Vollform + Debrief</w:t>
            </w:r>
          </w:p>
        </w:tc>
        <w:tc>
          <w:tcPr>
            <w:tcW w:type="dxa" w:w="2266"/>
          </w:tcPr>
          <w:p>
            <w:pPr>
              <w:pStyle w:val="Compact"/>
              <w:jc w:val="left"/>
            </w:pPr>
            <w:r>
              <w:t xml:space="preserve">Dreiergruppen</w:t>
            </w:r>
          </w:p>
        </w:tc>
      </w:tr>
      <w:tr>
        <w:tc>
          <w:tcPr>
            <w:tcW w:type="dxa" w:w="1126"/>
          </w:tcPr>
          <w:p>
            <w:pPr>
              <w:pStyle w:val="Compact"/>
              <w:jc w:val="left"/>
            </w:pPr>
            <w:r>
              <w:t xml:space="preserve">25–28</w:t>
            </w:r>
          </w:p>
        </w:tc>
        <w:tc>
          <w:tcPr>
            <w:tcW w:type="dxa" w:w="5634"/>
          </w:tcPr>
          <w:p>
            <w:pPr>
              <w:pStyle w:val="Compact"/>
              <w:jc w:val="left"/>
            </w:pPr>
            <w:r>
              <w:t xml:space="preserve">Von 65 zu 400 Milliarden (80-km-Stapel)</w:t>
            </w:r>
          </w:p>
        </w:tc>
        <w:tc>
          <w:tcPr>
            <w:tcW w:type="dxa" w:w="2266"/>
          </w:tcPr>
          <w:p>
            <w:pPr>
              <w:pStyle w:val="Compact"/>
              <w:jc w:val="left"/>
            </w:pPr>
            <w:r>
              <w:t xml:space="preserve">Vortrag</w:t>
            </w:r>
          </w:p>
        </w:tc>
      </w:tr>
      <w:tr>
        <w:tc>
          <w:tcPr>
            <w:tcW w:type="dxa" w:w="1126"/>
          </w:tcPr>
          <w:p>
            <w:pPr>
              <w:pStyle w:val="Compact"/>
              <w:jc w:val="left"/>
            </w:pPr>
            <w:r>
              <w:t xml:space="preserve">28–40</w:t>
            </w:r>
          </w:p>
        </w:tc>
        <w:tc>
          <w:tcPr>
            <w:tcW w:type="dxa" w:w="5634"/>
          </w:tcPr>
          <w:p>
            <w:pPr>
              <w:pStyle w:val="Compact"/>
              <w:jc w:val="left"/>
            </w:pPr>
            <w:r>
              <w:t xml:space="preserve">Münchhausen; Handy-Übungen H1, H4/H5, H2 mit Auflösung, H7</w:t>
            </w:r>
          </w:p>
        </w:tc>
        <w:tc>
          <w:tcPr>
            <w:tcW w:type="dxa" w:w="2266"/>
          </w:tcPr>
          <w:p>
            <w:pPr>
              <w:pStyle w:val="Compact"/>
              <w:jc w:val="left"/>
            </w:pPr>
            <w:r>
              <w:t xml:space="preserve">Handy</w:t>
            </w:r>
          </w:p>
        </w:tc>
      </w:tr>
      <w:tr>
        <w:tc>
          <w:tcPr>
            <w:tcW w:type="dxa" w:w="1126"/>
          </w:tcPr>
          <w:p>
            <w:pPr>
              <w:pStyle w:val="Compact"/>
              <w:jc w:val="left"/>
            </w:pPr>
            <w:r>
              <w:t xml:space="preserve">40–41</w:t>
            </w:r>
          </w:p>
        </w:tc>
        <w:tc>
          <w:tcPr>
            <w:tcW w:type="dxa" w:w="5634"/>
          </w:tcPr>
          <w:p>
            <w:pPr>
              <w:pStyle w:val="Compact"/>
              <w:jc w:val="left"/>
            </w:pPr>
            <w:r>
              <w:t xml:space="preserve">Vom Modell zum Agenten</w:t>
            </w:r>
          </w:p>
        </w:tc>
        <w:tc>
          <w:tcPr>
            <w:tcW w:type="dxa" w:w="2266"/>
          </w:tcPr>
          <w:p>
            <w:pPr>
              <w:pStyle w:val="Compact"/>
              <w:jc w:val="left"/>
            </w:pPr>
            <w:r>
              <w:t xml:space="preserve">Vortrag</w:t>
            </w:r>
          </w:p>
        </w:tc>
      </w:tr>
      <w:tr>
        <w:tc>
          <w:tcPr>
            <w:tcW w:type="dxa" w:w="1126"/>
          </w:tcPr>
          <w:p>
            <w:pPr>
              <w:pStyle w:val="Compact"/>
              <w:jc w:val="left"/>
            </w:pPr>
            <w:r>
              <w:t xml:space="preserve">41–48</w:t>
            </w:r>
          </w:p>
        </w:tc>
        <w:tc>
          <w:tcPr>
            <w:tcW w:type="dxa" w:w="5634"/>
          </w:tcPr>
          <w:p>
            <w:pPr>
              <w:pStyle w:val="Compact"/>
              <w:jc w:val="left"/>
            </w:pPr>
            <w:r>
              <w:t xml:space="preserve">Live-Demo Hermes</w:t>
            </w:r>
          </w:p>
        </w:tc>
        <w:tc>
          <w:tcPr>
            <w:tcW w:type="dxa" w:w="2266"/>
          </w:tcPr>
          <w:p>
            <w:pPr>
              <w:pStyle w:val="Compact"/>
              <w:jc w:val="left"/>
            </w:pPr>
            <w:r>
              <w:t xml:space="preserve">wie geplant</w:t>
            </w:r>
          </w:p>
        </w:tc>
      </w:tr>
      <w:tr>
        <w:tc>
          <w:tcPr>
            <w:tcW w:type="dxa" w:w="1126"/>
          </w:tcPr>
          <w:p>
            <w:pPr>
              <w:pStyle w:val="Compact"/>
              <w:jc w:val="left"/>
            </w:pPr>
            <w:r>
              <w:t xml:space="preserve">48–55</w:t>
            </w:r>
          </w:p>
        </w:tc>
        <w:tc>
          <w:tcPr>
            <w:tcW w:type="dxa" w:w="5634"/>
          </w:tcPr>
          <w:p>
            <w:pPr>
              <w:pStyle w:val="Compact"/>
              <w:jc w:val="left"/>
            </w:pPr>
            <w:r>
              <w:t xml:space="preserve">Und was heißt das für uns? + Weizenbaum</w:t>
            </w:r>
          </w:p>
        </w:tc>
        <w:tc>
          <w:tcPr>
            <w:tcW w:type="dxa" w:w="2266"/>
          </w:tcPr>
          <w:p>
            <w:pPr>
              <w:pStyle w:val="Compact"/>
              <w:jc w:val="left"/>
            </w:pPr>
            <w:r>
              <w:t xml:space="preserve">Diskussion</w:t>
            </w:r>
          </w:p>
        </w:tc>
      </w:tr>
      <w:tr>
        <w:tc>
          <w:tcPr>
            <w:tcW w:type="dxa" w:w="1126"/>
          </w:tcPr>
          <w:p>
            <w:pPr>
              <w:pStyle w:val="Compact"/>
              <w:jc w:val="left"/>
            </w:pPr>
            <w:r>
              <w:t xml:space="preserve">55–60</w:t>
            </w:r>
          </w:p>
        </w:tc>
        <w:tc>
          <w:tcPr>
            <w:tcW w:type="dxa" w:w="5634"/>
          </w:tcPr>
          <w:p>
            <w:pPr>
              <w:pStyle w:val="Compact"/>
              <w:jc w:val="left"/>
            </w:pPr>
            <w:r>
              <w:t xml:space="preserve">Abschluss; Notebook 01 und Eliza als Hausaufgabe</w:t>
            </w:r>
          </w:p>
        </w:tc>
        <w:tc>
          <w:tcPr>
            <w:tcW w:type="dxa" w:w="2266"/>
          </w:tcPr>
          <w:p>
            <w:pPr>
              <w:pStyle w:val="Compact"/>
              <w:jc w:val="left"/>
            </w:pPr>
            <w:r>
              <w:t xml:space="preserve">Vortrag</w:t>
            </w:r>
          </w:p>
        </w:tc>
      </w:tr>
    </w:tbl>
    <w:bookmarkEnd w:id="41"/>
    <w:bookmarkStart w:id="42" w:name="to-dos-bis-mittwoch"/>
    <w:p>
      <w:pPr>
        <w:pStyle w:val="Heading3"/>
      </w:pPr>
      <w:r>
        <w:t xml:space="preserve">6.3 To-dos bis Mittwoch</w:t>
      </w:r>
    </w:p>
    <w:tbl>
      <w:tblPr>
        <w:tblStyle w:val="Table"/>
        <w:tblW w:type="dxa" w:w="9026"/>
        <w:jc w:val="start"/>
        <w:tblLayout w:type="fixed"/>
        <w:tblLook w:firstRow="1" w:lastRow="0" w:firstColumn="0" w:lastColumn="0" w:noHBand="0" w:noVBand="0" w:val="0020"/>
      </w:tblPr>
      <w:tblGrid>
        <w:gridCol w:w="1504"/>
        <w:gridCol w:w="7522"/>
      </w:tblGrid>
      <w:tr>
        <w:trPr>
          <w:tblHeader w:val="true"/>
        </w:trPr>
        <w:tc>
          <w:tcPr>
            <w:tcW w:type="dxa" w:w="1504"/>
          </w:tcPr>
          <w:p>
            <w:pPr>
              <w:pStyle w:val="Compact"/>
              <w:jc w:val="left"/>
            </w:pPr>
            <w:r>
              <w:t xml:space="preserve">Wann</w:t>
            </w:r>
          </w:p>
        </w:tc>
        <w:tc>
          <w:tcPr>
            <w:tcW w:type="dxa" w:w="7522"/>
          </w:tcPr>
          <w:p>
            <w:pPr>
              <w:pStyle w:val="Compact"/>
              <w:jc w:val="left"/>
            </w:pPr>
            <w:r>
              <w:t xml:space="preserve">Was</w:t>
            </w:r>
          </w:p>
        </w:tc>
      </w:tr>
      <w:tr>
        <w:tc>
          <w:tcPr>
            <w:tcW w:type="dxa" w:w="1504"/>
          </w:tcPr>
          <w:p>
            <w:pPr>
              <w:pStyle w:val="Compact"/>
              <w:jc w:val="left"/>
            </w:pPr>
            <w:r>
              <w:t xml:space="preserve">So 13.09.</w:t>
            </w:r>
          </w:p>
        </w:tc>
        <w:tc>
          <w:tcPr>
            <w:tcW w:type="dxa" w:w="7522"/>
          </w:tcPr>
          <w:p>
            <w:pPr>
              <w:pStyle w:val="Compact"/>
              <w:jc w:val="left"/>
            </w:pPr>
            <w:r>
              <w:t xml:space="preserve">Entscheidung A oder B (Ergebnis des Firmenlaptop-Tests vom 09.09.)</w:t>
            </w:r>
          </w:p>
        </w:tc>
      </w:tr>
      <w:tr>
        <w:tc>
          <w:tcPr>
            <w:tcW w:type="dxa" w:w="1504"/>
          </w:tcPr>
          <w:p>
            <w:pPr>
              <w:pStyle w:val="Compact"/>
              <w:jc w:val="left"/>
            </w:pPr>
            <w:r>
              <w:t xml:space="preserve">So/Mo</w:t>
            </w:r>
          </w:p>
        </w:tc>
        <w:tc>
          <w:tcPr>
            <w:tcW w:type="dxa" w:w="7522"/>
          </w:tcPr>
          <w:p>
            <w:pPr>
              <w:pStyle w:val="Compact"/>
              <w:jc w:val="left"/>
            </w:pPr>
            <w:r>
              <w:rPr>
                <w:rStyle w:val="VerbatimChar"/>
              </w:rPr>
              <w:t xml:space="preserve">handy/</w:t>
            </w:r>
            <w:r>
              <w:t xml:space="preserve"> </w:t>
            </w:r>
            <w:r>
              <w:t xml:space="preserve">ins Repo, GitHub Pages aktivieren (main / root), QR-Code am Handy testen, Buttons Copilot/ChatGPT prüfen</w:t>
            </w:r>
          </w:p>
        </w:tc>
      </w:tr>
      <w:tr>
        <w:tc>
          <w:tcPr>
            <w:tcW w:type="dxa" w:w="1504"/>
          </w:tcPr>
          <w:p>
            <w:pPr>
              <w:pStyle w:val="Compact"/>
              <w:jc w:val="left"/>
            </w:pPr>
            <w:r>
              <w:t xml:space="preserve">Mo 14.09.</w:t>
            </w:r>
          </w:p>
        </w:tc>
        <w:tc>
          <w:tcPr>
            <w:tcW w:type="dxa" w:w="7522"/>
          </w:tcPr>
          <w:p>
            <w:pPr>
              <w:pStyle w:val="Compact"/>
              <w:jc w:val="left"/>
            </w:pPr>
            <w:r>
              <w:t xml:space="preserve">Sprechernotizen aus</w:t>
            </w:r>
            <w:r>
              <w:t xml:space="preserve"> </w:t>
            </w:r>
            <w:r>
              <w:rPr>
                <w:rStyle w:val="VerbatimChar"/>
              </w:rPr>
              <w:t xml:space="preserve">Folien-Aenderungen.md</w:t>
            </w:r>
            <w:r>
              <w:t xml:space="preserve"> </w:t>
            </w:r>
            <w:r>
              <w:t xml:space="preserve">in die Folien; Folie 12 neu (QR + zwei Prompts); Folie 16 zweiter QR</w:t>
            </w:r>
          </w:p>
        </w:tc>
      </w:tr>
      <w:tr>
        <w:tc>
          <w:tcPr>
            <w:tcW w:type="dxa" w:w="1504"/>
          </w:tcPr>
          <w:p>
            <w:pPr>
              <w:pStyle w:val="Compact"/>
              <w:jc w:val="left"/>
            </w:pPr>
            <w:r>
              <w:t xml:space="preserve">Mo 14.09.</w:t>
            </w:r>
          </w:p>
        </w:tc>
        <w:tc>
          <w:tcPr>
            <w:tcW w:type="dxa" w:w="7522"/>
          </w:tcPr>
          <w:p>
            <w:pPr>
              <w:pStyle w:val="Compact"/>
              <w:jc w:val="left"/>
            </w:pPr>
            <w:r>
              <w:t xml:space="preserve">Drucken: Protokollblätter Seiten 1–3 (Teilnehmer ÷ 3, reihum Rot/Blau/Grün), Datenkarten Seite 4; schneiden, falten</w:t>
            </w:r>
          </w:p>
        </w:tc>
      </w:tr>
      <w:tr>
        <w:tc>
          <w:tcPr>
            <w:tcW w:type="dxa" w:w="1504"/>
          </w:tcPr>
          <w:p>
            <w:pPr>
              <w:pStyle w:val="Compact"/>
              <w:jc w:val="left"/>
            </w:pPr>
            <w:r>
              <w:t xml:space="preserve">Di 15.09.</w:t>
            </w:r>
          </w:p>
        </w:tc>
        <w:tc>
          <w:tcPr>
            <w:tcW w:type="dxa" w:w="7522"/>
          </w:tcPr>
          <w:p>
            <w:pPr>
              <w:pStyle w:val="Compact"/>
              <w:jc w:val="left"/>
            </w:pPr>
            <w:r>
              <w:t xml:space="preserve">Trockenlauf mit Stoppuhr, gezielt Min 13–17 und 40–44; Moderationskarte „AUFLÖSUNG BUCH“</w:t>
            </w:r>
          </w:p>
        </w:tc>
      </w:tr>
      <w:tr>
        <w:tc>
          <w:tcPr>
            <w:tcW w:type="dxa" w:w="1504"/>
          </w:tcPr>
          <w:p>
            <w:pPr>
              <w:pStyle w:val="Compact"/>
              <w:jc w:val="left"/>
            </w:pPr>
            <w:r>
              <w:t xml:space="preserve">Mi 16.09.</w:t>
            </w:r>
          </w:p>
        </w:tc>
        <w:tc>
          <w:tcPr>
            <w:tcW w:type="dxa" w:w="7522"/>
          </w:tcPr>
          <w:p>
            <w:pPr>
              <w:pStyle w:val="Compact"/>
              <w:jc w:val="left"/>
            </w:pPr>
            <w:r>
              <w:t xml:space="preserve">Handy-Seite und Buttons im Firmen-WLAN kurz vor Beginn prüfen</w:t>
            </w:r>
          </w:p>
        </w:tc>
      </w:tr>
    </w:tbl>
    <w:bookmarkEnd w:id="42"/>
    <w:bookmarkStart w:id="43" w:name="gebaut-ergänzungspaket"/>
    <w:p>
      <w:pPr>
        <w:pStyle w:val="Heading3"/>
      </w:pPr>
      <w:r>
        <w:t xml:space="preserve">6.4 Gebaut (Ergänzungspaket)</w:t>
      </w:r>
    </w:p>
    <w:p>
      <w:pPr>
        <w:pStyle w:val="Compact"/>
        <w:numPr>
          <w:ilvl w:val="0"/>
          <w:numId w:val="1009"/>
        </w:numPr>
      </w:pPr>
      <w:r>
        <w:rPr>
          <w:rStyle w:val="VerbatimChar"/>
        </w:rPr>
        <w:t xml:space="preserve">handy/index.html</w:t>
      </w:r>
      <w:r>
        <w:t xml:space="preserve"> </w:t>
      </w:r>
      <w:r>
        <w:t xml:space="preserve">– Handy-Seite mit 11 Übungskarten, Eliza-Miniatur (24 Regeln, sichtbare Regelzündung), optionalem Turing-Test</w:t>
      </w:r>
    </w:p>
    <w:p>
      <w:pPr>
        <w:pStyle w:val="Compact"/>
        <w:numPr>
          <w:ilvl w:val="0"/>
          <w:numId w:val="1009"/>
        </w:numPr>
      </w:pPr>
      <w:r>
        <w:rPr>
          <w:rStyle w:val="VerbatimChar"/>
        </w:rPr>
        <w:t xml:space="preserve">vorlagen/Papier-Vorlagen_KI-ckstart.pdf</w:t>
      </w:r>
      <w:r>
        <w:t xml:space="preserve"> </w:t>
      </w:r>
      <w:r>
        <w:t xml:space="preserve">– Protokollblätter Rot/Blau/Grün, Datenkarten, Parameter zählen, Schichten, Eliza-Regelkarten, Menschliches Sprachmodell</w:t>
      </w:r>
    </w:p>
    <w:p>
      <w:pPr>
        <w:pStyle w:val="Compact"/>
        <w:numPr>
          <w:ilvl w:val="0"/>
          <w:numId w:val="1009"/>
        </w:numPr>
      </w:pPr>
      <w:r>
        <w:rPr>
          <w:rStyle w:val="VerbatimChar"/>
        </w:rPr>
        <w:t xml:space="preserve">qr_handy.png</w:t>
      </w:r>
      <w:r>
        <w:t xml:space="preserve"> </w:t>
      </w:r>
      <w:r>
        <w:t xml:space="preserve">– QR-Code auf die Handy-Seite</w:t>
      </w:r>
    </w:p>
    <w:p>
      <w:pPr>
        <w:pStyle w:val="Compact"/>
        <w:numPr>
          <w:ilvl w:val="0"/>
          <w:numId w:val="1009"/>
        </w:numPr>
      </w:pPr>
      <w:r>
        <w:rPr>
          <w:rStyle w:val="VerbatimChar"/>
        </w:rPr>
        <w:t xml:space="preserve">Folien-Aenderungen.md</w:t>
      </w:r>
      <w:r>
        <w:t xml:space="preserve"> </w:t>
      </w:r>
      <w:r>
        <w:t xml:space="preserve">– Sprechernotizen und Layout für Folie 1, 2, 3, 4, 6, 8, 12, 15, 16</w:t>
      </w:r>
    </w:p>
    <w:p>
      <w:pPr>
        <w:pStyle w:val="FirstParagraph"/>
      </w:pPr>
      <w:r>
        <w:t xml:space="preserve">Offen: Einbau in</w:t>
      </w:r>
      <w:r>
        <w:t xml:space="preserve"> </w:t>
      </w:r>
      <w:r>
        <w:rPr>
          <w:rStyle w:val="VerbatimChar"/>
        </w:rPr>
        <w:t xml:space="preserve">build_slides.js</w:t>
      </w:r>
      <w:r>
        <w:t xml:space="preserve"> </w:t>
      </w:r>
      <w:r>
        <w:t xml:space="preserve">bzw. die</w:t>
      </w:r>
      <w:r>
        <w:t xml:space="preserve"> </w:t>
      </w:r>
      <w:r>
        <w:rPr>
          <w:rStyle w:val="VerbatimChar"/>
        </w:rPr>
        <w:t xml:space="preserve">.pptx</w:t>
      </w:r>
      <w:r>
        <w:t xml:space="preserve"> </w:t>
      </w:r>
      <w:r>
        <w:t xml:space="preserve">(Quelle hochladen), Vorlage für Übung C, eigene Prompt-Seite auf dem Homelab für die Reihe.</w:t>
      </w:r>
    </w:p>
    <w:p>
      <w:r>
        <w:pict>
          <v:rect style="width:0;height:1.5pt" o:hralign="center" o:hrstd="t" o:hr="t"/>
        </w:pict>
      </w:r>
    </w:p>
    <w:bookmarkEnd w:id="43"/>
    <w:bookmarkEnd w:id="44"/>
    <w:bookmarkStart w:id="45" w:name="baukasten-für-weitere-zielgruppen"/>
    <w:p>
      <w:pPr>
        <w:pStyle w:val="Heading2"/>
      </w:pPr>
      <w:r>
        <w:t xml:space="preserve">7. Baukasten für weitere Zielgruppen</w:t>
      </w:r>
    </w:p>
    <w:tbl>
      <w:tblPr>
        <w:tblStyle w:val="Table"/>
        <w:tblW w:type="dxa" w:w="9026"/>
        <w:jc w:val="start"/>
        <w:tblLayout w:type="fixed"/>
        <w:tblLook w:firstRow="1" w:lastRow="0" w:firstColumn="0" w:lastColumn="0" w:noHBand="0" w:noVBand="0" w:val="0020"/>
      </w:tblPr>
      <w:tblGrid>
        <w:gridCol w:w="1615"/>
        <w:gridCol w:w="1187"/>
        <w:gridCol w:w="1472"/>
        <w:gridCol w:w="1377"/>
        <w:gridCol w:w="1852"/>
        <w:gridCol w:w="1523"/>
      </w:tblGrid>
      <w:tr>
        <w:trPr>
          <w:tblHeader w:val="true"/>
        </w:trPr>
        <w:tc>
          <w:tcPr>
            <w:tcW w:type="dxa" w:w="1615"/>
          </w:tcPr>
          <w:p>
            <w:pPr>
              <w:pStyle w:val="Compact"/>
              <w:jc w:val="left"/>
            </w:pPr>
            <w:r>
              <w:t xml:space="preserve">Element</w:t>
            </w:r>
          </w:p>
        </w:tc>
        <w:tc>
          <w:tcPr>
            <w:tcW w:type="dxa" w:w="1187"/>
          </w:tcPr>
          <w:p>
            <w:pPr>
              <w:pStyle w:val="Compact"/>
              <w:jc w:val="left"/>
            </w:pPr>
            <w:r>
              <w:t xml:space="preserve">Azubis (technisch)</w:t>
            </w:r>
          </w:p>
        </w:tc>
        <w:tc>
          <w:tcPr>
            <w:tcW w:type="dxa" w:w="1472"/>
          </w:tcPr>
          <w:p>
            <w:pPr>
              <w:pStyle w:val="Compact"/>
              <w:jc w:val="left"/>
            </w:pPr>
            <w:r>
              <w:t xml:space="preserve">Betriebsrat</w:t>
            </w:r>
          </w:p>
        </w:tc>
        <w:tc>
          <w:tcPr>
            <w:tcW w:type="dxa" w:w="1377"/>
          </w:tcPr>
          <w:p>
            <w:pPr>
              <w:pStyle w:val="Compact"/>
              <w:jc w:val="left"/>
            </w:pPr>
            <w:r>
              <w:t xml:space="preserve">Nicht-technische Beschäftigte</w:t>
            </w:r>
          </w:p>
        </w:tc>
        <w:tc>
          <w:tcPr>
            <w:tcW w:type="dxa" w:w="1852"/>
          </w:tcPr>
          <w:p>
            <w:pPr>
              <w:pStyle w:val="Compact"/>
              <w:jc w:val="left"/>
            </w:pPr>
            <w:r>
              <w:t xml:space="preserve">Senioren / Digital-Stammtisch</w:t>
            </w:r>
          </w:p>
        </w:tc>
        <w:tc>
          <w:tcPr>
            <w:tcW w:type="dxa" w:w="1523"/>
          </w:tcPr>
          <w:p>
            <w:pPr>
              <w:pStyle w:val="Compact"/>
              <w:jc w:val="left"/>
            </w:pPr>
            <w:r>
              <w:t xml:space="preserve">Führungskräfte</w:t>
            </w:r>
          </w:p>
        </w:tc>
      </w:tr>
      <w:tr>
        <w:tc>
          <w:tcPr>
            <w:tcW w:type="dxa" w:w="1615"/>
          </w:tcPr>
          <w:p>
            <w:pPr>
              <w:pStyle w:val="Compact"/>
              <w:jc w:val="left"/>
            </w:pPr>
            <w:r>
              <w:t xml:space="preserve">Rätsel Sprichwörter</w:t>
            </w:r>
          </w:p>
        </w:tc>
        <w:tc>
          <w:tcPr>
            <w:tcW w:type="dxa" w:w="1187"/>
          </w:tcPr>
          <w:p>
            <w:pPr>
              <w:pStyle w:val="Compact"/>
              <w:jc w:val="left"/>
            </w:pPr>
            <w:r>
              <w:t xml:space="preserve">Füller</w:t>
            </w:r>
          </w:p>
        </w:tc>
        <w:tc>
          <w:tcPr>
            <w:tcW w:type="dxa" w:w="1472"/>
          </w:tcPr>
          <w:p>
            <w:pPr>
              <w:pStyle w:val="Compact"/>
              <w:jc w:val="left"/>
            </w:pPr>
            <w:r>
              <w:t xml:space="preserve">Einstieg</w:t>
            </w:r>
          </w:p>
        </w:tc>
        <w:tc>
          <w:tcPr>
            <w:tcW w:type="dxa" w:w="1377"/>
          </w:tcPr>
          <w:p>
            <w:pPr>
              <w:pStyle w:val="Compact"/>
              <w:jc w:val="left"/>
            </w:pPr>
            <w:r>
              <w:t xml:space="preserve">Einstieg</w:t>
            </w:r>
          </w:p>
        </w:tc>
        <w:tc>
          <w:tcPr>
            <w:tcW w:type="dxa" w:w="1852"/>
          </w:tcPr>
          <w:p>
            <w:pPr>
              <w:pStyle w:val="Compact"/>
              <w:jc w:val="left"/>
            </w:pPr>
            <w:r>
              <w:t xml:space="preserve">Einstieg, gerne mehr</w:t>
            </w:r>
          </w:p>
        </w:tc>
        <w:tc>
          <w:tcPr>
            <w:tcW w:type="dxa" w:w="1523"/>
          </w:tcPr>
          <w:p>
            <w:pPr>
              <w:pStyle w:val="Compact"/>
              <w:jc w:val="left"/>
            </w:pPr>
            <w:r>
              <w:t xml:space="preserve">Einstieg</w:t>
            </w:r>
          </w:p>
        </w:tc>
      </w:tr>
      <w:tr>
        <w:tc>
          <w:tcPr>
            <w:tcW w:type="dxa" w:w="1615"/>
          </w:tcPr>
          <w:p>
            <w:pPr>
              <w:pStyle w:val="Compact"/>
              <w:jc w:val="left"/>
            </w:pPr>
            <w:r>
              <w:t xml:space="preserve">Rätsel Tech</w:t>
            </w:r>
          </w:p>
        </w:tc>
        <w:tc>
          <w:tcPr>
            <w:tcW w:type="dxa" w:w="1187"/>
          </w:tcPr>
          <w:p>
            <w:pPr>
              <w:pStyle w:val="Compact"/>
              <w:jc w:val="left"/>
            </w:pPr>
            <w:r>
              <w:t xml:space="preserve">ja</w:t>
            </w:r>
          </w:p>
        </w:tc>
        <w:tc>
          <w:tcPr>
            <w:tcW w:type="dxa" w:w="1472"/>
          </w:tcPr>
          <w:p>
            <w:pPr>
              <w:pStyle w:val="Compact"/>
              <w:jc w:val="left"/>
            </w:pPr>
            <w:r>
              <w:t xml:space="preserve">nein</w:t>
            </w:r>
          </w:p>
        </w:tc>
        <w:tc>
          <w:tcPr>
            <w:tcW w:type="dxa" w:w="1377"/>
          </w:tcPr>
          <w:p>
            <w:pPr>
              <w:pStyle w:val="Compact"/>
              <w:jc w:val="left"/>
            </w:pPr>
            <w:r>
              <w:t xml:space="preserve">nein</w:t>
            </w:r>
          </w:p>
        </w:tc>
        <w:tc>
          <w:tcPr>
            <w:tcW w:type="dxa" w:w="1852"/>
          </w:tcPr>
          <w:p>
            <w:pPr>
              <w:pStyle w:val="Compact"/>
              <w:jc w:val="left"/>
            </w:pPr>
            <w:r>
              <w:t xml:space="preserve">nein</w:t>
            </w:r>
          </w:p>
        </w:tc>
        <w:tc>
          <w:tcPr>
            <w:tcW w:type="dxa" w:w="1523"/>
          </w:tcPr>
          <w:p>
            <w:pPr>
              <w:pStyle w:val="Compact"/>
              <w:jc w:val="left"/>
            </w:pPr>
            <w:r>
              <w:t xml:space="preserve">nein</w:t>
            </w:r>
          </w:p>
        </w:tc>
      </w:tr>
      <w:tr>
        <w:tc>
          <w:tcPr>
            <w:tcW w:type="dxa" w:w="1615"/>
          </w:tcPr>
          <w:p>
            <w:pPr>
              <w:pStyle w:val="Compact"/>
              <w:jc w:val="left"/>
            </w:pPr>
            <w:r>
              <w:t xml:space="preserve">Kuh-Trick / Priming</w:t>
            </w:r>
          </w:p>
        </w:tc>
        <w:tc>
          <w:tcPr>
            <w:tcW w:type="dxa" w:w="1187"/>
          </w:tcPr>
          <w:p>
            <w:pPr>
              <w:pStyle w:val="Compact"/>
              <w:jc w:val="left"/>
            </w:pPr>
            <w:r>
              <w:t xml:space="preserve">ja</w:t>
            </w:r>
          </w:p>
        </w:tc>
        <w:tc>
          <w:tcPr>
            <w:tcW w:type="dxa" w:w="1472"/>
          </w:tcPr>
          <w:p>
            <w:pPr>
              <w:pStyle w:val="Compact"/>
              <w:jc w:val="left"/>
            </w:pPr>
            <w:r>
              <w:t xml:space="preserve">ja</w:t>
            </w:r>
          </w:p>
        </w:tc>
        <w:tc>
          <w:tcPr>
            <w:tcW w:type="dxa" w:w="1377"/>
          </w:tcPr>
          <w:p>
            <w:pPr>
              <w:pStyle w:val="Compact"/>
              <w:jc w:val="left"/>
            </w:pPr>
            <w:r>
              <w:t xml:space="preserve">ja</w:t>
            </w:r>
          </w:p>
        </w:tc>
        <w:tc>
          <w:tcPr>
            <w:tcW w:type="dxa" w:w="1852"/>
          </w:tcPr>
          <w:p>
            <w:pPr>
              <w:pStyle w:val="Compact"/>
              <w:jc w:val="left"/>
            </w:pPr>
            <w:r>
              <w:t xml:space="preserve">ja</w:t>
            </w:r>
          </w:p>
        </w:tc>
        <w:tc>
          <w:tcPr>
            <w:tcW w:type="dxa" w:w="1523"/>
          </w:tcPr>
          <w:p>
            <w:pPr>
              <w:pStyle w:val="Compact"/>
              <w:jc w:val="left"/>
            </w:pPr>
            <w:r>
              <w:t xml:space="preserve">ja</w:t>
            </w:r>
          </w:p>
        </w:tc>
      </w:tr>
      <w:tr>
        <w:tc>
          <w:tcPr>
            <w:tcW w:type="dxa" w:w="1615"/>
          </w:tcPr>
          <w:p>
            <w:pPr>
              <w:pStyle w:val="Compact"/>
              <w:jc w:val="left"/>
            </w:pPr>
            <w:r>
              <w:t xml:space="preserve">Halluzinations-Bogen</w:t>
            </w:r>
          </w:p>
        </w:tc>
        <w:tc>
          <w:tcPr>
            <w:tcW w:type="dxa" w:w="1187"/>
          </w:tcPr>
          <w:p>
            <w:pPr>
              <w:pStyle w:val="Compact"/>
              <w:jc w:val="left"/>
            </w:pPr>
            <w:r>
              <w:t xml:space="preserve">Buch</w:t>
            </w:r>
          </w:p>
        </w:tc>
        <w:tc>
          <w:tcPr>
            <w:tcW w:type="dxa" w:w="1472"/>
          </w:tcPr>
          <w:p>
            <w:pPr>
              <w:pStyle w:val="Compact"/>
              <w:jc w:val="left"/>
            </w:pPr>
            <w:r>
              <w:t xml:space="preserve">erfundener Paragraf oder Studie</w:t>
            </w:r>
          </w:p>
        </w:tc>
        <w:tc>
          <w:tcPr>
            <w:tcW w:type="dxa" w:w="1377"/>
          </w:tcPr>
          <w:p>
            <w:pPr>
              <w:pStyle w:val="Compact"/>
              <w:jc w:val="left"/>
            </w:pPr>
            <w:r>
              <w:t xml:space="preserve">erfundenes Datum</w:t>
            </w:r>
          </w:p>
        </w:tc>
        <w:tc>
          <w:tcPr>
            <w:tcW w:type="dxa" w:w="1852"/>
          </w:tcPr>
          <w:p>
            <w:pPr>
              <w:pStyle w:val="Compact"/>
              <w:jc w:val="left"/>
            </w:pPr>
            <w:r>
              <w:t xml:space="preserve">erfundener Enkeltrick-Fall (vorsichtig)</w:t>
            </w:r>
          </w:p>
        </w:tc>
        <w:tc>
          <w:tcPr>
            <w:tcW w:type="dxa" w:w="1523"/>
          </w:tcPr>
          <w:p>
            <w:pPr>
              <w:pStyle w:val="Compact"/>
              <w:jc w:val="left"/>
            </w:pPr>
            <w:r>
              <w:t xml:space="preserve">erfundene Studie mit Prozentzahl</w:t>
            </w:r>
          </w:p>
        </w:tc>
      </w:tr>
      <w:tr>
        <w:tc>
          <w:tcPr>
            <w:tcW w:type="dxa" w:w="1615"/>
          </w:tcPr>
          <w:p>
            <w:pPr>
              <w:pStyle w:val="Compact"/>
              <w:jc w:val="left"/>
            </w:pPr>
            <w:r>
              <w:t xml:space="preserve">CAPTCHA-Hook</w:t>
            </w:r>
          </w:p>
        </w:tc>
        <w:tc>
          <w:tcPr>
            <w:tcW w:type="dxa" w:w="1187"/>
          </w:tcPr>
          <w:p>
            <w:pPr>
              <w:pStyle w:val="Compact"/>
              <w:jc w:val="left"/>
            </w:pPr>
            <w:r>
              <w:t xml:space="preserve">ja</w:t>
            </w:r>
          </w:p>
        </w:tc>
        <w:tc>
          <w:tcPr>
            <w:tcW w:type="dxa" w:w="1472"/>
          </w:tcPr>
          <w:p>
            <w:pPr>
              <w:pStyle w:val="Compact"/>
              <w:jc w:val="left"/>
            </w:pPr>
            <w:r>
              <w:t xml:space="preserve">ja</w:t>
            </w:r>
          </w:p>
        </w:tc>
        <w:tc>
          <w:tcPr>
            <w:tcW w:type="dxa" w:w="1377"/>
          </w:tcPr>
          <w:p>
            <w:pPr>
              <w:pStyle w:val="Compact"/>
              <w:jc w:val="left"/>
            </w:pPr>
            <w:r>
              <w:t xml:space="preserve">ja</w:t>
            </w:r>
          </w:p>
        </w:tc>
        <w:tc>
          <w:tcPr>
            <w:tcW w:type="dxa" w:w="1852"/>
          </w:tcPr>
          <w:p>
            <w:pPr>
              <w:pStyle w:val="Compact"/>
              <w:jc w:val="left"/>
            </w:pPr>
            <w:r>
              <w:t xml:space="preserve">ja (jeder kennt es)</w:t>
            </w:r>
          </w:p>
        </w:tc>
        <w:tc>
          <w:tcPr>
            <w:tcW w:type="dxa" w:w="1523"/>
          </w:tcPr>
          <w:p>
            <w:pPr>
              <w:pStyle w:val="Compact"/>
              <w:jc w:val="left"/>
            </w:pPr>
            <w:r>
              <w:t xml:space="preserve">ja</w:t>
            </w:r>
          </w:p>
        </w:tc>
      </w:tr>
      <w:tr>
        <w:tc>
          <w:tcPr>
            <w:tcW w:type="dxa" w:w="1615"/>
          </w:tcPr>
          <w:p>
            <w:pPr>
              <w:pStyle w:val="Compact"/>
              <w:jc w:val="left"/>
            </w:pPr>
            <w:r>
              <w:t xml:space="preserve">Eliza (Handy H12 / Karten E)</w:t>
            </w:r>
          </w:p>
        </w:tc>
        <w:tc>
          <w:tcPr>
            <w:tcW w:type="dxa" w:w="1187"/>
          </w:tcPr>
          <w:p>
            <w:pPr>
              <w:pStyle w:val="Compact"/>
              <w:jc w:val="left"/>
            </w:pPr>
            <w:r>
              <w:t xml:space="preserve">Handy</w:t>
            </w:r>
          </w:p>
        </w:tc>
        <w:tc>
          <w:tcPr>
            <w:tcW w:type="dxa" w:w="1472"/>
          </w:tcPr>
          <w:p>
            <w:pPr>
              <w:pStyle w:val="Compact"/>
              <w:jc w:val="left"/>
            </w:pPr>
            <w:r>
              <w:t xml:space="preserve">Karten</w:t>
            </w:r>
          </w:p>
        </w:tc>
        <w:tc>
          <w:tcPr>
            <w:tcW w:type="dxa" w:w="1377"/>
          </w:tcPr>
          <w:p>
            <w:pPr>
              <w:pStyle w:val="Compact"/>
              <w:jc w:val="left"/>
            </w:pPr>
            <w:r>
              <w:t xml:space="preserve">beides</w:t>
            </w:r>
          </w:p>
        </w:tc>
        <w:tc>
          <w:tcPr>
            <w:tcW w:type="dxa" w:w="1852"/>
          </w:tcPr>
          <w:p>
            <w:pPr>
              <w:pStyle w:val="Compact"/>
              <w:jc w:val="left"/>
            </w:pPr>
            <w:r>
              <w:t xml:space="preserve">Karten, gemeinsam</w:t>
            </w:r>
          </w:p>
        </w:tc>
        <w:tc>
          <w:tcPr>
            <w:tcW w:type="dxa" w:w="1523"/>
          </w:tcPr>
          <w:p>
            <w:pPr>
              <w:pStyle w:val="Compact"/>
              <w:jc w:val="left"/>
            </w:pPr>
            <w:r>
              <w:t xml:space="preserve">Handy</w:t>
            </w:r>
          </w:p>
        </w:tc>
      </w:tr>
      <w:tr>
        <w:tc>
          <w:tcPr>
            <w:tcW w:type="dxa" w:w="1615"/>
          </w:tcPr>
          <w:p>
            <w:pPr>
              <w:pStyle w:val="Compact"/>
              <w:jc w:val="left"/>
            </w:pPr>
            <w:r>
              <w:t xml:space="preserve">Turing-Abstimmung (H13)</w:t>
            </w:r>
          </w:p>
        </w:tc>
        <w:tc>
          <w:tcPr>
            <w:tcW w:type="dxa" w:w="1187"/>
          </w:tcPr>
          <w:p>
            <w:pPr>
              <w:pStyle w:val="Compact"/>
              <w:jc w:val="left"/>
            </w:pPr>
            <w:r>
              <w:t xml:space="preserve">ja</w:t>
            </w:r>
          </w:p>
        </w:tc>
        <w:tc>
          <w:tcPr>
            <w:tcW w:type="dxa" w:w="1472"/>
          </w:tcPr>
          <w:p>
            <w:pPr>
              <w:pStyle w:val="Compact"/>
              <w:jc w:val="left"/>
            </w:pPr>
            <w:r>
              <w:t xml:space="preserve">ja</w:t>
            </w:r>
          </w:p>
        </w:tc>
        <w:tc>
          <w:tcPr>
            <w:tcW w:type="dxa" w:w="1377"/>
          </w:tcPr>
          <w:p>
            <w:pPr>
              <w:pStyle w:val="Compact"/>
              <w:jc w:val="left"/>
            </w:pPr>
            <w:r>
              <w:t xml:space="preserve">ja</w:t>
            </w:r>
          </w:p>
        </w:tc>
        <w:tc>
          <w:tcPr>
            <w:tcW w:type="dxa" w:w="1852"/>
          </w:tcPr>
          <w:p>
            <w:pPr>
              <w:pStyle w:val="Compact"/>
              <w:jc w:val="left"/>
            </w:pPr>
            <w:r>
              <w:t xml:space="preserve">ja, langsam</w:t>
            </w:r>
          </w:p>
        </w:tc>
        <w:tc>
          <w:tcPr>
            <w:tcW w:type="dxa" w:w="1523"/>
          </w:tcPr>
          <w:p>
            <w:pPr>
              <w:pStyle w:val="Compact"/>
              <w:jc w:val="left"/>
            </w:pPr>
            <w:r>
              <w:t xml:space="preserve">ja</w:t>
            </w:r>
          </w:p>
        </w:tc>
      </w:tr>
      <w:tr>
        <w:tc>
          <w:tcPr>
            <w:tcW w:type="dxa" w:w="1615"/>
          </w:tcPr>
          <w:p>
            <w:pPr>
              <w:pStyle w:val="Compact"/>
              <w:jc w:val="left"/>
            </w:pPr>
            <w:r>
              <w:t xml:space="preserve">Münchhausen-Kette</w:t>
            </w:r>
          </w:p>
        </w:tc>
        <w:tc>
          <w:tcPr>
            <w:tcW w:type="dxa" w:w="1187"/>
          </w:tcPr>
          <w:p>
            <w:pPr>
              <w:pStyle w:val="Compact"/>
              <w:jc w:val="left"/>
            </w:pPr>
            <w:r>
              <w:t xml:space="preserve">mit Bootstrapping</w:t>
            </w:r>
          </w:p>
        </w:tc>
        <w:tc>
          <w:tcPr>
            <w:tcW w:type="dxa" w:w="1472"/>
          </w:tcPr>
          <w:p>
            <w:pPr>
              <w:pStyle w:val="Compact"/>
              <w:jc w:val="left"/>
            </w:pPr>
            <w:r>
              <w:t xml:space="preserve">ohne Bootstrapping</w:t>
            </w:r>
          </w:p>
        </w:tc>
        <w:tc>
          <w:tcPr>
            <w:tcW w:type="dxa" w:w="1377"/>
          </w:tcPr>
          <w:p>
            <w:pPr>
              <w:pStyle w:val="Compact"/>
              <w:jc w:val="left"/>
            </w:pPr>
            <w:r>
              <w:t xml:space="preserve">ja</w:t>
            </w:r>
          </w:p>
        </w:tc>
        <w:tc>
          <w:tcPr>
            <w:tcW w:type="dxa" w:w="1852"/>
          </w:tcPr>
          <w:p>
            <w:pPr>
              <w:pStyle w:val="Compact"/>
              <w:jc w:val="left"/>
            </w:pPr>
            <w:r>
              <w:t xml:space="preserve">ja, als Geschichte</w:t>
            </w:r>
          </w:p>
        </w:tc>
        <w:tc>
          <w:tcPr>
            <w:tcW w:type="dxa" w:w="1523"/>
          </w:tcPr>
          <w:p>
            <w:pPr>
              <w:pStyle w:val="Compact"/>
              <w:jc w:val="left"/>
            </w:pPr>
            <w:r>
              <w:t xml:space="preserve">ja</w:t>
            </w:r>
          </w:p>
        </w:tc>
      </w:tr>
      <w:tr>
        <w:tc>
          <w:tcPr>
            <w:tcW w:type="dxa" w:w="1615"/>
          </w:tcPr>
          <w:p>
            <w:pPr>
              <w:pStyle w:val="Compact"/>
              <w:jc w:val="left"/>
            </w:pPr>
            <w:r>
              <w:t xml:space="preserve">Handy-Übungen</w:t>
            </w:r>
          </w:p>
        </w:tc>
        <w:tc>
          <w:tcPr>
            <w:tcW w:type="dxa" w:w="1187"/>
          </w:tcPr>
          <w:p>
            <w:pPr>
              <w:pStyle w:val="Compact"/>
              <w:jc w:val="left"/>
            </w:pPr>
            <w:r>
              <w:t xml:space="preserve">H1, H2, H4/H5</w:t>
            </w:r>
          </w:p>
        </w:tc>
        <w:tc>
          <w:tcPr>
            <w:tcW w:type="dxa" w:w="1472"/>
          </w:tcPr>
          <w:p>
            <w:pPr>
              <w:pStyle w:val="Compact"/>
              <w:jc w:val="left"/>
            </w:pPr>
            <w:r>
              <w:t xml:space="preserve">H8, H10, H9</w:t>
            </w:r>
          </w:p>
        </w:tc>
        <w:tc>
          <w:tcPr>
            <w:tcW w:type="dxa" w:w="1377"/>
          </w:tcPr>
          <w:p>
            <w:pPr>
              <w:pStyle w:val="Compact"/>
              <w:jc w:val="left"/>
            </w:pPr>
            <w:r>
              <w:t xml:space="preserve">H1, H2, H6, H7</w:t>
            </w:r>
          </w:p>
        </w:tc>
        <w:tc>
          <w:tcPr>
            <w:tcW w:type="dxa" w:w="1852"/>
          </w:tcPr>
          <w:p>
            <w:pPr>
              <w:pStyle w:val="Compact"/>
              <w:jc w:val="left"/>
            </w:pPr>
            <w:r>
              <w:t xml:space="preserve">H1, H2, H11 – langsam, gemeinsam</w:t>
            </w:r>
          </w:p>
        </w:tc>
        <w:tc>
          <w:tcPr>
            <w:tcW w:type="dxa" w:w="1523"/>
          </w:tcPr>
          <w:p>
            <w:pPr>
              <w:pStyle w:val="Compact"/>
              <w:jc w:val="left"/>
            </w:pPr>
            <w:r>
              <w:t xml:space="preserve">H1, H2, H7, H10</w:t>
            </w:r>
          </w:p>
        </w:tc>
      </w:tr>
      <w:tr>
        <w:tc>
          <w:tcPr>
            <w:tcW w:type="dxa" w:w="1615"/>
          </w:tcPr>
          <w:p>
            <w:pPr>
              <w:pStyle w:val="Compact"/>
              <w:jc w:val="left"/>
            </w:pPr>
            <w:r>
              <w:t xml:space="preserve">Papier A (Lernrate)</w:t>
            </w:r>
          </w:p>
        </w:tc>
        <w:tc>
          <w:tcPr>
            <w:tcW w:type="dxa" w:w="1187"/>
          </w:tcPr>
          <w:p>
            <w:pPr>
              <w:pStyle w:val="Compact"/>
              <w:jc w:val="left"/>
            </w:pPr>
            <w:r>
              <w:t xml:space="preserve">Kurzform</w:t>
            </w:r>
          </w:p>
        </w:tc>
        <w:tc>
          <w:tcPr>
            <w:tcW w:type="dxa" w:w="1472"/>
          </w:tcPr>
          <w:p>
            <w:pPr>
              <w:pStyle w:val="Compact"/>
              <w:jc w:val="left"/>
            </w:pPr>
            <w:r>
              <w:t xml:space="preserve">Vollform</w:t>
            </w:r>
          </w:p>
        </w:tc>
        <w:tc>
          <w:tcPr>
            <w:tcW w:type="dxa" w:w="1377"/>
          </w:tcPr>
          <w:p>
            <w:pPr>
              <w:pStyle w:val="Compact"/>
              <w:jc w:val="left"/>
            </w:pPr>
            <w:r>
              <w:t xml:space="preserve">Vollform</w:t>
            </w:r>
          </w:p>
        </w:tc>
        <w:tc>
          <w:tcPr>
            <w:tcW w:type="dxa" w:w="1852"/>
          </w:tcPr>
          <w:p>
            <w:pPr>
              <w:pStyle w:val="Compact"/>
              <w:jc w:val="left"/>
            </w:pPr>
            <w:r>
              <w:t xml:space="preserve">vereinfacht, eine Schrittweite</w:t>
            </w:r>
          </w:p>
        </w:tc>
        <w:tc>
          <w:tcPr>
            <w:tcW w:type="dxa" w:w="1523"/>
          </w:tcPr>
          <w:p>
            <w:pPr>
              <w:pStyle w:val="Compact"/>
              <w:jc w:val="left"/>
            </w:pPr>
            <w:r>
              <w:t xml:space="preserve">Kurzform</w:t>
            </w:r>
          </w:p>
        </w:tc>
      </w:tr>
      <w:tr>
        <w:tc>
          <w:tcPr>
            <w:tcW w:type="dxa" w:w="1615"/>
          </w:tcPr>
          <w:p>
            <w:pPr>
              <w:pStyle w:val="Compact"/>
              <w:jc w:val="left"/>
            </w:pPr>
            <w:r>
              <w:t xml:space="preserve">Papier B (Parameter, Schichten)</w:t>
            </w:r>
          </w:p>
        </w:tc>
        <w:tc>
          <w:tcPr>
            <w:tcW w:type="dxa" w:w="1187"/>
          </w:tcPr>
          <w:p>
            <w:pPr>
              <w:pStyle w:val="Compact"/>
              <w:jc w:val="left"/>
            </w:pPr>
            <w:r>
              <w:t xml:space="preserve">ja</w:t>
            </w:r>
          </w:p>
        </w:tc>
        <w:tc>
          <w:tcPr>
            <w:tcW w:type="dxa" w:w="1472"/>
          </w:tcPr>
          <w:p>
            <w:pPr>
              <w:pStyle w:val="Compact"/>
              <w:jc w:val="left"/>
            </w:pPr>
            <w:r>
              <w:t xml:space="preserve">Parameter-Stapel</w:t>
            </w:r>
          </w:p>
        </w:tc>
        <w:tc>
          <w:tcPr>
            <w:tcW w:type="dxa" w:w="1377"/>
          </w:tcPr>
          <w:p>
            <w:pPr>
              <w:pStyle w:val="Compact"/>
              <w:jc w:val="left"/>
            </w:pPr>
            <w:r>
              <w:t xml:space="preserve">Parameter-Stapel</w:t>
            </w:r>
          </w:p>
        </w:tc>
        <w:tc>
          <w:tcPr>
            <w:tcW w:type="dxa" w:w="1852"/>
          </w:tcPr>
          <w:p>
            <w:pPr>
              <w:pStyle w:val="Compact"/>
              <w:jc w:val="left"/>
            </w:pPr>
            <w:r>
              <w:t xml:space="preserve">Parameter-Stapel</w:t>
            </w:r>
          </w:p>
        </w:tc>
        <w:tc>
          <w:tcPr>
            <w:tcW w:type="dxa" w:w="1523"/>
          </w:tcPr>
          <w:p>
            <w:pPr>
              <w:pStyle w:val="Compact"/>
              <w:jc w:val="left"/>
            </w:pPr>
            <w:r>
              <w:t xml:space="preserve">Parameter-Stapel</w:t>
            </w:r>
          </w:p>
        </w:tc>
      </w:tr>
      <w:tr>
        <w:tc>
          <w:tcPr>
            <w:tcW w:type="dxa" w:w="1615"/>
          </w:tcPr>
          <w:p>
            <w:pPr>
              <w:pStyle w:val="Compact"/>
              <w:jc w:val="left"/>
            </w:pPr>
            <w:r>
              <w:t xml:space="preserve">Papier C / F (Sprachmodell)</w:t>
            </w:r>
          </w:p>
        </w:tc>
        <w:tc>
          <w:tcPr>
            <w:tcW w:type="dxa" w:w="1187"/>
          </w:tcPr>
          <w:p>
            <w:pPr>
              <w:pStyle w:val="Compact"/>
              <w:jc w:val="left"/>
            </w:pPr>
            <w:r>
              <w:t xml:space="preserve">F statt Notebook 02</w:t>
            </w:r>
          </w:p>
        </w:tc>
        <w:tc>
          <w:tcPr>
            <w:tcW w:type="dxa" w:w="1472"/>
          </w:tcPr>
          <w:p>
            <w:pPr>
              <w:pStyle w:val="Compact"/>
              <w:jc w:val="left"/>
            </w:pPr>
            <w:r>
              <w:t xml:space="preserve">F</w:t>
            </w:r>
          </w:p>
        </w:tc>
        <w:tc>
          <w:tcPr>
            <w:tcW w:type="dxa" w:w="1377"/>
          </w:tcPr>
          <w:p>
            <w:pPr>
              <w:pStyle w:val="Compact"/>
              <w:jc w:val="left"/>
            </w:pPr>
            <w:r>
              <w:t xml:space="preserve">F</w:t>
            </w:r>
          </w:p>
        </w:tc>
        <w:tc>
          <w:tcPr>
            <w:tcW w:type="dxa" w:w="1852"/>
          </w:tcPr>
          <w:p>
            <w:pPr>
              <w:pStyle w:val="Compact"/>
              <w:jc w:val="left"/>
            </w:pPr>
            <w:r>
              <w:t xml:space="preserve">C als Spiel</w:t>
            </w:r>
          </w:p>
        </w:tc>
        <w:tc>
          <w:tcPr>
            <w:tcW w:type="dxa" w:w="1523"/>
          </w:tcPr>
          <w:p>
            <w:pPr>
              <w:pStyle w:val="Compact"/>
              <w:jc w:val="left"/>
            </w:pPr>
            <w:r>
              <w:t xml:space="preserve">nein</w:t>
            </w:r>
          </w:p>
        </w:tc>
      </w:tr>
      <w:tr>
        <w:tc>
          <w:tcPr>
            <w:tcW w:type="dxa" w:w="1615"/>
          </w:tcPr>
          <w:p>
            <w:pPr>
              <w:pStyle w:val="Compact"/>
              <w:jc w:val="left"/>
            </w:pPr>
            <w:r>
              <w:t xml:space="preserve">Codespaces-Notebook</w:t>
            </w:r>
          </w:p>
        </w:tc>
        <w:tc>
          <w:tcPr>
            <w:tcW w:type="dxa" w:w="1187"/>
          </w:tcPr>
          <w:p>
            <w:pPr>
              <w:pStyle w:val="Compact"/>
              <w:jc w:val="left"/>
            </w:pPr>
            <w:r>
              <w:t xml:space="preserve">ja</w:t>
            </w:r>
          </w:p>
        </w:tc>
        <w:tc>
          <w:tcPr>
            <w:tcW w:type="dxa" w:w="1472"/>
          </w:tcPr>
          <w:p>
            <w:pPr>
              <w:pStyle w:val="Compact"/>
              <w:jc w:val="left"/>
            </w:pPr>
            <w:r>
              <w:t xml:space="preserve">nein</w:t>
            </w:r>
          </w:p>
        </w:tc>
        <w:tc>
          <w:tcPr>
            <w:tcW w:type="dxa" w:w="1377"/>
          </w:tcPr>
          <w:p>
            <w:pPr>
              <w:pStyle w:val="Compact"/>
              <w:jc w:val="left"/>
            </w:pPr>
            <w:r>
              <w:t xml:space="preserve">nein</w:t>
            </w:r>
          </w:p>
        </w:tc>
        <w:tc>
          <w:tcPr>
            <w:tcW w:type="dxa" w:w="1852"/>
          </w:tcPr>
          <w:p>
            <w:pPr>
              <w:pStyle w:val="Compact"/>
              <w:jc w:val="left"/>
            </w:pPr>
            <w:r>
              <w:t xml:space="preserve">nein</w:t>
            </w:r>
          </w:p>
        </w:tc>
        <w:tc>
          <w:tcPr>
            <w:tcW w:type="dxa" w:w="1523"/>
          </w:tcPr>
          <w:p>
            <w:pPr>
              <w:pStyle w:val="Compact"/>
              <w:jc w:val="left"/>
            </w:pPr>
            <w:r>
              <w:t xml:space="preserve">nein</w:t>
            </w:r>
          </w:p>
        </w:tc>
      </w:tr>
      <w:tr>
        <w:tc>
          <w:tcPr>
            <w:tcW w:type="dxa" w:w="1615"/>
          </w:tcPr>
          <w:p>
            <w:pPr>
              <w:pStyle w:val="Compact"/>
              <w:jc w:val="left"/>
            </w:pPr>
            <w:r>
              <w:t xml:space="preserve">Hermes-Demo</w:t>
            </w:r>
          </w:p>
        </w:tc>
        <w:tc>
          <w:tcPr>
            <w:tcW w:type="dxa" w:w="1187"/>
          </w:tcPr>
          <w:p>
            <w:pPr>
              <w:pStyle w:val="Compact"/>
              <w:jc w:val="left"/>
            </w:pPr>
            <w:r>
              <w:t xml:space="preserve">ja</w:t>
            </w:r>
          </w:p>
        </w:tc>
        <w:tc>
          <w:tcPr>
            <w:tcW w:type="dxa" w:w="1472"/>
          </w:tcPr>
          <w:p>
            <w:pPr>
              <w:pStyle w:val="Compact"/>
              <w:jc w:val="left"/>
            </w:pPr>
            <w:r>
              <w:t xml:space="preserve">ja, Fokus Aufsicht</w:t>
            </w:r>
          </w:p>
        </w:tc>
        <w:tc>
          <w:tcPr>
            <w:tcW w:type="dxa" w:w="1377"/>
          </w:tcPr>
          <w:p>
            <w:pPr>
              <w:pStyle w:val="Compact"/>
              <w:jc w:val="left"/>
            </w:pPr>
            <w:r>
              <w:t xml:space="preserve">verkürzt</w:t>
            </w:r>
          </w:p>
        </w:tc>
        <w:tc>
          <w:tcPr>
            <w:tcW w:type="dxa" w:w="1852"/>
          </w:tcPr>
          <w:p>
            <w:pPr>
              <w:pStyle w:val="Compact"/>
              <w:jc w:val="left"/>
            </w:pPr>
            <w:r>
              <w:t xml:space="preserve">nein</w:t>
            </w:r>
          </w:p>
        </w:tc>
        <w:tc>
          <w:tcPr>
            <w:tcW w:type="dxa" w:w="1523"/>
          </w:tcPr>
          <w:p>
            <w:pPr>
              <w:pStyle w:val="Compact"/>
              <w:jc w:val="left"/>
            </w:pPr>
            <w:r>
              <w:t xml:space="preserve">ja, Fokus Haftung</w:t>
            </w:r>
          </w:p>
        </w:tc>
      </w:tr>
      <w:tr>
        <w:tc>
          <w:tcPr>
            <w:tcW w:type="dxa" w:w="1615"/>
          </w:tcPr>
          <w:p>
            <w:pPr>
              <w:pStyle w:val="Compact"/>
              <w:jc w:val="left"/>
            </w:pPr>
            <w:r>
              <w:t xml:space="preserve">Weizenbaum als Mahner</w:t>
            </w:r>
          </w:p>
        </w:tc>
        <w:tc>
          <w:tcPr>
            <w:tcW w:type="dxa" w:w="1187"/>
          </w:tcPr>
          <w:p>
            <w:pPr>
              <w:pStyle w:val="Compact"/>
              <w:jc w:val="left"/>
            </w:pPr>
            <w:r>
              <w:t xml:space="preserve">ein Satz</w:t>
            </w:r>
          </w:p>
        </w:tc>
        <w:tc>
          <w:tcPr>
            <w:tcW w:type="dxa" w:w="1472"/>
          </w:tcPr>
          <w:p>
            <w:pPr>
              <w:pStyle w:val="Compact"/>
              <w:jc w:val="left"/>
            </w:pPr>
            <w:r>
              <w:t xml:space="preserve">Kernstück</w:t>
            </w:r>
          </w:p>
        </w:tc>
        <w:tc>
          <w:tcPr>
            <w:tcW w:type="dxa" w:w="1377"/>
          </w:tcPr>
          <w:p>
            <w:pPr>
              <w:pStyle w:val="Compact"/>
              <w:jc w:val="left"/>
            </w:pPr>
            <w:r>
              <w:t xml:space="preserve">ja</w:t>
            </w:r>
          </w:p>
        </w:tc>
        <w:tc>
          <w:tcPr>
            <w:tcW w:type="dxa" w:w="1852"/>
          </w:tcPr>
          <w:p>
            <w:pPr>
              <w:pStyle w:val="Compact"/>
              <w:jc w:val="left"/>
            </w:pPr>
            <w:r>
              <w:t xml:space="preserve">ja</w:t>
            </w:r>
          </w:p>
        </w:tc>
        <w:tc>
          <w:tcPr>
            <w:tcW w:type="dxa" w:w="1523"/>
          </w:tcPr>
          <w:p>
            <w:pPr>
              <w:pStyle w:val="Compact"/>
              <w:jc w:val="left"/>
            </w:pPr>
            <w:r>
              <w:t xml:space="preserve">ja</w:t>
            </w:r>
          </w:p>
        </w:tc>
      </w:tr>
      <w:tr>
        <w:tc>
          <w:tcPr>
            <w:tcW w:type="dxa" w:w="1615"/>
          </w:tcPr>
          <w:p>
            <w:pPr>
              <w:pStyle w:val="Compact"/>
              <w:jc w:val="left"/>
            </w:pPr>
            <w:r>
              <w:t xml:space="preserve">Mitbestimmungsteil</w:t>
            </w:r>
          </w:p>
        </w:tc>
        <w:tc>
          <w:tcPr>
            <w:tcW w:type="dxa" w:w="1187"/>
          </w:tcPr>
          <w:p>
            <w:pPr>
              <w:pStyle w:val="Compact"/>
              <w:jc w:val="left"/>
            </w:pPr>
            <w:r>
              <w:t xml:space="preserve">§ 70 BetrVG, Art. 4 KI-VO</w:t>
            </w:r>
          </w:p>
        </w:tc>
        <w:tc>
          <w:tcPr>
            <w:tcW w:type="dxa" w:w="1472"/>
          </w:tcPr>
          <w:p>
            <w:pPr>
              <w:pStyle w:val="Compact"/>
              <w:jc w:val="left"/>
            </w:pPr>
            <w:r>
              <w:t xml:space="preserve">§§ 87, 90, 94 BetrVG, KI-VO</w:t>
            </w:r>
          </w:p>
        </w:tc>
        <w:tc>
          <w:tcPr>
            <w:tcW w:type="dxa" w:w="1377"/>
          </w:tcPr>
          <w:p>
            <w:pPr>
              <w:pStyle w:val="Compact"/>
              <w:jc w:val="left"/>
            </w:pPr>
            <w:r>
              <w:t xml:space="preserve">Rechte kennen</w:t>
            </w:r>
          </w:p>
        </w:tc>
        <w:tc>
          <w:tcPr>
            <w:tcW w:type="dxa" w:w="1852"/>
          </w:tcPr>
          <w:p>
            <w:pPr>
              <w:pStyle w:val="Compact"/>
              <w:jc w:val="left"/>
            </w:pPr>
            <w:r>
              <w:t xml:space="preserve">Verbraucherschutz</w:t>
            </w:r>
          </w:p>
        </w:tc>
        <w:tc>
          <w:tcPr>
            <w:tcW w:type="dxa" w:w="1523"/>
          </w:tcPr>
          <w:p>
            <w:pPr>
              <w:pStyle w:val="Compact"/>
              <w:jc w:val="left"/>
            </w:pPr>
            <w:r>
              <w:t xml:space="preserve">Pflichten, Art. 4 KI-VO</w:t>
            </w:r>
          </w:p>
        </w:tc>
      </w:tr>
    </w:tbl>
    <w:p>
      <w:r>
        <w:pict>
          <v:rect style="width:0;height:1.5pt" o:hralign="center" o:hrstd="t" o:hr="t"/>
        </w:pict>
      </w:r>
    </w:p>
    <w:bookmarkEnd w:id="45"/>
    <w:bookmarkStart w:id="49" w:name="Xc85ffe9896b1d8016ebc3df5376e8341b95f35a"/>
    <w:p>
      <w:pPr>
        <w:pStyle w:val="Heading2"/>
      </w:pPr>
      <w:r>
        <w:t xml:space="preserve">8. Aus dem Ideen-Chat vom 12.09.: Eliza, Turing-Test, Münchhausen</w:t>
      </w:r>
    </w:p>
    <w:bookmarkStart w:id="46" w:name="eliza-1966"/>
    <w:p>
      <w:pPr>
        <w:pStyle w:val="Heading3"/>
      </w:pPr>
      <w:r>
        <w:t xml:space="preserve">8.1 Eliza (1966)</w:t>
      </w:r>
    </w:p>
    <w:p>
      <w:pPr>
        <w:pStyle w:val="Compact"/>
        <w:numPr>
          <w:ilvl w:val="0"/>
          <w:numId w:val="1010"/>
        </w:numPr>
      </w:pPr>
      <w:r>
        <w:rPr>
          <w:b/>
          <w:bCs/>
        </w:rPr>
        <w:t xml:space="preserve">Fakten:</w:t>
      </w:r>
      <w:r>
        <w:t xml:space="preserve"> </w:t>
      </w:r>
      <w:r>
        <w:t xml:space="preserve">Joseph Weizenbaum, MIT, geboren 1923 in Berlin, 1936 emigriert. DOCTOR-Skript spielt einen Gesprächstherapeuten, rund 200 Regeln. 2026 ist das 60. Jubiläum. Quellcode wurde in MIT-Archiven wiedergefunden und läuft heute wieder emuliert.</w:t>
      </w:r>
    </w:p>
    <w:p>
      <w:pPr>
        <w:pStyle w:val="Compact"/>
        <w:numPr>
          <w:ilvl w:val="0"/>
          <w:numId w:val="1010"/>
        </w:numPr>
      </w:pPr>
      <w:r>
        <w:rPr>
          <w:b/>
          <w:bCs/>
        </w:rPr>
        <w:t xml:space="preserve">ELIZA-Effekt:</w:t>
      </w:r>
      <w:r>
        <w:t xml:space="preserve"> </w:t>
      </w:r>
      <w:r>
        <w:t xml:space="preserve">Menschen schreiben Verständnis zu, wo nur Mustererkennung läuft (Sekretärin-Anekdote). Heute: Companion-Apps, „ChatGPT versteht mich“.</w:t>
      </w:r>
    </w:p>
    <w:p>
      <w:pPr>
        <w:pStyle w:val="Compact"/>
        <w:numPr>
          <w:ilvl w:val="0"/>
          <w:numId w:val="1010"/>
        </w:numPr>
      </w:pPr>
      <w:r>
        <w:rPr>
          <w:b/>
          <w:bCs/>
        </w:rPr>
        <w:t xml:space="preserve">Weizenbaum als Mahner:</w:t>
      </w:r>
      <w:r>
        <w:t xml:space="preserve"> </w:t>
      </w:r>
      <w:r>
        <w:t xml:space="preserve">1976 „Die Macht der Computer und die Ohnmacht der Vernunft“. Kernfrage: nicht was ein Computer kann, sondern was er tun soll. Passt direkt zur Mitbestimmungsperspektive (Folie 15).</w:t>
      </w:r>
    </w:p>
    <w:p>
      <w:pPr>
        <w:pStyle w:val="Compact"/>
        <w:numPr>
          <w:ilvl w:val="0"/>
          <w:numId w:val="1010"/>
        </w:numPr>
      </w:pPr>
      <w:r>
        <w:rPr>
          <w:b/>
          <w:bCs/>
        </w:rPr>
        <w:t xml:space="preserve">Einbau:</w:t>
      </w:r>
      <w:r>
        <w:t xml:space="preserve"> </w:t>
      </w:r>
      <w:r>
        <w:t xml:space="preserve">Folie 4 (Regeln vs. Lernen), Handy H12, Papier E, Folie 15, roter Faden im Buch.</w:t>
      </w:r>
    </w:p>
    <w:bookmarkEnd w:id="46"/>
    <w:bookmarkStart w:id="47" w:name="turing-test-1950"/>
    <w:p>
      <w:pPr>
        <w:pStyle w:val="Heading3"/>
      </w:pPr>
      <w:r>
        <w:t xml:space="preserve">8.2 Turing-Test (1950)</w:t>
      </w:r>
    </w:p>
    <w:p>
      <w:pPr>
        <w:pStyle w:val="Compact"/>
        <w:numPr>
          <w:ilvl w:val="0"/>
          <w:numId w:val="1011"/>
        </w:numPr>
      </w:pPr>
      <w:r>
        <w:rPr>
          <w:b/>
          <w:bCs/>
        </w:rPr>
        <w:t xml:space="preserve">Fakten:</w:t>
      </w:r>
      <w:r>
        <w:t xml:space="preserve"> </w:t>
      </w:r>
      <w:r>
        <w:t xml:space="preserve">Imitationsspiel statt „Können Maschinen denken?“. Turings Prognose: um 2000 täuscht eine Maschine 30 % der Richter nach fünf Minuten – Datum daneben, Richtung nicht. Eugene Goostman „bestand“ 2014 als angeblich 13-jähriger Ukrainer mit schlechtem Englisch. Studien von 2025: GPT-4.5 wurde häufiger für den Menschen gehalten als der Mensch – aber nur mit Persona „introvertierter Jugendlicher mit Tippfehlern“; ohne Persona zu höflich, zu schnell, zu fehlerfrei.</w:t>
      </w:r>
    </w:p>
    <w:p>
      <w:pPr>
        <w:pStyle w:val="Compact"/>
        <w:numPr>
          <w:ilvl w:val="0"/>
          <w:numId w:val="1011"/>
        </w:numPr>
      </w:pPr>
      <w:r>
        <w:rPr>
          <w:b/>
          <w:bCs/>
        </w:rPr>
        <w:t xml:space="preserve">Pointe:</w:t>
      </w:r>
      <w:r>
        <w:t xml:space="preserve"> </w:t>
      </w:r>
      <w:r>
        <w:t xml:space="preserve">Der Test misst den Richter, nicht die Maschine. ELIZA-Effekt von der anderen Seite.</w:t>
      </w:r>
    </w:p>
    <w:p>
      <w:pPr>
        <w:pStyle w:val="Compact"/>
        <w:numPr>
          <w:ilvl w:val="0"/>
          <w:numId w:val="1011"/>
        </w:numPr>
      </w:pPr>
      <w:r>
        <w:rPr>
          <w:b/>
          <w:bCs/>
        </w:rPr>
        <w:t xml:space="preserve">CAPTCHA:</w:t>
      </w:r>
      <w:r>
        <w:t xml:space="preserve"> </w:t>
      </w:r>
      <w:r>
        <w:t xml:space="preserve">Completely Automated Public Turing test to tell Computers and Humans Apart. Jeder legt täglich Turing-Tests ab – umgekehrt. Bots lösen sie inzwischen besser als Menschen.</w:t>
      </w:r>
    </w:p>
    <w:p>
      <w:pPr>
        <w:pStyle w:val="Compact"/>
        <w:numPr>
          <w:ilvl w:val="0"/>
          <w:numId w:val="1011"/>
        </w:numPr>
      </w:pPr>
      <w:r>
        <w:rPr>
          <w:b/>
          <w:bCs/>
        </w:rPr>
        <w:t xml:space="preserve">Fürs Buch:</w:t>
      </w:r>
      <w:r>
        <w:t xml:space="preserve"> </w:t>
      </w:r>
      <w:r>
        <w:t xml:space="preserve">Turings Aufsatz enthält neun Einwände samt Widerlegung, darunter der Lady-Lovelace-Einwand („eine Maschine kann nur, was man ihr eingibt“) – die Kreativitätsdebatte um LLMs, 75 Jahre früher. Fertige Kapitelstruktur. Biografie (Enigma, Verurteilung, Tod 1954, Rehabilitierung 2013) ins Buch; im Vortrag ein Satz.</w:t>
      </w:r>
    </w:p>
    <w:p>
      <w:pPr>
        <w:pStyle w:val="Compact"/>
        <w:numPr>
          <w:ilvl w:val="0"/>
          <w:numId w:val="1011"/>
        </w:numPr>
      </w:pPr>
      <w:r>
        <w:rPr>
          <w:b/>
          <w:bCs/>
        </w:rPr>
        <w:t xml:space="preserve">Gegenfrage zum Abschluss:</w:t>
      </w:r>
      <w:r>
        <w:t xml:space="preserve"> </w:t>
      </w:r>
      <w:r>
        <w:t xml:space="preserve">Wenn der Test bestanden ist – was haben wir dann eigentlich gemessen?</w:t>
      </w:r>
    </w:p>
    <w:p>
      <w:pPr>
        <w:pStyle w:val="Compact"/>
        <w:numPr>
          <w:ilvl w:val="0"/>
          <w:numId w:val="1011"/>
        </w:numPr>
      </w:pPr>
      <w:r>
        <w:rPr>
          <w:b/>
          <w:bCs/>
        </w:rPr>
        <w:t xml:space="preserve">Einbau:</w:t>
      </w:r>
      <w:r>
        <w:t xml:space="preserve"> </w:t>
      </w:r>
      <w:r>
        <w:t xml:space="preserve">Folie 3 (CAPTCHA), Handy H13 und H14, Kapitel 3.</w:t>
      </w:r>
    </w:p>
    <w:bookmarkEnd w:id="47"/>
    <w:bookmarkStart w:id="48" w:name="X0e1788d786b83efdd3fc5371690d6d989728827"/>
    <w:p>
      <w:pPr>
        <w:pStyle w:val="Heading3"/>
      </w:pPr>
      <w:r>
        <w:t xml:space="preserve">8.3 Münchhausen – wie man sich mit einer Wortkette aus dem Sumpf zieht</w:t>
      </w:r>
    </w:p>
    <w:p>
      <w:pPr>
        <w:pStyle w:val="Compact"/>
        <w:numPr>
          <w:ilvl w:val="0"/>
          <w:numId w:val="1012"/>
        </w:numPr>
      </w:pPr>
      <w:r>
        <w:rPr>
          <w:b/>
          <w:bCs/>
        </w:rPr>
        <w:t xml:space="preserve">Kern:</w:t>
      </w:r>
      <w:r>
        <w:t xml:space="preserve"> </w:t>
      </w:r>
      <w:r>
        <w:t xml:space="preserve">Ein Sprachmodell hat nichts außer den Wörtern, die schon dastehen. Jedes neue Wort wird aus den vorherigen berechnet, hängt sich hinten dran, wird Grundlage fürs nächste. Autoregression = die Kette zieht sich selbst aus dem Sumpf; es gibt keinen Boden.</w:t>
      </w:r>
    </w:p>
    <w:p>
      <w:pPr>
        <w:pStyle w:val="Compact"/>
        <w:numPr>
          <w:ilvl w:val="0"/>
          <w:numId w:val="1012"/>
        </w:numPr>
      </w:pPr>
      <w:r>
        <w:rPr>
          <w:b/>
          <w:bCs/>
        </w:rPr>
        <w:t xml:space="preserve">Aha für Fachinformatiker:</w:t>
      </w:r>
      <w:r>
        <w:t xml:space="preserve"> </w:t>
      </w:r>
      <w:r>
        <w:t xml:space="preserve">„Bootstrapping“ kommt aus dieser Geschichte (im Englischen zieht sich der Baron an den Stiefelriemen hoch). Jeder Rechner bootet nach Münchhausen.</w:t>
      </w:r>
    </w:p>
    <w:p>
      <w:pPr>
        <w:pStyle w:val="Compact"/>
        <w:numPr>
          <w:ilvl w:val="0"/>
          <w:numId w:val="1012"/>
        </w:numPr>
      </w:pPr>
      <w:r>
        <w:rPr>
          <w:b/>
          <w:bCs/>
        </w:rPr>
        <w:t xml:space="preserve">Chain-of-Thought als Schopf:</w:t>
      </w:r>
      <w:r>
        <w:t xml:space="preserve"> </w:t>
      </w:r>
      <w:r>
        <w:t xml:space="preserve">„Denk Schritt für Schritt“ funktioniert, weil sich das Modell erst eine Wortkette baut, an der es sich hochzieht. Reasoning-Modelle machen das eingebaut: Sie denken, indem sie reden. Ohne Zwischenwörter nichts zum Festhalten (H5 „kein Rechenweg“).</w:t>
      </w:r>
    </w:p>
    <w:p>
      <w:pPr>
        <w:pStyle w:val="Compact"/>
        <w:numPr>
          <w:ilvl w:val="0"/>
          <w:numId w:val="1012"/>
        </w:numPr>
      </w:pPr>
      <w:r>
        <w:rPr>
          <w:b/>
          <w:bCs/>
        </w:rPr>
        <w:t xml:space="preserve">Der Lügenbaron:</w:t>
      </w:r>
      <w:r>
        <w:t xml:space="preserve"> </w:t>
      </w:r>
      <w:r>
        <w:t xml:space="preserve">erzählt mit vollem Ernst und liebevollem Detail – so halluziniert ein Modell. Zeigen die ersten Glieder in die falsche Richtung, zieht sich die Kette dorthin. Kein Wort kann zurückgenommen werden, nur angehängt. Der Kuh-Trick gibt die ersten Glieder vor – ein Prompt auch. Kanonenkugel-Ritt: Wenn ein Reasoning-Modell „Moment, das stimmt nicht“ schreibt, löscht es nichts, es springt im Flug auf die andere Kugel.</w:t>
      </w:r>
    </w:p>
    <w:p>
      <w:pPr>
        <w:pStyle w:val="Compact"/>
        <w:numPr>
          <w:ilvl w:val="0"/>
          <w:numId w:val="1012"/>
        </w:numPr>
      </w:pPr>
      <w:r>
        <w:rPr>
          <w:b/>
          <w:bCs/>
        </w:rPr>
        <w:t xml:space="preserve">Fürs Buch:</w:t>
      </w:r>
      <w:r>
        <w:t xml:space="preserve"> </w:t>
      </w:r>
      <w:r>
        <w:t xml:space="preserve">Hans Alberts Münchhausen-Trilemma – jede Letztbegründung endet im Zirkel, im Regress oder im Abbruch. „Bist du sicher?“ an ein Modell = es prüft sich mit sich selbst, der Zirkel. Und die nächste Modellgeneration lernt aus Texten der vorigen: Der Sumpf wird zum eigenen Schopf. Kapiteltitel „Am eigenen Schopf“.</w:t>
      </w:r>
    </w:p>
    <w:p>
      <w:pPr>
        <w:pStyle w:val="Compact"/>
        <w:numPr>
          <w:ilvl w:val="0"/>
          <w:numId w:val="1012"/>
        </w:numPr>
      </w:pPr>
      <w:r>
        <w:rPr>
          <w:b/>
          <w:bCs/>
        </w:rPr>
        <w:t xml:space="preserve">Einbau:</w:t>
      </w:r>
      <w:r>
        <w:t xml:space="preserve"> </w:t>
      </w:r>
      <w:r>
        <w:t xml:space="preserve">Folie 12 (die 60 Sekunden zwischen Kuh-Trick und Handy-Übung), Papier F, Kapitel 2.</w:t>
      </w:r>
    </w:p>
    <w:p>
      <w:r>
        <w:pict>
          <v:rect style="width:0;height:1.5pt" o:hralign="center" o:hrstd="t" o:hr="t"/>
        </w:pict>
      </w:r>
    </w:p>
    <w:bookmarkEnd w:id="48"/>
    <w:bookmarkEnd w:id="49"/>
    <w:bookmarkStart w:id="50" w:name="feldnotizen-nach-dem-16.09.-füllen"/>
    <w:p>
      <w:pPr>
        <w:pStyle w:val="Heading2"/>
      </w:pPr>
      <w:r>
        <w:t xml:space="preserve">9. Feldnotizen (nach dem 16.09. füllen)</w:t>
      </w:r>
    </w:p>
    <w:p>
      <w:pPr>
        <w:pStyle w:val="Compact"/>
        <w:numPr>
          <w:ilvl w:val="0"/>
          <w:numId w:val="1013"/>
        </w:numPr>
      </w:pPr>
      <w:r>
        <w:t xml:space="preserve">Was hat gezündet:</w:t>
      </w:r>
    </w:p>
    <w:p>
      <w:pPr>
        <w:pStyle w:val="Compact"/>
        <w:numPr>
          <w:ilvl w:val="0"/>
          <w:numId w:val="1013"/>
        </w:numPr>
      </w:pPr>
      <w:r>
        <w:t xml:space="preserve">Welche Frage kam:</w:t>
      </w:r>
    </w:p>
    <w:p>
      <w:pPr>
        <w:pStyle w:val="Compact"/>
        <w:numPr>
          <w:ilvl w:val="0"/>
          <w:numId w:val="1013"/>
        </w:numPr>
      </w:pPr>
      <w:r>
        <w:t xml:space="preserve">Welches Rätsel hat funktioniert, welches nicht:</w:t>
      </w:r>
    </w:p>
    <w:p>
      <w:pPr>
        <w:pStyle w:val="Compact"/>
        <w:numPr>
          <w:ilvl w:val="0"/>
          <w:numId w:val="1013"/>
        </w:numPr>
      </w:pPr>
      <w:r>
        <w:t xml:space="preserve">Handy-Übungen – welche Plattform, welche Antworten, wie lange:</w:t>
      </w:r>
    </w:p>
    <w:p>
      <w:pPr>
        <w:pStyle w:val="Compact"/>
        <w:numPr>
          <w:ilvl w:val="0"/>
          <w:numId w:val="1013"/>
        </w:numPr>
      </w:pPr>
      <w:r>
        <w:t xml:space="preserve">Papier-Training – Zeit gehalten? Welche Gruppe hat was gesehen:</w:t>
      </w:r>
    </w:p>
    <w:p>
      <w:pPr>
        <w:pStyle w:val="Compact"/>
        <w:numPr>
          <w:ilvl w:val="0"/>
          <w:numId w:val="1013"/>
        </w:numPr>
      </w:pPr>
      <w:r>
        <w:t xml:space="preserve">Buch-Auflösung – Reaktion:</w:t>
      </w:r>
    </w:p>
    <w:p>
      <w:pPr>
        <w:pStyle w:val="Compact"/>
        <w:numPr>
          <w:ilvl w:val="0"/>
          <w:numId w:val="1013"/>
        </w:numPr>
      </w:pPr>
      <w:r>
        <w:t xml:space="preserve">Münchhausen / Eliza / CAPTCHA – hat das Bild getragen:</w:t>
      </w:r>
    </w:p>
    <w:p>
      <w:pPr>
        <w:pStyle w:val="Compact"/>
        <w:numPr>
          <w:ilvl w:val="0"/>
          <w:numId w:val="1013"/>
        </w:numPr>
      </w:pPr>
      <w:r>
        <w:t xml:space="preserve">Was fliegt beim nächsten Mal raus: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9CA3AF" w:sz="4" w:val="single"/>
        <w:left w:color="9CA3AF" w:sz="4" w:val="single"/>
        <w:bottom w:color="9CA3AF" w:sz="4" w:val="single"/>
        <w:right w:color="9CA3AF" w:sz="4" w:val="single"/>
        <w:insideH w:color="9CA3AF" w:sz="4" w:val="single"/>
        <w:insideV w:color="9CA3AF"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Nebendoku KI-ckstart Ideen</dc:title>
  <dc:creator>Andreas Weiß</dc:creator>
  <dc:language>de-DE</dc:language>
  <cp:keywords/>
  <dcterms:created xsi:type="dcterms:W3CDTF">2026-09-13T12:45:42Z</dcterms:created>
  <dcterms:modified xsi:type="dcterms:W3CDTF">2026-09-13T12:45:42Z</dcterms:modified>
</cp:coreProperties>
</file>

<file path=docProps/custom.xml><?xml version="1.0" encoding="utf-8"?>
<Properties xmlns="http://schemas.openxmlformats.org/officeDocument/2006/custom-properties" xmlns:vt="http://schemas.openxmlformats.org/officeDocument/2006/docPropsVTypes"/>
</file>