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20"/>
      </w:pPr>
      <w:r>
        <w:rPr>
          <w:rFonts w:ascii="Aptos" w:hAnsi="Aptos"/>
          <w:b/>
          <w:i w:val="0"/>
          <w:color w:val="0F6B78"/>
          <w:sz w:val="20"/>
        </w:rPr>
        <w:t>MATERIAŁ NA SPOTKANIE ZESPOŁU</w:t>
      </w:r>
    </w:p>
    <w:p>
      <w:pPr>
        <w:spacing w:after="100" w:line="235" w:lineRule="auto"/>
      </w:pPr>
      <w:r>
        <w:rPr>
          <w:rFonts w:ascii="Aptos" w:hAnsi="Aptos"/>
          <w:b/>
          <w:i w:val="0"/>
          <w:color w:val="17365D"/>
          <w:sz w:val="52"/>
        </w:rPr>
        <w:t>Porównanie otwartych danych COVID-19</w:t>
      </w:r>
    </w:p>
    <w:p>
      <w:pPr>
        <w:spacing w:after="280"/>
      </w:pPr>
      <w:r>
        <w:rPr>
          <w:rFonts w:ascii="Aptos" w:hAnsi="Aptos"/>
          <w:b w:val="0"/>
          <w:i w:val="0"/>
          <w:color w:val="5B6573"/>
          <w:sz w:val="28"/>
        </w:rPr>
        <w:t>Przydatność trzech repozytoriów do prognozowania hierarchicznych szeregów czasowych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</w:tblGrid>
      <w:tr>
        <w:trPr>
          <w:cantSplit/>
        </w:trPr>
        <w:tc>
          <w:tcPr>
            <w:tcW w:type="dxa" w:w="3125"/>
            <w:shd w:fill="F4F7FA"/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0F6B78"/>
                <w:sz w:val="15"/>
              </w:rPr>
              <w:t>TEMAT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Dane epidemiologiczne</w:t>
            </w:r>
          </w:p>
        </w:tc>
        <w:tc>
          <w:tcPr>
            <w:tcW w:type="dxa" w:w="3125"/>
            <w:shd w:fill="F4F7FA"/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0F6B78"/>
                <w:sz w:val="15"/>
              </w:rPr>
              <w:t>ZAKRES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USA / ujęcie globalne</w:t>
            </w:r>
          </w:p>
        </w:tc>
        <w:tc>
          <w:tcPr>
            <w:tcW w:type="dxa" w:w="3125"/>
            <w:shd w:fill="F4F7FA"/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0F6B78"/>
                <w:sz w:val="15"/>
              </w:rPr>
              <w:t>STATUS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Archiwalne, historyczne</w:t>
            </w:r>
          </w:p>
        </w:tc>
      </w:tr>
    </w:tbl>
    <w:p>
      <w:pPr>
        <w:pStyle w:val="Heading1"/>
        <w:keepNext/>
        <w:spacing w:before="180" w:after="80"/>
      </w:pPr>
      <w:r>
        <w:rPr>
          <w:rFonts w:ascii="Aptos" w:hAnsi="Aptos"/>
          <w:b/>
          <w:i w:val="0"/>
          <w:color w:val="17365D"/>
          <w:sz w:val="32"/>
        </w:rPr>
        <w:t>Cel dokumentu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</w:rPr>
        <w:t>Materiał porównuje trzy publicznie dostępne repozytoria danych o COVID-19 wskazane przez zespół. Celem nie jest wybór „najlepszych danych” w oderwaniu od zadania, lecz ocena, które źródło najłatwiej przekształcić w wiarygodną, addytywną hierarchię czasową do porównania ARIMA, ETS i LightGBM oraz metod uzgadniania Bottom-Up, OLS i MinT.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94"/>
            <w:shd w:fill="E6F3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0F6B78"/>
                <w:sz w:val="20"/>
              </w:rPr>
              <w:t>Wniosek wstępny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Jeśli potrzebujemy jednego możliwie przejrzystego zbioru dla hierarchii USA → stany → hrabstwa, jako pierwszego do sprawdzenia wybrałbym archiwum The New York Times: repozytorium jawnie udostępnia osobne pliki dla poziomu krajowego, stanowego i hrabstw. Google COVID-19 Open Data ma szerszy i bogatszy schemat lokalizacji, ale jest bardziej heterogeniczny i zawiera poziomy, które nie zawsze są ściśle zagnieżdżone. JHU CSSE to klasyczne, dobrze udokumentowane archiwum, lecz wymaga ostrożnego łączenia osobnych agregatów stanowych i lokalnych. [1–6]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Najważniejsze rozróżnienie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To dane rzeczywiste, nie syntetyczne. </w:t>
      </w:r>
      <w:r>
        <w:rPr>
          <w:rFonts w:ascii="Aptos" w:hAnsi="Aptos"/>
          <w:b w:val="0"/>
          <w:i w:val="0"/>
          <w:color w:val="243447"/>
        </w:rPr>
        <w:t>Są to wtórnie zebrane raporty epidemiologiczne z systemów monitorowania, władz lokalnych/stanowych lub innych publicznych źródeł. Nie oznaczają jednak pełnej liczby wszystkich zakażeń: wynik zależy m.in. od testowania, definicji przypadku i praktyk raportowania.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To trzy alternatywy dla części hierarchicznej. </w:t>
      </w:r>
      <w:r>
        <w:rPr>
          <w:rFonts w:ascii="Aptos" w:hAnsi="Aptos"/>
          <w:b w:val="0"/>
          <w:i w:val="0"/>
          <w:color w:val="243447"/>
        </w:rPr>
        <w:t>Wszystkie są przede wszystkim geograficznymi szeregami COVID-19. Żaden z nich sam w sobie nie daje wprost żądanego przekroju grupowanego typu region szpitala × wiek × płeć × oddział; do takiego drugiego eksperymentu potrzebny będzie osobny kandydat danych.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Najważniejszy test przed modelowaniem. </w:t>
      </w:r>
      <w:r>
        <w:rPr>
          <w:rFonts w:ascii="Aptos" w:hAnsi="Aptos"/>
          <w:b w:val="0"/>
          <w:i w:val="0"/>
          <w:color w:val="243447"/>
        </w:rPr>
        <w:t>Sprawdzić, czy dla każdej daty suma dzieci odpowiada rodzicowi. Nazwy poziomów geograficznych nie gwarantują automatycznie spójnej hierarchii.</w:t>
      </w:r>
    </w:p>
    <w:p>
      <w:pPr>
        <w:spacing w:before="100" w:after="0" w:line="269" w:lineRule="auto"/>
      </w:pPr>
      <w:r>
        <w:rPr>
          <w:rFonts w:ascii="Aptos" w:hAnsi="Aptos"/>
          <w:b w:val="0"/>
          <w:i w:val="0"/>
        </w:rPr>
        <w:t>Weryfikacja źródeł i statusów repozytoriów: 29 października 2026 r. Dokument stanowi roboczą notatkę decyzyjną; ostateczny wybór powinien wynikać z krótkiego audytu danych i pilotażowej walidacji kroczącej.</w:t>
      </w: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/>
          <w:b/>
          <w:i w:val="0"/>
          <w:color w:val="17365D"/>
          <w:sz w:val="32"/>
        </w:rPr>
        <w:t>1. Porównanie w skrócie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</w:rPr>
        <w:t>Poniższa tabela porównuje to, co repozytoria faktycznie udostępniają, a nie tylko deklarowany zakres tematyczny.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5"/>
        <w:gridCol w:w="1944"/>
        <w:gridCol w:w="1829"/>
        <w:gridCol w:w="2016"/>
        <w:gridCol w:w="2376"/>
      </w:tblGrid>
      <w:tr>
        <w:trPr>
          <w:tblHeader w:val="true"/>
          <w:cantSplit/>
        </w:trPr>
        <w:tc>
          <w:tcPr>
            <w:tcW w:type="dxa" w:w="168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Repozytorium</w:t>
            </w:r>
          </w:p>
        </w:tc>
        <w:tc>
          <w:tcPr>
            <w:tcW w:type="dxa" w:w="194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Struktura / format</w:t>
            </w:r>
          </w:p>
        </w:tc>
        <w:tc>
          <w:tcPr>
            <w:tcW w:type="dxa" w:w="182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Interwał i zmienne</w:t>
            </w:r>
          </w:p>
        </w:tc>
        <w:tc>
          <w:tcPr>
            <w:tcW w:type="dxa" w:w="201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Pochodzenie i status</w:t>
            </w:r>
          </w:p>
        </w:tc>
        <w:tc>
          <w:tcPr>
            <w:tcW w:type="dxa" w:w="237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Najważniejsze ryzyko</w:t>
            </w:r>
          </w:p>
        </w:tc>
      </w:tr>
      <w:tr>
        <w:trPr>
          <w:cantSplit/>
        </w:trPr>
        <w:tc>
          <w:tcPr>
            <w:tcW w:type="dxa" w:w="168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JHU CSSE COVID-19 [1–2]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Geografia USA: stan i county/lokalna jednostka; agregaty stanowe znajdują się w osobnym katalogu. Kraj można zbudować przez agregację stanów.</w:t>
            </w:r>
          </w:p>
        </w:tc>
        <w:tc>
          <w:tcPr>
            <w:tcW w:type="dxa" w:w="182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Raporty dzienne; szereg czasowy w układzie szerokim. Głównie skumulowane przypadki, zgony; zależnie od pliku także inne pola.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Johns Hopkins University CSSE, wsparcie ESRI Living Atlas/JHU APL. Archiwum read-only od 10.03.2023.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Łączenie różnych plików/poziomów; rekordy nieprzypisane, rewizje i różna jakość poszczególnych pól.</w:t>
            </w:r>
          </w:p>
        </w:tc>
      </w:tr>
      <w:tr>
        <w:trPr>
          <w:cantSplit/>
        </w:trPr>
        <w:tc>
          <w:tcPr>
            <w:tcW w:type="dxa" w:w="1685"/>
            <w:shd w:fill="F4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The New York Times [3–4]</w:t>
            </w:r>
          </w:p>
        </w:tc>
        <w:tc>
          <w:tcPr>
            <w:tcW w:type="dxa" w:w="1944"/>
            <w:shd w:fill="F4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Trzy jawne poziomy plików: USA, stany, counties. Każdy poziom ma odrębny plik CSV.</w:t>
            </w:r>
          </w:p>
        </w:tc>
        <w:tc>
          <w:tcPr>
            <w:tcW w:type="dxa" w:w="1829"/>
            <w:shd w:fill="F4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Dziennie, kumulatywnie: cases i deaths. Okres od 21.01.2020 do końca aktualizacji w marcu 2023 r.</w:t>
            </w:r>
          </w:p>
        </w:tc>
        <w:tc>
          <w:tcPr>
            <w:tcW w:type="dxa" w:w="2016"/>
            <w:shd w:fill="F4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Zespół dziennikarski NYT kompilował dane ze stanowych i lokalnych władz oraz departamentów zdrowia. Archiwum nieaktualizowane od 24.03.2023.</w:t>
            </w:r>
          </w:p>
        </w:tc>
        <w:tc>
          <w:tcPr>
            <w:tcW w:type="dxa" w:w="2376"/>
            <w:shd w:fill="F4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Niejednorodne granice raportowania (np. NYC jako wspólna jednostka), korekty historyczne i spadki wartości skumulowanych.</w:t>
            </w:r>
          </w:p>
        </w:tc>
      </w:tr>
      <w:tr>
        <w:trPr>
          <w:cantSplit/>
        </w:trPr>
        <w:tc>
          <w:tcPr>
            <w:tcW w:type="dxa" w:w="168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Google COVID-19 Open Data [5–6]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Globalnie &gt;20 tys. lokalizacji. Poziomy 0: kraj; 1: stan/prowincja; 2: hrabstwo/municipality; 3: miejscowości i inne lokalizacje, nie zawsze ściśle hierarchiczne.</w:t>
            </w:r>
          </w:p>
        </w:tc>
        <w:tc>
          <w:tcPr>
            <w:tcW w:type="dxa" w:w="182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Dziennie; tabela epidemiology ma m.in. new_confirmed, new_deceased, cumulative_confirmed, cumulative_deceased; klucz key + date.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Agregacja wielu publicznych źródeł i danych kontekstowych, z jednolitymi kluczami lokalizacji. Aktualizacje wstrzymano 15.09.2022; repozytorium zarchiwizowano 12.11.2024.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Heterogeniczne źródła i kompletność między krajami; poziom 3 może łamać ścisłe zagnieżdżenie. Trzeba wybrać i oczyścić jeden kraj.</w:t>
            </w:r>
          </w:p>
        </w:tc>
      </w:tr>
    </w:tbl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Co oznacza „realność” tych danych?</w:t>
      </w:r>
    </w:p>
    <w:p>
      <w:pPr>
        <w:spacing w:before="0" w:after="100" w:line="269" w:lineRule="auto"/>
      </w:pPr>
      <w:r>
        <w:rPr>
          <w:rFonts w:ascii="Aptos" w:hAnsi="Aptos"/>
          <w:b w:val="0"/>
          <w:i w:val="0"/>
        </w:rPr>
        <w:t>Pochodzą z rzeczywistych systemów raportowania, ale są danymi obserwacyjnymi, nie kompletnym rejestrem wszystkich infekcji. Zmiany w dostępności testów, definicjach przypadków, opóźnieniach raportowania i retrospektywnych korektach mogą tworzyć skoki, braki oraz ujemne przyrosty po różnicowaniu liczby skumulowanej. Są to jednocześnie wartościowe cechy do badania odporności modeli na niedoskonałości danych rzeczywistych.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94"/>
            <w:shd w:fill="FFF4D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8A5A00"/>
                <w:sz w:val="20"/>
              </w:rPr>
              <w:t>Nie wolno mylić wartości skumulowanej z nowymi przypadkami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W modelach prognozujących dzienną liczbę zachorowań należy zwykle wyliczyć przyrost z serii skumulowanej albo użyć pola new_confirmed, jeżeli jego definicja jest jasna. Korekt ujemnych nie należy automatycznie obcinać do zera. Operację różnicowania, agregowania i obsługę rewizji trzeba opisać w protokole i stosować jednakowo na wszystkich poziomach.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/>
          <w:b/>
          <w:i w:val="0"/>
          <w:color w:val="17365D"/>
          <w:sz w:val="32"/>
        </w:rPr>
        <w:t>2. Kandydat A — JHU CSSE COVID-19</w:t>
      </w:r>
    </w:p>
    <w:p>
      <w:pPr>
        <w:spacing w:before="0" w:after="80" w:line="269" w:lineRule="auto"/>
      </w:pPr>
      <w:r>
        <w:rPr>
          <w:rFonts w:ascii="Aptos" w:hAnsi="Aptos"/>
          <w:b/>
          <w:i w:val="0"/>
        </w:rPr>
        <w:t xml:space="preserve">Pełna nazwa: </w:t>
      </w:r>
      <w:r>
        <w:rPr>
          <w:rFonts w:ascii="Aptos" w:hAnsi="Aptos"/>
          <w:b w:val="0"/>
          <w:i w:val="0"/>
        </w:rPr>
        <w:t>COVID-19 Data Repository by the Center for Systems Science and Engineering (CSSE) at Johns Hopkins University.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5B6573"/>
          <w:sz w:val="16"/>
        </w:rPr>
        <w:t xml:space="preserve">Repozytorium: </w:t>
      </w:r>
      <w:hyperlink r:id="rId11">
        <w:r>
          <w:rPr>
            <w:color w:val="1F4E79"/>
            <w:u w:val="single"/>
            <w:sz w:val="16"/>
            <w:rFonts w:ascii="Aptos" w:hAnsi="Aptos"/>
          </w:rPr>
          <w:t>GitHub — CSSEGISandData/COVID-19</w:t>
        </w:r>
      </w:hyperlink>
      <w:r>
        <w:rPr>
          <w:rFonts w:ascii="Aptos" w:hAnsi="Aptos"/>
          <w:b w:val="0"/>
          <w:i w:val="0"/>
          <w:color w:val="5B6573"/>
          <w:sz w:val="16"/>
        </w:rPr>
        <w:t xml:space="preserve">  |  </w:t>
      </w:r>
      <w:hyperlink r:id="rId12">
        <w:r>
          <w:rPr>
            <w:color w:val="1F4E79"/>
            <w:u w:val="single"/>
            <w:sz w:val="16"/>
            <w:rFonts w:ascii="Aptos" w:hAnsi="Aptos"/>
          </w:rPr>
          <w:t>README danych</w:t>
        </w:r>
      </w:hyperlink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Skąd pochodzą i co zawierają dane?</w:t>
      </w:r>
    </w:p>
    <w:p>
      <w:pPr>
        <w:spacing w:before="0" w:after="80" w:line="269" w:lineRule="auto"/>
      </w:pPr>
      <w:r>
        <w:rPr>
          <w:rFonts w:ascii="Aptos" w:hAnsi="Aptos"/>
          <w:b w:val="0"/>
          <w:i w:val="0"/>
        </w:rPr>
        <w:t>Repozytorium powstało dla publicznego dashboardu JHU CSSE śledzącego przebieg pandemii. Zawiera archiwalne raporty dzienne oraz pliki szeregów czasowych. W dokumentacji opisano osobny katalog dziennych raportów dla USA, osobny katalog agregatów stanowych oraz pliki time-series. Identyfikacja geograficzna dla USA obejmuje m.in. FIPS (kod hrabstwa), Admin2 (nazwa hrabstwa), Province_State i Country_Region. [1–2]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Interwał: </w:t>
      </w:r>
      <w:r>
        <w:rPr>
          <w:rFonts w:ascii="Aptos" w:hAnsi="Aptos"/>
          <w:b w:val="0"/>
          <w:i w:val="0"/>
          <w:color w:val="243447"/>
        </w:rPr>
        <w:t>dzienny. Pliki time-series mają zwykle szeroki układ tabeli: lokalizacja w wierszu, kolejne daty w kolumnach.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Zmienne: </w:t>
      </w:r>
      <w:r>
        <w:rPr>
          <w:rFonts w:ascii="Aptos" w:hAnsi="Aptos"/>
          <w:b w:val="0"/>
          <w:i w:val="0"/>
          <w:color w:val="243447"/>
        </w:rPr>
        <w:t>confirmed i deaths; zależnie od pliku również recovered, active i inne pola. „Confirmed” może obejmować przypadki potwierdzone oraz prawdopodobne tam, gdzie raportowano je w ten sposób.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Status: </w:t>
      </w:r>
      <w:r>
        <w:rPr>
          <w:rFonts w:ascii="Aptos" w:hAnsi="Aptos"/>
          <w:b w:val="0"/>
          <w:i w:val="0"/>
          <w:color w:val="243447"/>
        </w:rPr>
        <w:t>repozytorium zostało zarchiwizowane 10 marca 2023 r. i jest tylko do odczytu; nie należy traktować go jako bieżącego źródła sytuacji epidemicznej. [1]</w:t>
      </w: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Proponowana konstrukcja hierarchii</w:t>
      </w:r>
    </w:p>
    <w:p>
      <w:pPr>
        <w:spacing w:after="80"/>
      </w:pPr>
      <w:r>
        <w:rPr>
          <w:rFonts w:ascii="Aptos" w:hAnsi="Aptos"/>
          <w:b w:val="0"/>
          <w:i/>
          <w:color w:val="5B6573"/>
          <w:sz w:val="17"/>
        </w:rPr>
        <w:t>Uwaga: to schemat docelowy, a nie gwarancja, że wszystkie trzy poziomy w jednym pliku są gotowe i spójne.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rPr>
          <w:cantSplit/>
        </w:trPr>
        <w:tc>
          <w:tcPr>
            <w:tcW w:type="dxa" w:w="8496"/>
            <w:shd w:fill="EAF1F8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ptos" w:hAnsi="Aptos"/>
                <w:b/>
                <w:i w:val="0"/>
                <w:color w:val="17365D"/>
                <w:sz w:val="19"/>
              </w:rPr>
              <w:t>USA — poziom krajowy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B6573"/>
                <w:sz w:val="16"/>
              </w:rPr>
              <w:t>uzyskać jako sumę poprawnie zdefiniowanych agregatów stanowych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0F6B78"/>
          <w:sz w:val="26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rPr>
          <w:cantSplit/>
        </w:trPr>
        <w:tc>
          <w:tcPr>
            <w:tcW w:type="dxa" w:w="7920"/>
            <w:shd w:fill="E6F3F3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ptos" w:hAnsi="Aptos"/>
                <w:b/>
                <w:i w:val="0"/>
                <w:color w:val="17365D"/>
                <w:sz w:val="19"/>
              </w:rPr>
              <w:t>Stan / terytorium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B6573"/>
                <w:sz w:val="16"/>
              </w:rPr>
              <w:t>dzienny raport agregowany w katalogu csse_covid_19_daily_reports_us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0F6B78"/>
          <w:sz w:val="26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</w:tblGrid>
      <w:tr>
        <w:trPr>
          <w:cantSplit/>
        </w:trPr>
        <w:tc>
          <w:tcPr>
            <w:tcW w:type="dxa" w:w="7344"/>
            <w:shd w:fill="F4F7FA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ptos" w:hAnsi="Aptos"/>
                <w:b/>
                <w:i w:val="0"/>
                <w:color w:val="17365D"/>
                <w:sz w:val="19"/>
              </w:rPr>
              <w:t>Hrabstwo / jednostka lokalna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B6573"/>
                <w:sz w:val="16"/>
              </w:rPr>
              <w:t>Admin2 + FIPS w raportach county-level lub szeregach US</w:t>
            </w:r>
          </w:p>
        </w:tc>
      </w:tr>
    </w:tbl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Dlaczego pasuje do prognozowania hierarchicznego?</w:t>
      </w:r>
    </w:p>
    <w:p>
      <w:pPr>
        <w:spacing w:before="0" w:after="80" w:line="269" w:lineRule="auto"/>
      </w:pPr>
      <w:r>
        <w:rPr>
          <w:rFonts w:ascii="Aptos" w:hAnsi="Aptos"/>
          <w:b w:val="0"/>
          <w:i w:val="0"/>
        </w:rPr>
        <w:t>Zbiór ma naturalny wymiar geograficzny i długie dzienne szeregi historyczne, które pozwalają porównać zachowanie modeli w małych i dużych populacjach. Na poziomie hrabstw może występować wiele zer i duża zmienność, podczas gdy poziom stanowy lub krajowy jest względnie wygładzony. To warunki do oceny, czy uzgadnianie wykorzystuje informację z agregatów lepiej niż Bottom-Up.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94"/>
            <w:shd w:fill="FCE8E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A61C1C"/>
                <w:sz w:val="20"/>
              </w:rPr>
              <w:t>Główne ryzyko przygotowania danych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Nie należy bezpośrednio sumować wierszy z pliku county-level razem z plikiem agregatów stanowych — to może zdublować te same przypadki. Najbezpieczniej przygotować osobną tabelę liści, jawny crosswalk geograficzny i macierz sumowania S, a potem dla każdej daty sprawdzić: y_kraj ≈ suma(y_stanów), y_stan ≈ suma(y_hrabstw). Nierozpoznane lub nieprzypisane rekordy trzeba wyjaśnić, a nie po cichu usunąć.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/>
          <w:b/>
          <w:i w:val="0"/>
          <w:color w:val="17365D"/>
          <w:sz w:val="32"/>
        </w:rPr>
        <w:t>3. Kandydat B — The New York Times COVID-19 Data</w:t>
      </w:r>
    </w:p>
    <w:p>
      <w:pPr>
        <w:spacing w:before="0" w:after="80" w:line="269" w:lineRule="auto"/>
      </w:pPr>
      <w:r>
        <w:rPr>
          <w:rFonts w:ascii="Aptos" w:hAnsi="Aptos"/>
          <w:b/>
          <w:i w:val="0"/>
        </w:rPr>
        <w:t xml:space="preserve">Pełna nazwa: </w:t>
      </w:r>
      <w:r>
        <w:rPr>
          <w:rFonts w:ascii="Aptos" w:hAnsi="Aptos"/>
          <w:b w:val="0"/>
          <w:i w:val="0"/>
        </w:rPr>
        <w:t>Coronavirus (Covid-19) Data in the United States (Archived).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5B6573"/>
          <w:sz w:val="16"/>
        </w:rPr>
        <w:t xml:space="preserve">Repozytorium: </w:t>
      </w:r>
      <w:hyperlink r:id="rId13">
        <w:r>
          <w:rPr>
            <w:color w:val="1F4E79"/>
            <w:u w:val="single"/>
            <w:sz w:val="16"/>
            <w:rFonts w:ascii="Aptos" w:hAnsi="Aptos"/>
          </w:rPr>
          <w:t>GitHub — nytimes/covid-19-data</w:t>
        </w:r>
      </w:hyperlink>
      <w:r>
        <w:rPr>
          <w:rFonts w:ascii="Aptos" w:hAnsi="Aptos"/>
          <w:b w:val="0"/>
          <w:i w:val="0"/>
          <w:color w:val="5B6573"/>
          <w:sz w:val="16"/>
        </w:rPr>
        <w:t xml:space="preserve">  |  </w:t>
      </w:r>
      <w:hyperlink r:id="rId14">
        <w:r>
          <w:rPr>
            <w:color w:val="1F4E79"/>
            <w:u w:val="single"/>
            <w:sz w:val="16"/>
            <w:rFonts w:ascii="Aptos" w:hAnsi="Aptos"/>
          </w:rPr>
          <w:t>README / metodologia</w:t>
        </w:r>
      </w:hyperlink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Skąd pochodzą i co zawierają dane?</w:t>
      </w:r>
    </w:p>
    <w:p>
      <w:pPr>
        <w:spacing w:before="0" w:after="80" w:line="269" w:lineRule="auto"/>
      </w:pPr>
      <w:r>
        <w:rPr>
          <w:rFonts w:ascii="Aptos" w:hAnsi="Aptos"/>
          <w:b w:val="0"/>
          <w:i w:val="0"/>
        </w:rPr>
        <w:t>The New York Times kompilował liczby z władz stanowych i lokalnych oraz departamentów zdrowia, publikując historyczny zapis raportowanych przypadków i zgonów. Repozytorium zawiera pliki dla USA (`us.csv`), stanów (`us-states.csv`) i hrabstw (`us-counties-2020.csv`, `us-counties-2021.csv`, `us-counties-2022.csv`, `us-counties-2023.csv`; istnieją też inne warianty). Pliki historyczne raportują końcowy stan skumulowany dla danego dnia, a nie niepełny odczyt na moment publikacji. [3]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Interwał i zmienne: </w:t>
      </w:r>
      <w:r>
        <w:rPr>
          <w:rFonts w:ascii="Aptos" w:hAnsi="Aptos"/>
          <w:b w:val="0"/>
          <w:i w:val="0"/>
          <w:color w:val="243447"/>
        </w:rPr>
        <w:t>dzienny; data, lokalizacja, przypadki i zgony skumulowane. Dane rozpoczynają się 21 stycznia 2020 r.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Status: </w:t>
      </w:r>
      <w:r>
        <w:rPr>
          <w:rFonts w:ascii="Aptos" w:hAnsi="Aptos"/>
          <w:b w:val="0"/>
          <w:i w:val="0"/>
          <w:color w:val="243447"/>
        </w:rPr>
        <w:t>NYT zakończył aktualizowanie dziennych danych 24 marca 2023 r.; repozytorium jest archiwum historycznym. [3]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Realność: </w:t>
      </w:r>
      <w:r>
        <w:rPr>
          <w:rFonts w:ascii="Aptos" w:hAnsi="Aptos"/>
          <w:b w:val="0"/>
          <w:i w:val="0"/>
          <w:color w:val="243447"/>
        </w:rPr>
        <w:t>to rzeczywiste raporty administracyjne zebrane i ujednolicone przez zespół dziennikarski, nie dane wygenerowane syntetycznie. NYT wyraźnie opisuje jednak problemy z opóźnieniami i korektami w źródłach lokalnych. [3]</w:t>
      </w: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Proponowana konstrukcja hierarchii</w:t>
      </w:r>
    </w:p>
    <w:p>
      <w:pPr>
        <w:spacing w:after="80"/>
      </w:pPr>
      <w:r>
        <w:rPr>
          <w:rFonts w:ascii="Aptos" w:hAnsi="Aptos"/>
          <w:b w:val="0"/>
          <w:i/>
          <w:color w:val="5B6573"/>
          <w:sz w:val="17"/>
        </w:rPr>
        <w:t>To z trzech propozycji najbardziej jawny układ plików dla trzech poziomów. Nadal trzeba potwierdzić spójność sum i pokrycie geograficzne.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rPr>
          <w:cantSplit/>
        </w:trPr>
        <w:tc>
          <w:tcPr>
            <w:tcW w:type="dxa" w:w="8496"/>
            <w:shd w:fill="EAF1F8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ptos" w:hAnsi="Aptos"/>
                <w:b/>
                <w:i w:val="0"/>
                <w:color w:val="17365D"/>
                <w:sz w:val="19"/>
              </w:rPr>
              <w:t>USA — us.csv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B6573"/>
                <w:sz w:val="16"/>
              </w:rPr>
              <w:t>szereg krajowy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0F6B78"/>
          <w:sz w:val="26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rPr>
          <w:cantSplit/>
        </w:trPr>
        <w:tc>
          <w:tcPr>
            <w:tcW w:type="dxa" w:w="7920"/>
            <w:shd w:fill="E6F3F3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ptos" w:hAnsi="Aptos"/>
                <w:b/>
                <w:i w:val="0"/>
                <w:color w:val="17365D"/>
                <w:sz w:val="19"/>
              </w:rPr>
              <w:t>Stany — us-states.csv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B6573"/>
                <w:sz w:val="16"/>
              </w:rPr>
              <w:t>jeden szereg na stan; klucz geograficzny m.in. FIPS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0F6B78"/>
          <w:sz w:val="26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</w:tblGrid>
      <w:tr>
        <w:trPr>
          <w:cantSplit/>
        </w:trPr>
        <w:tc>
          <w:tcPr>
            <w:tcW w:type="dxa" w:w="7344"/>
            <w:shd w:fill="F4F7FA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ptos" w:hAnsi="Aptos"/>
                <w:b/>
                <w:i w:val="0"/>
                <w:color w:val="17365D"/>
                <w:sz w:val="19"/>
              </w:rPr>
              <w:t>Hrabstwa / jednostki raportowania — us-counties-YYYY.csv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B6573"/>
                <w:sz w:val="16"/>
              </w:rPr>
              <w:t>szeregi county-level, daty i wartości skumulowane</w:t>
            </w:r>
          </w:p>
        </w:tc>
      </w:tr>
    </w:tbl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Dlaczego pasuje do projektu?</w:t>
      </w:r>
    </w:p>
    <w:p>
      <w:pPr>
        <w:spacing w:before="0" w:after="80" w:line="269" w:lineRule="auto"/>
      </w:pPr>
      <w:r>
        <w:rPr>
          <w:rFonts w:ascii="Aptos" w:hAnsi="Aptos"/>
          <w:b w:val="0"/>
          <w:i w:val="0"/>
        </w:rPr>
        <w:t>NYT daje prosty punkt startu: można zbudować drzewo kraj → stan → hrabstwo, prognozować każdy poziom niezależnie, a następnie porównywać prognozy bazowe z Bottom-Up, OLS i MinT. Duża liczba małych jednostek lokalnych umożliwia zbadanie błędu na liściach, zaś poziom krajowy stanowi bardziej stabilny agregat. Dokumentacja wyraźnie opisuje pliki poziomów geograficznych i ich metodologię, co ułatwia uzasadnienie wyboru w raporcie. 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94"/>
            <w:shd w:fill="FFF4D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8A5A00"/>
                <w:sz w:val="20"/>
              </w:rPr>
              <w:t>Wyjątki geograficzne są ważne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NYT wskazuje przypadki, w których raportowana geografia nie pokrywa się ze standardowymi granicami county. Przykładem jest Nowy Jork (New York City), raportowany jako jedna wspólna jednostka obejmująca pięć hrabstw; nie wolno jednocześnie traktować tej pozycji i tych samych pięciu hrabstw jako rozłącznych liści. Są też korekty raportów, przez które wartości skumulowane mogą maleć. Trzeba użyć listy wyjątków geograficznych i nie zakładać addytywności bez testu. [3–4]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/>
          <w:b/>
          <w:i w:val="0"/>
          <w:color w:val="17365D"/>
          <w:sz w:val="32"/>
        </w:rPr>
        <w:t>4. Kandydat C — Google COVID-19 Open Data</w:t>
      </w:r>
    </w:p>
    <w:p>
      <w:pPr>
        <w:spacing w:before="0" w:after="80" w:line="269" w:lineRule="auto"/>
      </w:pPr>
      <w:r>
        <w:rPr>
          <w:rFonts w:ascii="Aptos" w:hAnsi="Aptos"/>
          <w:b/>
          <w:i w:val="0"/>
        </w:rPr>
        <w:t xml:space="preserve">Pełna nazwa: </w:t>
      </w:r>
      <w:r>
        <w:rPr>
          <w:rFonts w:ascii="Aptos" w:hAnsi="Aptos"/>
          <w:b w:val="0"/>
          <w:i w:val="0"/>
        </w:rPr>
        <w:t>COVID-19 Open-Data — daily time series for 20,000+ locations.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5B6573"/>
          <w:sz w:val="16"/>
        </w:rPr>
        <w:t xml:space="preserve">Repozytorium: </w:t>
      </w:r>
      <w:hyperlink r:id="rId15">
        <w:r>
          <w:rPr>
            <w:color w:val="1F4E79"/>
            <w:u w:val="single"/>
            <w:sz w:val="16"/>
            <w:rFonts w:ascii="Aptos" w:hAnsi="Aptos"/>
          </w:rPr>
          <w:t>GitHub — GoogleCloudPlatform/covid-19-open-data</w:t>
        </w:r>
      </w:hyperlink>
      <w:r>
        <w:rPr>
          <w:rFonts w:ascii="Aptos" w:hAnsi="Aptos"/>
          <w:b w:val="0"/>
          <w:i w:val="0"/>
          <w:color w:val="5B6573"/>
          <w:sz w:val="16"/>
        </w:rPr>
        <w:t xml:space="preserve">  |  </w:t>
      </w:r>
      <w:hyperlink r:id="rId16">
        <w:r>
          <w:rPr>
            <w:color w:val="1F4E79"/>
            <w:u w:val="single"/>
            <w:sz w:val="16"/>
            <w:rFonts w:ascii="Aptos" w:hAnsi="Aptos"/>
          </w:rPr>
          <w:t>Dokumentacja tabeli epidemiology</w:t>
        </w:r>
      </w:hyperlink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Skąd pochodzą i co zawierają dane?</w:t>
      </w:r>
    </w:p>
    <w:p>
      <w:pPr>
        <w:spacing w:before="0" w:after="80" w:line="269" w:lineRule="auto"/>
      </w:pPr>
      <w:r>
        <w:rPr>
          <w:rFonts w:ascii="Aptos" w:hAnsi="Aptos"/>
          <w:b w:val="0"/>
          <w:i w:val="0"/>
        </w:rPr>
        <w:t>Projekt Google zestawia publicznie dostępne i licencjonowane dane epidemiologiczne oraz zmienne kontekstowe: demografię, zdrowie, szpitale, mobilność, pogodę i działania administracyjne. Dane są organizowane w tabelach CSV/JSON, które łączy się po wspólnym kluczu lokalizacji i dacie. Repozytorium opisuje ponad 20 tys. odrębnych lokalizacji na świecie. [5–6]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Interwał: </w:t>
      </w:r>
      <w:r>
        <w:rPr>
          <w:rFonts w:ascii="Aptos" w:hAnsi="Aptos"/>
          <w:b w:val="0"/>
          <w:i w:val="0"/>
          <w:color w:val="243447"/>
        </w:rPr>
        <w:t>dzienny. Tabela `epidemiology.csv` zawiera `date`, `key`, `new_confirmed`, `new_deceased`, `new_recovered`, `new_tested` oraz pola skumulowane, zależnie od dostępności źródła. [6]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Geografia: </w:t>
      </w:r>
      <w:r>
        <w:rPr>
          <w:rFonts w:ascii="Aptos" w:hAnsi="Aptos"/>
          <w:b w:val="0"/>
          <w:i w:val="0"/>
          <w:color w:val="243447"/>
        </w:rPr>
        <w:t>poziom 0 — kraj; poziom 1 — prowincja/stan; poziom 2 — municipality/county; poziom 3 — lokalizacja bardziej szczegółowa, np. miasto lub dom opieki w danym obszarze. [5]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Status: </w:t>
      </w:r>
      <w:r>
        <w:rPr>
          <w:rFonts w:ascii="Aptos" w:hAnsi="Aptos"/>
          <w:b w:val="0"/>
          <w:i w:val="0"/>
          <w:color w:val="243447"/>
        </w:rPr>
        <w:t>aktualizacje wstrzymano 15 września 2022 r.; samo repozytorium na GitHub zostało zarchiwizowane 12 listopada 2024 r. Dane są archiwalne, a nie bieżące. [5]</w:t>
      </w: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Proponowana konstrukcja hierarchii</w:t>
      </w:r>
    </w:p>
    <w:p>
      <w:pPr>
        <w:spacing w:after="80"/>
      </w:pPr>
      <w:r>
        <w:rPr>
          <w:rFonts w:ascii="Aptos" w:hAnsi="Aptos"/>
          <w:b w:val="0"/>
          <w:i/>
          <w:color w:val="5B6573"/>
          <w:sz w:val="17"/>
        </w:rPr>
        <w:t>Na początek rekomendowane jest ograniczenie do poziomów 0–2. Poziom 3 należy wykorzystać tylko dla lokalizacji, których przynależność i addytywność zostały wykazane.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rPr>
          <w:cantSplit/>
        </w:trPr>
        <w:tc>
          <w:tcPr>
            <w:tcW w:type="dxa" w:w="8496"/>
            <w:shd w:fill="EAF1F8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ptos" w:hAnsi="Aptos"/>
                <w:b/>
                <w:i w:val="0"/>
                <w:color w:val="17365D"/>
                <w:sz w:val="19"/>
              </w:rPr>
              <w:t>Kraj wybrany do badania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B6573"/>
                <w:sz w:val="16"/>
              </w:rPr>
              <w:t>wybór jednego państwa o dobrym pokryciu i dostępnej geografii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0F6B78"/>
          <w:sz w:val="26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rPr>
          <w:cantSplit/>
        </w:trPr>
        <w:tc>
          <w:tcPr>
            <w:tcW w:type="dxa" w:w="7920"/>
            <w:shd w:fill="E6F3F3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ptos" w:hAnsi="Aptos"/>
                <w:b/>
                <w:i w:val="0"/>
                <w:color w:val="17365D"/>
                <w:sz w:val="19"/>
              </w:rPr>
              <w:t>Prowincja / stan / region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B6573"/>
                <w:sz w:val="16"/>
              </w:rPr>
              <w:t>poziom 1 według metadanych lokalizacji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0F6B78"/>
          <w:sz w:val="26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</w:tblGrid>
      <w:tr>
        <w:trPr>
          <w:cantSplit/>
        </w:trPr>
        <w:tc>
          <w:tcPr>
            <w:tcW w:type="dxa" w:w="7344"/>
            <w:shd w:fill="F4F7FA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ptos" w:hAnsi="Aptos"/>
                <w:b/>
                <w:i w:val="0"/>
                <w:color w:val="17365D"/>
                <w:sz w:val="19"/>
              </w:rPr>
              <w:t>Hrabstwo / municipality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B6573"/>
                <w:sz w:val="16"/>
              </w:rPr>
              <w:t>poziom 2; wspólny klucz lokalizacji + data</w:t>
            </w:r>
          </w:p>
        </w:tc>
      </w:tr>
    </w:tbl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Dlaczego pasuje do projektu?</w:t>
      </w:r>
    </w:p>
    <w:p>
      <w:pPr>
        <w:spacing w:before="0" w:after="80" w:line="269" w:lineRule="auto"/>
      </w:pPr>
      <w:r>
        <w:rPr>
          <w:rFonts w:ascii="Aptos" w:hAnsi="Aptos"/>
          <w:b w:val="0"/>
          <w:i w:val="0"/>
        </w:rPr>
        <w:t>To najbardziej elastyczny zbiór z tej trójki: ma jawne poziomy geograficzne, ustandaryzowane klucze lokalizacji i obok wyników epidemiologicznych także dodatkowe cechy, które mogą potencjalnie zasilić model LightGBM. Zawiera od razu zmienne nowych przypadków i zgonów, co ogranicza konieczność różnicowania skumulowanych wartości. Duża rozpiętość geograficzna pozwala jednak wybierać zakres adekwatny do obliczeń zamiast trenować globalnie ogromną liczbę serii. [5–6]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94"/>
            <w:shd w:fill="FCE8E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A61C1C"/>
                <w:sz w:val="20"/>
              </w:rPr>
              <w:t>Największy kompromis: zakres kontra czystość hierarchii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Dokumentacja wyraźnie zastrzega, że poziom 3 może nie respektować ścisłego porządku hierarchicznego (np. „miasto” albo placówka w określonej lokalizacji). Nie można więc uznać całej bazy za jedno idealne drzewo. Dodatkowo wielość źródeł oznacza różne definicje i nierówną kompletność między regionami. Trzeba wybrać jeden kraj, stałe poziomy i konkretną zmienną, a potem sprawdzić pokrycie dat oraz sumy. [5]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/>
          <w:b/>
          <w:i w:val="0"/>
          <w:color w:val="17365D"/>
          <w:sz w:val="32"/>
        </w:rPr>
        <w:t>5. Rekomendacja i plan pilotażu</w:t>
      </w: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Proponowana kolejność wyboru</w:t>
      </w:r>
    </w:p>
    <w:p>
      <w:pPr>
        <w:pStyle w:val="ListNumber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NYT — pierwszy pilot. </w:t>
      </w:r>
      <w:r>
        <w:rPr>
          <w:rFonts w:ascii="Aptos" w:hAnsi="Aptos"/>
          <w:b w:val="0"/>
          <w:i w:val="0"/>
          <w:color w:val="243447"/>
        </w:rPr>
        <w:t>Najłatwiej obronić wybór ze względu na osobne pliki poziomu USA, stanów i county oraz opis metodologii. Zbudować mały test dla kilku stanów i wszystkich dostępnych county w tych stanach, a potem rozszerzyć zakres, jeżeli suma poziomów jest spójna.</w:t>
      </w:r>
    </w:p>
    <w:p>
      <w:pPr>
        <w:pStyle w:val="ListNumber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Google — drugi pilot / wariant bogatszy. </w:t>
      </w:r>
      <w:r>
        <w:rPr>
          <w:rFonts w:ascii="Aptos" w:hAnsi="Aptos"/>
          <w:b w:val="0"/>
          <w:i w:val="0"/>
          <w:color w:val="243447"/>
        </w:rPr>
        <w:t>Wybrać jeden kraj, preferować poziomy 0–2 i sprawdzić pokrycie wszystkich poziomów. Jeżeli do prognozy LightGBM potrzebne będą zmienne kontekstowe, sprawdzić ich dostępność i brak wycieku informacji z przyszłości.</w:t>
      </w:r>
    </w:p>
    <w:p>
      <w:pPr>
        <w:pStyle w:val="ListNumber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JHU CSSE — wariant replikacyjny. </w:t>
      </w:r>
      <w:r>
        <w:rPr>
          <w:rFonts w:ascii="Aptos" w:hAnsi="Aptos"/>
          <w:b w:val="0"/>
          <w:i w:val="0"/>
          <w:color w:val="243447"/>
        </w:rPr>
        <w:t>Zachować, jeśli zespół chce odtworzyć znany zbiór używany w analizach pandemicznych. Należy najpierw precyzyjnie ustalić, które pliki reprezentują liście, a które agregaty.</w:t>
      </w: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Minimalny protokół audytu (przed trenowaniem modeli)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1. Zamrożenie zakresu </w:t>
      </w:r>
      <w:r>
        <w:rPr>
          <w:rFonts w:ascii="Aptos" w:hAnsi="Aptos"/>
          <w:b w:val="0"/>
          <w:i w:val="0"/>
          <w:color w:val="243447"/>
        </w:rPr>
        <w:t>określić kraj/terytorium, daty, poziomy geograficzne, zmienną i częstotliwość; zapisać konkretne pliki oraz datę pobrania.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2. Klucze i liście </w:t>
      </w:r>
      <w:r>
        <w:rPr>
          <w:rFonts w:ascii="Aptos" w:hAnsi="Aptos"/>
          <w:b w:val="0"/>
          <w:i w:val="0"/>
          <w:color w:val="243447"/>
        </w:rPr>
        <w:t>użyć kodów geograficznych tam, gdzie są dostępne; sprawdzić duplikaty (lokalizacja, data), zmiany granic i rekordy nieprzypisane.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3. Wartość docelowa </w:t>
      </w:r>
      <w:r>
        <w:rPr>
          <w:rFonts w:ascii="Aptos" w:hAnsi="Aptos"/>
          <w:b w:val="0"/>
          <w:i w:val="0"/>
          <w:color w:val="243447"/>
        </w:rPr>
        <w:t>oddzielić skumulowane przypadki od przyrostów dziennych; zachować rewizje ujemne i opisać, jak będą agregowane do tygodnia.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4. Addytywność </w:t>
      </w:r>
      <w:r>
        <w:rPr>
          <w:rFonts w:ascii="Aptos" w:hAnsi="Aptos"/>
          <w:b w:val="0"/>
          <w:i w:val="0"/>
          <w:color w:val="243447"/>
        </w:rPr>
        <w:t>dla każdego t sprawdzić równania y_kraj = suma stanów i y_stan = suma dzieci. Zapisać wyjątki, tolerancję numeryczną i sposób ich rozstrzygnięcia.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5. Walidacja </w:t>
      </w:r>
      <w:r>
        <w:rPr>
          <w:rFonts w:ascii="Aptos" w:hAnsi="Aptos"/>
          <w:b w:val="0"/>
          <w:i w:val="0"/>
          <w:color w:val="243447"/>
        </w:rPr>
        <w:t>użyć walidacji kroczącej (rolling origin), tych samych okien treningowych i horyzontów dla wszystkich modeli i metod uzgadniania; nie losować obserwacji w czasie.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6. Porównanie </w:t>
      </w:r>
      <w:r>
        <w:rPr>
          <w:rFonts w:ascii="Aptos" w:hAnsi="Aptos"/>
          <w:b w:val="0"/>
          <w:i w:val="0"/>
          <w:color w:val="243447"/>
        </w:rPr>
        <w:t>porównać prognozy bazowe ARIMA/ETS/LightGBM bez uzgadniania z Bottom-Up, OLS, MinT (ew. MinT-shrink); raportować MAE/RMSE/MASE osobno dla liści i agregatów.</w:t>
      </w:r>
    </w:p>
    <w:p>
      <w:pPr>
        <w:pStyle w:val="ListBullet"/>
        <w:spacing w:after="60" w:line="259" w:lineRule="auto"/>
      </w:pPr>
      <w:r>
        <w:rPr>
          <w:rFonts w:ascii="Aptos" w:hAnsi="Aptos"/>
          <w:b/>
          <w:i w:val="0"/>
          <w:color w:val="243447"/>
        </w:rPr>
        <w:t xml:space="preserve">7. Odtwarzalność </w:t>
      </w:r>
      <w:r>
        <w:rPr>
          <w:rFonts w:ascii="Aptos" w:hAnsi="Aptos"/>
          <w:b w:val="0"/>
          <w:i w:val="0"/>
          <w:color w:val="243447"/>
        </w:rPr>
        <w:t>zapisać skrypt pobierania/przekształceń, wersję plików, listę wyjątków, parametry modeli i macierz sumowania 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94"/>
            <w:shd w:fill="E6F3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0F6B78"/>
                <w:sz w:val="20"/>
              </w:rPr>
              <w:t>Ważna zasada interpretacji wyników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MinT jest uzasadniony wykorzystaniem zależności kowariancyjnych błędów prognoz, ale nie musi wygrać w każdym zbiorze. Przy setkach lub tysiącach lokalizacji macierz kowariancji może być niestabilna — warto uwzględnić wariant MinT-shrink i porównać wyniki na wielu oknach walidacji. Każda metoda uzgadniania musi otrzymać ten sam zestaw prognoz bazowych, aby efekt metody nie mieszał się z efektem innego modelu.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0F6B78"/>
          <w:sz w:val="23"/>
        </w:rPr>
        <w:t>Źródła podstawowe</w:t>
      </w:r>
    </w:p>
    <w:p>
      <w:pPr>
        <w:spacing w:after="60" w:line="240" w:lineRule="auto"/>
        <w:ind w:left="144" w:hanging="144"/>
      </w:pPr>
      <w:hyperlink r:id="rId11">
        <w:r>
          <w:rPr>
            <w:color w:val="1F4E79"/>
            <w:u w:val="single"/>
            <w:sz w:val="16"/>
            <w:rFonts w:ascii="Aptos" w:hAnsi="Aptos"/>
          </w:rPr>
          <w:t>[1] JHU CSSE COVID-19 — główne repozytorium; status archiwum.</w:t>
        </w:r>
      </w:hyperlink>
    </w:p>
    <w:p>
      <w:pPr>
        <w:spacing w:after="60" w:line="240" w:lineRule="auto"/>
        <w:ind w:left="144" w:hanging="144"/>
      </w:pPr>
      <w:hyperlink r:id="rId12">
        <w:r>
          <w:rPr>
            <w:color w:val="1F4E79"/>
            <w:u w:val="single"/>
            <w:sz w:val="16"/>
            <w:rFonts w:ascii="Aptos" w:hAnsi="Aptos"/>
          </w:rPr>
          <w:t>[2] JHU CSSE — README opisujący raporty dzienne, agregaty stanowe i pola geograficzne.</w:t>
        </w:r>
      </w:hyperlink>
    </w:p>
    <w:p>
      <w:pPr>
        <w:spacing w:after="60" w:line="240" w:lineRule="auto"/>
        <w:ind w:left="144" w:hanging="144"/>
      </w:pPr>
      <w:hyperlink r:id="rId13">
        <w:r>
          <w:rPr>
            <w:color w:val="1F4E79"/>
            <w:u w:val="single"/>
            <w:sz w:val="16"/>
            <w:rFonts w:ascii="Aptos" w:hAnsi="Aptos"/>
          </w:rPr>
          <w:t>[3] The New York Times — COVID-19 Data in the United States; zakres plików i metodologia.</w:t>
        </w:r>
      </w:hyperlink>
    </w:p>
    <w:p>
      <w:pPr>
        <w:spacing w:after="60" w:line="240" w:lineRule="auto"/>
        <w:ind w:left="144" w:hanging="144"/>
      </w:pPr>
      <w:hyperlink r:id="rId17">
        <w:r>
          <w:rPr>
            <w:color w:val="1F4E79"/>
            <w:u w:val="single"/>
            <w:sz w:val="16"/>
            <w:rFonts w:ascii="Aptos" w:hAnsi="Aptos"/>
          </w:rPr>
          <w:t>[4] NYT — lista wyjątków geograficznych (w repozytorium).</w:t>
        </w:r>
      </w:hyperlink>
    </w:p>
    <w:p>
      <w:pPr>
        <w:spacing w:after="60" w:line="240" w:lineRule="auto"/>
        <w:ind w:left="144" w:hanging="144"/>
      </w:pPr>
      <w:hyperlink r:id="rId15">
        <w:r>
          <w:rPr>
            <w:color w:val="1F4E79"/>
            <w:u w:val="single"/>
            <w:sz w:val="16"/>
            <w:rFonts w:ascii="Aptos" w:hAnsi="Aptos"/>
          </w:rPr>
          <w:t>[5] Google COVID-19 Open Data — README, poziomy agregacji, status aktualizacji i źródła.</w:t>
        </w:r>
      </w:hyperlink>
    </w:p>
    <w:p>
      <w:pPr>
        <w:spacing w:after="60" w:line="240" w:lineRule="auto"/>
        <w:ind w:left="144" w:hanging="144"/>
      </w:pPr>
      <w:hyperlink r:id="rId16">
        <w:r>
          <w:rPr>
            <w:color w:val="1F4E79"/>
            <w:u w:val="single"/>
            <w:sz w:val="16"/>
            <w:rFonts w:ascii="Aptos" w:hAnsi="Aptos"/>
          </w:rPr>
          <w:t>[6] Google — dokumentacja tabeli epidemiology.csv / epidemiology.json.</w:t>
        </w:r>
      </w:hyperlink>
    </w:p>
    <w:p>
      <w:pPr>
        <w:spacing w:after="60" w:line="240" w:lineRule="auto"/>
        <w:ind w:left="144" w:hanging="144"/>
      </w:pPr>
      <w:hyperlink r:id="rId18">
        <w:r>
          <w:rPr>
            <w:color w:val="1F4E79"/>
            <w:u w:val="single"/>
            <w:sz w:val="16"/>
            <w:rFonts w:ascii="Aptos" w:hAnsi="Aptos"/>
          </w:rPr>
          <w:t>[7] Wickramasuriya, Athanasopoulos, Hyndman (2019), Optimal forecast reconciliation for hierarchical and grouped time series through trace minimization, JASA.</w:t>
        </w:r>
      </w:hyperlink>
    </w:p>
    <w:p>
      <w:pPr>
        <w:spacing w:before="100" w:after="0" w:line="269" w:lineRule="auto"/>
      </w:pPr>
      <w:r>
        <w:rPr>
          <w:rFonts w:ascii="Aptos" w:hAnsi="Aptos"/>
          <w:b w:val="0"/>
          <w:i w:val="0"/>
          <w:sz w:val="17"/>
        </w:rPr>
        <w:t>Uwaga licencyjna: publiczna dostępność repozytorium nie gwarantuje, że wszystkie dane źródłowe podlegają jednej licencji. Przed publikacją wyników należy sprawdzić warunki przypisane do danych i źródeł składowych.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07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i w:val="0"/>
        <w:color w:val="5B6573"/>
        <w:sz w:val="15"/>
      </w:rPr>
      <w:t xml:space="preserve">COVID-19 | porównanie repozytoriów danych  •  29.10.2026  •  str. </w:t>
    </w:r>
    <w:r>
      <w:rPr>
        <w:rFonts w:ascii="Aptos" w:hAnsi="Aptos"/>
        <w:color w:val="5B6573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6" w:space="3" w:color="0F6B78"/>
      </w:pBdr>
    </w:pPr>
    <w:r>
      <w:rPr>
        <w:rFonts w:ascii="Aptos" w:hAnsi="Aptos"/>
        <w:b/>
        <w:i w:val="0"/>
        <w:color w:val="5B6573"/>
        <w:sz w:val="15"/>
      </w:rPr>
      <w:t>PROJEKT INŻYNIERSKI  |  MATERIAŁ DO DYSKUSJI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344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SSEGISandData/COVID-19/tree/master" TargetMode="External"/><Relationship Id="rId12" Type="http://schemas.openxmlformats.org/officeDocument/2006/relationships/hyperlink" Target="https://github.com/CSSEGISandData/COVID-19/blob/master/csse_covid_19_data/README.md" TargetMode="External"/><Relationship Id="rId13" Type="http://schemas.openxmlformats.org/officeDocument/2006/relationships/hyperlink" Target="https://github.com/nytimes/covid-19-data" TargetMode="External"/><Relationship Id="rId14" Type="http://schemas.openxmlformats.org/officeDocument/2006/relationships/hyperlink" Target="https://github.com/nytimes/covid-19-data#readme" TargetMode="External"/><Relationship Id="rId15" Type="http://schemas.openxmlformats.org/officeDocument/2006/relationships/hyperlink" Target="https://github.com/GoogleCloudPlatform/covid-19-open-data" TargetMode="External"/><Relationship Id="rId16" Type="http://schemas.openxmlformats.org/officeDocument/2006/relationships/hyperlink" Target="https://github.com/GoogleCloudPlatform/covid-19-open-data/blob/main/docs/table-epidemiology.md" TargetMode="External"/><Relationship Id="rId17" Type="http://schemas.openxmlformats.org/officeDocument/2006/relationships/hyperlink" Target="https://github.com/nytimes/covid-19-data#geographic-exceptions" TargetMode="External"/><Relationship Id="rId18" Type="http://schemas.openxmlformats.org/officeDocument/2006/relationships/hyperlink" Target="https://doi.org/10.1080/01621459.2018.14488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Porównanie zbiorów COVID-19 do prognozowania hierarchicznych szeregów czasowych</dc:title>
  <dc:subject>JHU CSSE, NYT COVID-19 Data, Google COVID-19 Open Data</dc:subject>
  <dc:creator>OpenAI</dc:creator>
  <cp:keywords>szeregi czasowe, prognozowanie hierarchiczne, MinT, OLS, Bottom-Up, COVID-19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