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</w:pPr>
      <w:bookmarkStart w:id="0" w:name="用户服务"/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  <w:t>${projectName}</w:t>
      </w:r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236"/>
        <w:gridCol w:w="1015"/>
        <w:gridCol w:w="1090"/>
        <w:gridCol w:w="2171"/>
      </w:tblGrid>
      <w:tr>
        <w:trPr>
          <w:trHeight w:val="571" w:hRule="atLeast"/>
          <w:tblHeader/>
        </w:trPr>
        <w:tc>
          <w:tcPr>
            <w:tcW w:w="1364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Version</w:t>
            </w:r>
          </w:p>
        </w:tc>
        <w:tc>
          <w:tcPr>
            <w:tcW w:w="1305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Update Time</w:t>
            </w:r>
          </w:p>
        </w:tc>
        <w:tc>
          <w:tcPr>
            <w:tcW w:w="497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Status</w:t>
            </w:r>
          </w:p>
        </w:tc>
        <w:tc>
          <w:tcPr>
            <w:tcW w:w="563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Author</w:t>
            </w:r>
          </w:p>
        </w:tc>
        <w:tc>
          <w:tcPr>
            <w:tcW w:w="1268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67" w:hRule="atLeast"/>
        </w:trPr>
        <w:tc>
          <w:tcPr>
            <w:tcW w:w="1364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0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</w:p>
        </w:tc>
        <w:tc>
          <w:tcPr>
            <w:tcW w:w="1305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${revisionTime}</w:t>
            </w:r>
          </w:p>
        </w:tc>
        <w:tc>
          <w:tcPr>
            <w:tcW w:w="497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${status}</w:t>
            </w:r>
          </w:p>
        </w:tc>
        <w:tc>
          <w:tcPr>
            <w:tcW w:w="563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${author}</w:t>
            </w:r>
          </w:p>
        </w:tc>
        <w:tc>
          <w:tcPr>
            <w:tcW w:w="1268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${remarks}</w:t>
            </w:r>
            <w:commentRangeEnd w:id="0"/>
            <w:r>
              <w:commentReference w:id="0"/>
            </w:r>
          </w:p>
        </w:tc>
      </w:tr>
    </w:tbl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</w:pP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7"/>
          <w:rFonts w:hint="eastAsia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</w:pPr>
      <w:commentRangeStart w:id="1"/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${</w:t>
      </w:r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desc</w:t>
      </w:r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bookmarkStart w:id="1" w:name="获取用户详情列表"/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UR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I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: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${ur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i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Service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name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Author: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${author}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Content-Type: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${contentType}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Version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" w:hAnsi="Songti SC" w:eastAsia="Songti SC" w:cs="Songti SC"/>
          <w:b w:val="0"/>
          <w:bCs/>
          <w:color w:val="222A32"/>
          <w:sz w:val="21"/>
          <w:szCs w:val="21"/>
        </w:rPr>
        <w:t>version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Bold" w:hAnsi="Songti SC Bold" w:eastAsia="Songti SC Bold" w:cs="Songti SC Bold"/>
          <w:b/>
          <w:bCs w:val="0"/>
          <w:color w:val="222A32"/>
          <w:sz w:val="28"/>
          <w:szCs w:val="28"/>
        </w:rPr>
      </w:pPr>
      <w:commentRangeStart w:id="2"/>
      <w:r>
        <w:rPr>
          <w:rFonts w:hint="eastAsia" w:ascii="Songti SC Bold" w:hAnsi="Songti SC Bold" w:eastAsia="Songti SC Bold" w:cs="Songti SC Bold"/>
          <w:b/>
          <w:bCs w:val="0"/>
          <w:color w:val="222A32"/>
          <w:sz w:val="28"/>
          <w:szCs w:val="28"/>
        </w:rPr>
        <w:t>${desc}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Definition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" w:hAnsi="Songti SC" w:eastAsia="Songti SC" w:cs="Songti SC"/>
          <w:b w:val="0"/>
          <w:bCs/>
          <w:color w:val="222A32"/>
          <w:sz w:val="21"/>
          <w:szCs w:val="21"/>
        </w:rPr>
        <w:t>methodDefinition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Description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" w:hAnsi="Songti SC" w:eastAsia="Songti SC" w:cs="Songti SC"/>
          <w:b w:val="0"/>
          <w:bCs/>
          <w:color w:val="222A32"/>
          <w:sz w:val="21"/>
          <w:szCs w:val="21"/>
        </w:rPr>
        <w:t>detail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3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Invoke</w:t>
      </w: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-</w:t>
      </w: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parameters</w:t>
      </w: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:</w:t>
      </w:r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320"/>
        <w:gridCol w:w="2272"/>
        <w:gridCol w:w="1863"/>
        <w:gridCol w:w="1291"/>
      </w:tblGrid>
      <w:tr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Parameter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c>
          <w:tcPr>
            <w:tcW w:w="118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4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field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</w:p>
        </w:tc>
        <w:tc>
          <w:tcPr>
            <w:tcW w:w="74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type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</w:p>
        </w:tc>
        <w:tc>
          <w:tcPr>
            <w:tcW w:w="128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required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</w:p>
        </w:tc>
        <w:tc>
          <w:tcPr>
            <w:tcW w:w="1052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desc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</w:p>
        </w:tc>
        <w:tc>
          <w:tcPr>
            <w:tcW w:w="72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version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  <w:commentRangeEnd w:id="4"/>
            <w:r>
              <w:commentReference w:id="4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3"/>
      <w:r>
        <w:commentReference w:id="3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5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Response-fields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:</w:t>
      </w:r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622"/>
        <w:gridCol w:w="2830"/>
        <w:gridCol w:w="1780"/>
      </w:tblGrid>
      <w:tr>
        <w:trPr>
          <w:tblHeader/>
        </w:trPr>
        <w:tc>
          <w:tcPr>
            <w:tcW w:w="147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Field</w:t>
            </w:r>
          </w:p>
        </w:tc>
        <w:tc>
          <w:tcPr>
            <w:tcW w:w="916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598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100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c>
          <w:tcPr>
            <w:tcW w:w="147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6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field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</w:p>
        </w:tc>
        <w:tc>
          <w:tcPr>
            <w:tcW w:w="916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598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100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6"/>
            <w:r>
              <w:commentReference w:id="6"/>
            </w:r>
          </w:p>
        </w:tc>
      </w:tr>
      <w:bookmarkEnd w:id="0"/>
      <w:bookmarkEnd w:id="1"/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5"/>
      <w:r>
        <w:commentReference w:id="5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 </w:t>
      </w:r>
      <w:r>
        <w:rPr>
          <w:rFonts w:hint="eastAsia" w:ascii="Songti SC Regular" w:hAnsi="Songti SC Regular" w:eastAsia="Songti SC Regular" w:cs="Songti SC Regular"/>
        </w:rPr>
        <w:t xml:space="preserve"> </w:t>
      </w:r>
      <w:r>
        <w:rPr>
          <w:rFonts w:hint="default"/>
        </w:rPr>
        <w:t xml:space="preserve">  </w:t>
      </w:r>
      <w:commentRangeEnd w:id="2"/>
      <w:r>
        <w:commentReference w:id="2"/>
      </w:r>
      <w:r>
        <w:t xml:space="preserve"> </w:t>
      </w:r>
      <w:commentRangeEnd w:id="1"/>
      <w:r>
        <w:commentReference w:id="1"/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commentRangeStart w:id="7"/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${errorListTitle}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tbl>
      <w:tblPr>
        <w:tblStyle w:val="3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7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Error code</w:t>
            </w: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ab/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8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8"/>
            <w:r>
              <w:commentReference w:id="8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/>
          <w:lang w:eastAsia="en-US"/>
        </w:rPr>
        <w:t xml:space="preserve"> </w:t>
      </w:r>
      <w:commentRangeEnd w:id="7"/>
      <w:r>
        <w:rPr>
          <w:rFonts w:hint="default"/>
          <w:lang w:eastAsia="en-US"/>
        </w:rPr>
        <w:commentReference w:id="7"/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commentRangeStart w:id="9"/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${dictListTitle}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8"/>
          <w:szCs w:val="28"/>
        </w:rPr>
      </w:pPr>
      <w:commentRangeStart w:id="10"/>
      <w:r>
        <w:rPr>
          <w:rFonts w:hint="default" w:ascii="Songti SC Regular" w:hAnsi="Songti SC Regular" w:eastAsia="Songti SC Regular" w:cs="Songti SC Regular"/>
          <w:b/>
          <w:bCs/>
          <w:color w:val="222A32"/>
          <w:sz w:val="28"/>
          <w:szCs w:val="28"/>
        </w:rPr>
        <w:t>${title}</w:t>
      </w:r>
    </w:p>
    <w:tbl>
      <w:tblPr>
        <w:tblStyle w:val="3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726"/>
        <w:gridCol w:w="2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Code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11"/>
            <w:r>
              <w:commentReference w:id="1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/>
          <w:lang w:eastAsia="en-US"/>
        </w:rPr>
        <w:t xml:space="preserve"> </w:t>
      </w:r>
      <w:commentRangeEnd w:id="10"/>
      <w:r>
        <w:commentReference w:id="10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en-US"/>
        </w:rPr>
      </w:pPr>
      <w:r>
        <w:t xml:space="preserve"> </w:t>
      </w:r>
      <w:commentRangeEnd w:id="9"/>
      <w:r>
        <w:commentReference w:id="9"/>
      </w:r>
    </w:p>
    <w:sectPr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640"/>
      </w:cols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阁一瓦" w:date="2022-10-25T19:16:19Z" w:initials="">
    <w:p w14:paraId="7FFB02E4"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repeatTableRow(</w:t>
      </w:r>
      <w:r>
        <w:rPr>
          <w:rFonts w:hint="eastAsia"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en-US" w:eastAsia="zh-Hans" w:bidi="hi-IN"/>
        </w:rPr>
        <w:t>revisionLogList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)</w:t>
      </w:r>
    </w:p>
  </w:comment>
  <w:comment w:id="4" w:author="一阁一瓦" w:date="2022-11-29T17:52:15Z" w:initials="">
    <w:p w14:paraId="9FB7B1AC">
      <w:pPr>
        <w:pStyle w:val="15"/>
      </w:pPr>
      <w:r>
        <w:t>repeatTableRow(requestParams)</w:t>
      </w:r>
    </w:p>
  </w:comment>
  <w:comment w:id="3" w:author="一阁一瓦" w:date="2022-11-29T17:49:46Z" w:initials="">
    <w:p w14:paraId="7EFF78FC">
      <w:pPr>
        <w:pStyle w:val="15"/>
      </w:pPr>
      <w:r>
        <w:t>displayDocPartIf(requestParams.size()&gt;0)</w:t>
      </w:r>
    </w:p>
  </w:comment>
  <w:comment w:id="6" w:author="一阁一瓦" w:date="2022-11-29T17:52:37Z" w:initials="">
    <w:p w14:paraId="BFFF2171">
      <w:pPr>
        <w:pStyle w:val="15"/>
      </w:pPr>
      <w:r>
        <w:t>repeatTableRow(responseParams)</w:t>
      </w:r>
    </w:p>
  </w:comment>
  <w:comment w:id="5" w:author="一阁一瓦" w:date="2022-11-29T17:51:01Z" w:initials="">
    <w:p w14:paraId="8F6B437C">
      <w:pPr>
        <w:pStyle w:val="15"/>
      </w:pPr>
      <w:r>
        <w:t>displayDocPartIf(responseParams.size()</w:t>
      </w:r>
      <w:bookmarkStart w:id="2" w:name="_GoBack"/>
      <w:bookmarkEnd w:id="2"/>
      <w:r>
        <w:t>&gt;0)</w:t>
      </w:r>
    </w:p>
  </w:comment>
  <w:comment w:id="2" w:author="一阁一瓦" w:date="2022-11-29T17:49:15Z" w:initials="">
    <w:p w14:paraId="FD3F42BD">
      <w:pPr>
        <w:pStyle w:val="15"/>
      </w:pPr>
      <w:r>
        <w:t>repeatDocPart(list)</w:t>
      </w:r>
    </w:p>
  </w:comment>
  <w:comment w:id="1" w:author="一阁一瓦" w:date="2022-11-27T15:16:02Z" w:initials="">
    <w:p w14:paraId="EEE78C54">
      <w:pPr>
        <w:pStyle w:val="15"/>
      </w:pPr>
      <w:r>
        <w:rPr>
          <w:rFonts w:hint="eastAsia"/>
        </w:rPr>
        <w:t>repeatDocPart(</w:t>
      </w:r>
      <w:r>
        <w:rPr>
          <w:rFonts w:hint="default"/>
        </w:rPr>
        <w:t>rpcA</w:t>
      </w:r>
      <w:r>
        <w:rPr>
          <w:rFonts w:hint="default"/>
        </w:rPr>
        <w:t>piDocList</w:t>
      </w:r>
      <w:r>
        <w:rPr>
          <w:rFonts w:hint="eastAsia"/>
        </w:rPr>
        <w:t>)</w:t>
      </w:r>
    </w:p>
  </w:comment>
  <w:comment w:id="8" w:author="一阁一瓦" w:date="2022-11-28T18:28:54Z" w:initials="">
    <w:p w14:paraId="FB7F54C2">
      <w:pPr>
        <w:pStyle w:val="15"/>
      </w:pPr>
      <w:r>
        <w:t>repeatTableRow(errorCodeList)</w:t>
      </w:r>
    </w:p>
  </w:comment>
  <w:comment w:id="7" w:author="一阁一瓦" w:date="2022-11-28T18:12:40Z" w:initials="">
    <w:p w14:paraId="EDFF4DD3">
      <w:pPr>
        <w:pStyle w:val="15"/>
      </w:pPr>
      <w:r>
        <w:t>displayDocPartIf(errorCodeList.size()&gt;0)</w:t>
      </w:r>
    </w:p>
  </w:comment>
  <w:comment w:id="11" w:author="一阁一瓦" w:date="2022-11-28T18:25:36Z" w:initials="">
    <w:p w14:paraId="7EEA65D0">
      <w:pPr>
        <w:pStyle w:val="15"/>
      </w:pPr>
      <w:r>
        <w:t>repeatTableRow(dataDictList)</w:t>
      </w:r>
    </w:p>
  </w:comment>
  <w:comment w:id="10" w:author="一阁一瓦" w:date="2022-11-28T18:23:49Z" w:initials="">
    <w:p w14:paraId="7FFF44BB">
      <w:pPr>
        <w:pStyle w:val="15"/>
      </w:pPr>
      <w:r>
        <w:t>repeatDocPart(dictList)</w:t>
      </w:r>
    </w:p>
  </w:comment>
  <w:comment w:id="9" w:author="一阁一瓦" w:date="2022-11-28T18:34:51Z" w:initials="">
    <w:p w14:paraId="E3F7C2C3">
      <w:pPr>
        <w:pStyle w:val="15"/>
      </w:pPr>
      <w:r>
        <w:t>displayDocPartIf(dictList.size()&gt;0)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FB02E4" w15:done="0"/>
  <w15:commentEx w15:paraId="9FB7B1AC" w15:done="0"/>
  <w15:commentEx w15:paraId="7EFF78FC" w15:done="0"/>
  <w15:commentEx w15:paraId="BFFF2171" w15:done="0"/>
  <w15:commentEx w15:paraId="8F6B437C" w15:done="0"/>
  <w15:commentEx w15:paraId="FD3F42BD" w15:done="0"/>
  <w15:commentEx w15:paraId="EEE78C54" w15:done="0"/>
  <w15:commentEx w15:paraId="FB7F54C2" w15:done="0"/>
  <w15:commentEx w15:paraId="EDFF4DD3" w15:done="0"/>
  <w15:commentEx w15:paraId="7EEA65D0" w15:done="0"/>
  <w15:commentEx w15:paraId="7FFF44BB" w15:done="0"/>
  <w15:commentEx w15:paraId="E3F7C2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71364"/>
    <w:rsid w:val="0CBF08F1"/>
    <w:rsid w:val="134E4334"/>
    <w:rsid w:val="1D5D8886"/>
    <w:rsid w:val="26EF33F9"/>
    <w:rsid w:val="27B8C84C"/>
    <w:rsid w:val="27EA25F1"/>
    <w:rsid w:val="2DCE82B0"/>
    <w:rsid w:val="2EF25DBD"/>
    <w:rsid w:val="2FFFD85A"/>
    <w:rsid w:val="36785747"/>
    <w:rsid w:val="377907D5"/>
    <w:rsid w:val="39FF551E"/>
    <w:rsid w:val="3BFDF6EC"/>
    <w:rsid w:val="3DE5BE1C"/>
    <w:rsid w:val="3EA8BFC5"/>
    <w:rsid w:val="3FCF01C4"/>
    <w:rsid w:val="3FDD7391"/>
    <w:rsid w:val="3FFB7578"/>
    <w:rsid w:val="3FFF34A5"/>
    <w:rsid w:val="437F9712"/>
    <w:rsid w:val="4C679C3C"/>
    <w:rsid w:val="4DD360EF"/>
    <w:rsid w:val="4FF57AC9"/>
    <w:rsid w:val="53DE696B"/>
    <w:rsid w:val="577F2CFE"/>
    <w:rsid w:val="5B9D0F63"/>
    <w:rsid w:val="5C6FD49C"/>
    <w:rsid w:val="5DFFEAEF"/>
    <w:rsid w:val="5EF74020"/>
    <w:rsid w:val="5F7F4FD0"/>
    <w:rsid w:val="5FFDCE94"/>
    <w:rsid w:val="62AF7030"/>
    <w:rsid w:val="65BF3CA4"/>
    <w:rsid w:val="65D8F72F"/>
    <w:rsid w:val="65F79E4D"/>
    <w:rsid w:val="66F31791"/>
    <w:rsid w:val="66FE6530"/>
    <w:rsid w:val="6AAEC409"/>
    <w:rsid w:val="6BF7549A"/>
    <w:rsid w:val="6F3F3307"/>
    <w:rsid w:val="6F4EBEC7"/>
    <w:rsid w:val="6F7F9510"/>
    <w:rsid w:val="6FF9D29D"/>
    <w:rsid w:val="6FFEFA14"/>
    <w:rsid w:val="707EC83A"/>
    <w:rsid w:val="713F376F"/>
    <w:rsid w:val="73BF23B1"/>
    <w:rsid w:val="77A1379E"/>
    <w:rsid w:val="77B9CAA8"/>
    <w:rsid w:val="77DF1B60"/>
    <w:rsid w:val="79FFD4B7"/>
    <w:rsid w:val="7B3E4712"/>
    <w:rsid w:val="7BDEBE1D"/>
    <w:rsid w:val="7BEF8AB7"/>
    <w:rsid w:val="7BFB6D3B"/>
    <w:rsid w:val="7CFB819B"/>
    <w:rsid w:val="7D6E729E"/>
    <w:rsid w:val="7D7D392F"/>
    <w:rsid w:val="7DBD817A"/>
    <w:rsid w:val="7DEFFEA6"/>
    <w:rsid w:val="7E4F681F"/>
    <w:rsid w:val="7E5DD1BF"/>
    <w:rsid w:val="7EAFF89A"/>
    <w:rsid w:val="7ED51373"/>
    <w:rsid w:val="7EFF7754"/>
    <w:rsid w:val="7EFFBAA3"/>
    <w:rsid w:val="7F754DC6"/>
    <w:rsid w:val="7F9F25DF"/>
    <w:rsid w:val="7FAFC71C"/>
    <w:rsid w:val="7FD729BA"/>
    <w:rsid w:val="7FDD40B5"/>
    <w:rsid w:val="7FEE1C8C"/>
    <w:rsid w:val="7FEFFEB2"/>
    <w:rsid w:val="7FF054CC"/>
    <w:rsid w:val="7FF58CEA"/>
    <w:rsid w:val="7FF7B668"/>
    <w:rsid w:val="7FF7EB75"/>
    <w:rsid w:val="7FFA798E"/>
    <w:rsid w:val="7FFE91DD"/>
    <w:rsid w:val="86DE9E92"/>
    <w:rsid w:val="8BBDDC4A"/>
    <w:rsid w:val="8FFD6AD0"/>
    <w:rsid w:val="93290006"/>
    <w:rsid w:val="95FE3D1E"/>
    <w:rsid w:val="9E6FBC65"/>
    <w:rsid w:val="ACEFB617"/>
    <w:rsid w:val="ACF6E1D2"/>
    <w:rsid w:val="B6D7224C"/>
    <w:rsid w:val="B7B51D83"/>
    <w:rsid w:val="B7FEC818"/>
    <w:rsid w:val="B7FFA938"/>
    <w:rsid w:val="BA6C5510"/>
    <w:rsid w:val="BBEE8750"/>
    <w:rsid w:val="BBFF6C3F"/>
    <w:rsid w:val="BDEE8888"/>
    <w:rsid w:val="BE7E1507"/>
    <w:rsid w:val="BEFE6F8D"/>
    <w:rsid w:val="BF7B6A67"/>
    <w:rsid w:val="BFDF9781"/>
    <w:rsid w:val="CD1F2390"/>
    <w:rsid w:val="CF997B44"/>
    <w:rsid w:val="CFBCE465"/>
    <w:rsid w:val="D5F7E364"/>
    <w:rsid w:val="D6FFAFE7"/>
    <w:rsid w:val="D73FC1B3"/>
    <w:rsid w:val="D77FDD6B"/>
    <w:rsid w:val="D7D5FF85"/>
    <w:rsid w:val="D97E8BCB"/>
    <w:rsid w:val="DCCBEA18"/>
    <w:rsid w:val="DDEFFE8C"/>
    <w:rsid w:val="DDFFFBAC"/>
    <w:rsid w:val="DF221BDB"/>
    <w:rsid w:val="DF9E4C88"/>
    <w:rsid w:val="DFBDDF5B"/>
    <w:rsid w:val="DFF187AD"/>
    <w:rsid w:val="DFF740CB"/>
    <w:rsid w:val="DFFFA84E"/>
    <w:rsid w:val="E3F22E25"/>
    <w:rsid w:val="E56F929D"/>
    <w:rsid w:val="E6DF93CA"/>
    <w:rsid w:val="E7F9526A"/>
    <w:rsid w:val="E97FEE67"/>
    <w:rsid w:val="EABF2DDC"/>
    <w:rsid w:val="ECD4B6AC"/>
    <w:rsid w:val="EF1F8D9A"/>
    <w:rsid w:val="EFAB4C4B"/>
    <w:rsid w:val="EFFE4FCC"/>
    <w:rsid w:val="F127E122"/>
    <w:rsid w:val="F1FFB24F"/>
    <w:rsid w:val="F4F76FA5"/>
    <w:rsid w:val="F67229F0"/>
    <w:rsid w:val="F7BE1C44"/>
    <w:rsid w:val="F7EF5207"/>
    <w:rsid w:val="F7F7AB91"/>
    <w:rsid w:val="F7FF2E49"/>
    <w:rsid w:val="F9DBCFC5"/>
    <w:rsid w:val="FAFE95A9"/>
    <w:rsid w:val="FBBEE3C0"/>
    <w:rsid w:val="FBCF84AA"/>
    <w:rsid w:val="FBD1111E"/>
    <w:rsid w:val="FCEF8F54"/>
    <w:rsid w:val="FD3576E5"/>
    <w:rsid w:val="FDF7AFCE"/>
    <w:rsid w:val="FEC31DAF"/>
    <w:rsid w:val="FEDFBE60"/>
    <w:rsid w:val="FEE45CFD"/>
    <w:rsid w:val="FEFF5BEE"/>
    <w:rsid w:val="FF5FC50D"/>
    <w:rsid w:val="FF6B9EA7"/>
    <w:rsid w:val="FF7FDE0F"/>
    <w:rsid w:val="FFACA5B3"/>
    <w:rsid w:val="FFBD3089"/>
    <w:rsid w:val="FFBF6560"/>
    <w:rsid w:val="FFC78EC8"/>
    <w:rsid w:val="FFCFAF2C"/>
    <w:rsid w:val="FFDFED62"/>
    <w:rsid w:val="FFEE536B"/>
    <w:rsid w:val="FFEFDECA"/>
    <w:rsid w:val="FFFB311B"/>
    <w:rsid w:val="FFFC0825"/>
    <w:rsid w:val="FFFF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78">
    <w:name w:val="标题 1 Char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2022-10-21T16:22:00Z</dcterms:created>
  <dc:creator>zongzi</dc:creator>
  <cp:lastModifiedBy>zongzi</cp:lastModifiedBy>
  <dcterms:modified xsi:type="dcterms:W3CDTF">2022-11-29T17:54:42Z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