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D67" w:rsidRPr="00456392" w:rsidRDefault="00456392">
      <w:pPr>
        <w:spacing w:after="960" w:line="360" w:lineRule="auto"/>
        <w:jc w:val="center"/>
        <w:rPr>
          <w:lang w:val="ru-RU"/>
        </w:rPr>
      </w:pPr>
      <w:r w:rsidRPr="00456392">
        <w:rPr>
          <w:lang w:val="ru-RU"/>
        </w:rPr>
        <w:t>[Полное наименование образовательной организации]</w:t>
      </w:r>
    </w:p>
    <w:p w:rsidR="001A3D67" w:rsidRPr="00020795" w:rsidRDefault="00456392">
      <w:pPr>
        <w:spacing w:line="360" w:lineRule="auto"/>
        <w:jc w:val="center"/>
        <w:rPr>
          <w:lang w:val="ru-RU"/>
        </w:rPr>
      </w:pPr>
      <w:r w:rsidRPr="00020795">
        <w:rPr>
          <w:b/>
          <w:sz w:val="32"/>
          <w:lang w:val="ru-RU"/>
        </w:rPr>
        <w:t>ИНДИВИДУАЛЬНЫЙ ПРОЕКТ</w:t>
      </w:r>
      <w:r>
        <w:rPr>
          <w:b/>
          <w:sz w:val="32"/>
          <w:lang w:val="ru-RU"/>
        </w:rPr>
        <w:t xml:space="preserve"> </w:t>
      </w:r>
      <w:r w:rsidRPr="00020795">
        <w:rPr>
          <w:b/>
          <w:sz w:val="32"/>
          <w:lang w:val="ru-RU"/>
        </w:rPr>
        <w:br/>
      </w:r>
      <w:r w:rsidRPr="00020795">
        <w:rPr>
          <w:lang w:val="ru-RU"/>
        </w:rPr>
        <w:t>(практическое исследование)</w:t>
      </w:r>
      <w:r>
        <w:rPr>
          <w:lang w:val="ru-RU"/>
        </w:rPr>
        <w:t xml:space="preserve"> </w:t>
      </w:r>
      <w:r w:rsidRPr="00020795">
        <w:rPr>
          <w:lang w:val="ru-RU"/>
        </w:rPr>
        <w:br/>
        <w:t>на тему:</w:t>
      </w:r>
    </w:p>
    <w:p w:rsidR="001A3D67" w:rsidRPr="00020795" w:rsidRDefault="00456392">
      <w:pPr>
        <w:spacing w:before="240" w:after="960" w:line="360" w:lineRule="auto"/>
        <w:jc w:val="center"/>
        <w:rPr>
          <w:lang w:val="ru-RU"/>
        </w:rPr>
      </w:pPr>
      <w:r w:rsidRPr="00020795">
        <w:rPr>
          <w:b/>
          <w:sz w:val="32"/>
          <w:lang w:val="ru-RU"/>
        </w:rPr>
        <w:t>«Анализ эффективных стратегий привлечения клиентов</w:t>
      </w:r>
      <w:r w:rsidRPr="00020795">
        <w:rPr>
          <w:b/>
          <w:sz w:val="32"/>
          <w:lang w:val="ru-RU"/>
        </w:rPr>
        <w:br/>
        <w:t>на примере партнёрства „Альфа-</w:t>
      </w:r>
      <w:proofErr w:type="gramStart"/>
      <w:r w:rsidRPr="00020795">
        <w:rPr>
          <w:b/>
          <w:sz w:val="32"/>
          <w:lang w:val="ru-RU"/>
        </w:rPr>
        <w:t xml:space="preserve">Банка“ </w:t>
      </w:r>
      <w:r>
        <w:rPr>
          <w:b/>
          <w:sz w:val="32"/>
          <w:lang w:val="ru-RU"/>
        </w:rPr>
        <w:t>и</w:t>
      </w:r>
      <w:proofErr w:type="gramEnd"/>
      <w:r>
        <w:rPr>
          <w:b/>
          <w:sz w:val="32"/>
          <w:lang w:val="ru-RU"/>
        </w:rPr>
        <w:t xml:space="preserve"> „Вкусно — и точка“</w:t>
      </w:r>
    </w:p>
    <w:p w:rsidR="001A3D67" w:rsidRPr="00020795" w:rsidRDefault="00456392">
      <w:pPr>
        <w:spacing w:after="40" w:line="360" w:lineRule="auto"/>
        <w:jc w:val="right"/>
        <w:rPr>
          <w:lang w:val="ru-RU"/>
        </w:rPr>
      </w:pPr>
      <w:r w:rsidRPr="00020795">
        <w:rPr>
          <w:lang w:val="ru-RU"/>
        </w:rPr>
        <w:t>Выполнил:</w:t>
      </w:r>
    </w:p>
    <w:p w:rsidR="00020795" w:rsidRPr="00020795" w:rsidRDefault="00456392" w:rsidP="00020795">
      <w:pPr>
        <w:spacing w:after="40" w:line="360" w:lineRule="auto"/>
        <w:jc w:val="right"/>
        <w:rPr>
          <w:lang w:val="ru-RU"/>
        </w:rPr>
      </w:pPr>
      <w:r w:rsidRPr="00020795">
        <w:rPr>
          <w:lang w:val="ru-RU"/>
        </w:rPr>
        <w:t xml:space="preserve">студент 1 курса </w:t>
      </w:r>
      <w:r w:rsidR="00020795">
        <w:rPr>
          <w:lang w:val="ru-RU"/>
        </w:rPr>
        <w:t>Коковашин Тимур Александрович</w:t>
      </w:r>
    </w:p>
    <w:p w:rsidR="001A3D67" w:rsidRPr="00020795" w:rsidRDefault="00456392">
      <w:pPr>
        <w:spacing w:after="40" w:line="360" w:lineRule="auto"/>
        <w:jc w:val="right"/>
        <w:rPr>
          <w:lang w:val="ru-RU"/>
        </w:rPr>
      </w:pPr>
      <w:r w:rsidRPr="00020795">
        <w:rPr>
          <w:lang w:val="ru-RU"/>
        </w:rPr>
        <w:t>(</w:t>
      </w:r>
      <w:r w:rsidRPr="00020795">
        <w:rPr>
          <w:lang w:val="ru-RU"/>
        </w:rPr>
        <w:t>Ф. И. О.)</w:t>
      </w:r>
    </w:p>
    <w:p w:rsidR="001A3D67" w:rsidRPr="00020795" w:rsidRDefault="001A3D67">
      <w:pPr>
        <w:spacing w:after="40" w:line="360" w:lineRule="auto"/>
        <w:jc w:val="right"/>
        <w:rPr>
          <w:lang w:val="ru-RU"/>
        </w:rPr>
      </w:pPr>
    </w:p>
    <w:p w:rsidR="001A3D67" w:rsidRPr="00020795" w:rsidRDefault="00456392">
      <w:pPr>
        <w:spacing w:after="40" w:line="360" w:lineRule="auto"/>
        <w:jc w:val="right"/>
        <w:rPr>
          <w:lang w:val="ru-RU"/>
        </w:rPr>
      </w:pPr>
      <w:r w:rsidRPr="00020795">
        <w:rPr>
          <w:lang w:val="ru-RU"/>
        </w:rPr>
        <w:t>Руководитель:</w:t>
      </w:r>
    </w:p>
    <w:p w:rsidR="00020795" w:rsidRDefault="00020795">
      <w:pPr>
        <w:spacing w:after="40" w:line="360" w:lineRule="auto"/>
        <w:jc w:val="right"/>
        <w:rPr>
          <w:lang w:val="ru-RU"/>
        </w:rPr>
      </w:pPr>
      <w:r>
        <w:rPr>
          <w:lang w:val="ru-RU"/>
        </w:rPr>
        <w:t>Макаров Максим Николаевич(преподаватель)</w:t>
      </w:r>
    </w:p>
    <w:p w:rsidR="001A3D67" w:rsidRPr="00020795" w:rsidRDefault="00020795">
      <w:pPr>
        <w:spacing w:after="40" w:line="360" w:lineRule="auto"/>
        <w:jc w:val="right"/>
        <w:rPr>
          <w:lang w:val="ru-RU"/>
        </w:rPr>
      </w:pPr>
      <w:r w:rsidRPr="00020795">
        <w:rPr>
          <w:lang w:val="ru-RU"/>
        </w:rPr>
        <w:t xml:space="preserve"> </w:t>
      </w:r>
    </w:p>
    <w:p w:rsidR="001A3D67" w:rsidRPr="00020795" w:rsidRDefault="001A3D67">
      <w:pPr>
        <w:spacing w:after="40" w:line="360" w:lineRule="auto"/>
        <w:jc w:val="right"/>
        <w:rPr>
          <w:lang w:val="ru-RU"/>
        </w:rPr>
      </w:pPr>
    </w:p>
    <w:p w:rsidR="001A3D67" w:rsidRPr="00020795" w:rsidRDefault="00456392">
      <w:pPr>
        <w:spacing w:after="40" w:line="360" w:lineRule="auto"/>
        <w:jc w:val="right"/>
        <w:rPr>
          <w:lang w:val="ru-RU"/>
        </w:rPr>
      </w:pPr>
      <w:r w:rsidRPr="00020795">
        <w:rPr>
          <w:lang w:val="ru-RU"/>
        </w:rPr>
        <w:t>Оценка: ____________________</w:t>
      </w:r>
    </w:p>
    <w:p w:rsidR="001A3D67" w:rsidRPr="00020795" w:rsidRDefault="00456392">
      <w:pPr>
        <w:spacing w:after="40" w:line="360" w:lineRule="auto"/>
        <w:jc w:val="right"/>
        <w:rPr>
          <w:lang w:val="ru-RU"/>
        </w:rPr>
      </w:pPr>
      <w:r w:rsidRPr="00020795">
        <w:rPr>
          <w:lang w:val="ru-RU"/>
        </w:rPr>
        <w:t>Дата защиты: «</w:t>
      </w:r>
      <w:r w:rsidR="00020795">
        <w:rPr>
          <w:lang w:val="ru-RU"/>
        </w:rPr>
        <w:t>30</w:t>
      </w:r>
      <w:r w:rsidRPr="00020795">
        <w:rPr>
          <w:lang w:val="ru-RU"/>
        </w:rPr>
        <w:t xml:space="preserve">» </w:t>
      </w:r>
      <w:r w:rsidR="00020795">
        <w:rPr>
          <w:lang w:val="ru-RU"/>
        </w:rPr>
        <w:t xml:space="preserve">октября </w:t>
      </w:r>
      <w:r w:rsidRPr="00020795">
        <w:rPr>
          <w:lang w:val="ru-RU"/>
        </w:rPr>
        <w:t>2026 г.</w:t>
      </w:r>
    </w:p>
    <w:p w:rsidR="001A3D67" w:rsidRPr="00020795" w:rsidRDefault="00456392">
      <w:pPr>
        <w:spacing w:before="720"/>
        <w:jc w:val="center"/>
        <w:rPr>
          <w:lang w:val="ru-RU"/>
        </w:rPr>
      </w:pPr>
      <w:r w:rsidRPr="00020795">
        <w:rPr>
          <w:lang w:val="ru-RU"/>
        </w:rPr>
        <w:t>2026 г.</w:t>
      </w:r>
    </w:p>
    <w:p w:rsidR="001A3D67" w:rsidRPr="00020795" w:rsidRDefault="00456392">
      <w:pPr>
        <w:rPr>
          <w:lang w:val="ru-RU"/>
        </w:rPr>
      </w:pPr>
      <w:r w:rsidRPr="00020795">
        <w:rPr>
          <w:lang w:val="ru-RU"/>
        </w:rPr>
        <w:br w:type="page"/>
      </w:r>
    </w:p>
    <w:p w:rsidR="001A3D67" w:rsidRDefault="00456392">
      <w:pPr>
        <w:keepNext/>
        <w:spacing w:before="240" w:after="240" w:line="360" w:lineRule="auto"/>
        <w:jc w:val="center"/>
      </w:pPr>
      <w:r>
        <w:rPr>
          <w:b/>
        </w:rPr>
        <w:lastRenderedPageBreak/>
        <w:t>СОДЕРЖАНИЕ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  <w:gridCol w:w="850"/>
      </w:tblGrid>
      <w:tr w:rsidR="001A3D67">
        <w:trPr>
          <w:jc w:val="center"/>
        </w:trPr>
        <w:tc>
          <w:tcPr>
            <w:tcW w:w="8504" w:type="dxa"/>
          </w:tcPr>
          <w:p w:rsidR="001A3D67" w:rsidRDefault="00456392">
            <w:pPr>
              <w:spacing w:after="0" w:line="360" w:lineRule="auto"/>
            </w:pPr>
            <w:r>
              <w:rPr>
                <w:b/>
              </w:rPr>
              <w:t>ВВЕДЕНИЕ</w:t>
            </w:r>
          </w:p>
        </w:tc>
        <w:tc>
          <w:tcPr>
            <w:tcW w:w="850" w:type="dxa"/>
          </w:tcPr>
          <w:p w:rsidR="001A3D67" w:rsidRDefault="00456392">
            <w:pPr>
              <w:spacing w:after="0" w:line="360" w:lineRule="auto"/>
              <w:jc w:val="right"/>
            </w:pPr>
            <w:r>
              <w:rPr>
                <w:b/>
              </w:rPr>
              <w:t>3</w:t>
            </w:r>
          </w:p>
        </w:tc>
      </w:tr>
      <w:tr w:rsidR="001A3D67">
        <w:trPr>
          <w:jc w:val="center"/>
        </w:trPr>
        <w:tc>
          <w:tcPr>
            <w:tcW w:w="8504" w:type="dxa"/>
          </w:tcPr>
          <w:p w:rsidR="001A3D67" w:rsidRPr="00020795" w:rsidRDefault="00456392">
            <w:pPr>
              <w:spacing w:after="0" w:line="360" w:lineRule="auto"/>
              <w:rPr>
                <w:lang w:val="ru-RU"/>
              </w:rPr>
            </w:pPr>
            <w:r w:rsidRPr="00020795">
              <w:rPr>
                <w:b/>
                <w:lang w:val="ru-RU"/>
              </w:rPr>
              <w:t xml:space="preserve">ГЛАВА 1. </w:t>
            </w:r>
            <w:r w:rsidRPr="00020795">
              <w:rPr>
                <w:b/>
                <w:lang w:val="ru-RU"/>
              </w:rPr>
              <w:t>КРАТКО О ТЕОРИИ ПРИВЛЕЧЕНИЯ КЛИЕНТОВ</w:t>
            </w:r>
          </w:p>
        </w:tc>
        <w:tc>
          <w:tcPr>
            <w:tcW w:w="850" w:type="dxa"/>
          </w:tcPr>
          <w:p w:rsidR="001A3D67" w:rsidRDefault="00456392">
            <w:pPr>
              <w:spacing w:after="0" w:line="360" w:lineRule="auto"/>
              <w:jc w:val="right"/>
            </w:pPr>
            <w:r>
              <w:rPr>
                <w:b/>
              </w:rPr>
              <w:t>5</w:t>
            </w:r>
          </w:p>
        </w:tc>
      </w:tr>
      <w:tr w:rsidR="001A3D67">
        <w:trPr>
          <w:jc w:val="center"/>
        </w:trPr>
        <w:tc>
          <w:tcPr>
            <w:tcW w:w="8504" w:type="dxa"/>
          </w:tcPr>
          <w:p w:rsidR="001A3D67" w:rsidRPr="00020795" w:rsidRDefault="00456392">
            <w:pPr>
              <w:spacing w:after="0" w:line="360" w:lineRule="auto"/>
              <w:rPr>
                <w:lang w:val="ru-RU"/>
              </w:rPr>
            </w:pPr>
            <w:r w:rsidRPr="00020795">
              <w:rPr>
                <w:lang w:val="ru-RU"/>
              </w:rPr>
              <w:t>1.1 Почему банкам и кафе стало сложно искать новых клиентов поодиночке</w:t>
            </w:r>
          </w:p>
        </w:tc>
        <w:tc>
          <w:tcPr>
            <w:tcW w:w="850" w:type="dxa"/>
          </w:tcPr>
          <w:p w:rsidR="001A3D67" w:rsidRDefault="00456392">
            <w:pPr>
              <w:spacing w:after="0" w:line="360" w:lineRule="auto"/>
              <w:jc w:val="right"/>
            </w:pPr>
            <w:r>
              <w:t>5</w:t>
            </w:r>
          </w:p>
        </w:tc>
      </w:tr>
      <w:tr w:rsidR="001A3D67">
        <w:trPr>
          <w:jc w:val="center"/>
        </w:trPr>
        <w:tc>
          <w:tcPr>
            <w:tcW w:w="8504" w:type="dxa"/>
          </w:tcPr>
          <w:p w:rsidR="001A3D67" w:rsidRPr="00020795" w:rsidRDefault="00456392">
            <w:pPr>
              <w:spacing w:after="0" w:line="360" w:lineRule="auto"/>
              <w:rPr>
                <w:lang w:val="ru-RU"/>
              </w:rPr>
            </w:pPr>
            <w:r w:rsidRPr="00020795">
              <w:rPr>
                <w:lang w:val="ru-RU"/>
              </w:rPr>
              <w:t>1.2 Как работают совместные акции (кросс-маркетинг) и кэшбэк</w:t>
            </w:r>
          </w:p>
        </w:tc>
        <w:tc>
          <w:tcPr>
            <w:tcW w:w="850" w:type="dxa"/>
          </w:tcPr>
          <w:p w:rsidR="001A3D67" w:rsidRDefault="00456392">
            <w:pPr>
              <w:spacing w:after="0" w:line="360" w:lineRule="auto"/>
              <w:jc w:val="right"/>
            </w:pPr>
            <w:r>
              <w:t>6</w:t>
            </w:r>
          </w:p>
        </w:tc>
      </w:tr>
      <w:tr w:rsidR="001A3D67">
        <w:trPr>
          <w:jc w:val="center"/>
        </w:trPr>
        <w:tc>
          <w:tcPr>
            <w:tcW w:w="8504" w:type="dxa"/>
          </w:tcPr>
          <w:p w:rsidR="001A3D67" w:rsidRPr="00020795" w:rsidRDefault="00456392">
            <w:pPr>
              <w:spacing w:after="0" w:line="360" w:lineRule="auto"/>
              <w:rPr>
                <w:lang w:val="ru-RU"/>
              </w:rPr>
            </w:pPr>
            <w:r w:rsidRPr="00020795">
              <w:rPr>
                <w:lang w:val="ru-RU"/>
              </w:rPr>
              <w:t>1.3 Основные показатели: стоимость клиента (</w:t>
            </w:r>
            <w:r>
              <w:t>CAC</w:t>
            </w:r>
            <w:r w:rsidRPr="00020795">
              <w:rPr>
                <w:lang w:val="ru-RU"/>
              </w:rPr>
              <w:t>), возврат и окупаемость</w:t>
            </w:r>
          </w:p>
        </w:tc>
        <w:tc>
          <w:tcPr>
            <w:tcW w:w="850" w:type="dxa"/>
          </w:tcPr>
          <w:p w:rsidR="001A3D67" w:rsidRDefault="00456392">
            <w:pPr>
              <w:spacing w:after="0" w:line="360" w:lineRule="auto"/>
              <w:jc w:val="right"/>
            </w:pPr>
            <w:r>
              <w:t>7</w:t>
            </w:r>
          </w:p>
        </w:tc>
      </w:tr>
      <w:tr w:rsidR="001A3D67">
        <w:trPr>
          <w:jc w:val="center"/>
        </w:trPr>
        <w:tc>
          <w:tcPr>
            <w:tcW w:w="8504" w:type="dxa"/>
          </w:tcPr>
          <w:p w:rsidR="001A3D67" w:rsidRPr="00020795" w:rsidRDefault="00456392">
            <w:pPr>
              <w:spacing w:after="0" w:line="360" w:lineRule="auto"/>
              <w:rPr>
                <w:lang w:val="ru-RU"/>
              </w:rPr>
            </w:pPr>
            <w:r w:rsidRPr="00020795">
              <w:rPr>
                <w:b/>
                <w:lang w:val="ru-RU"/>
              </w:rPr>
              <w:t>ГЛА</w:t>
            </w:r>
            <w:r w:rsidRPr="00020795">
              <w:rPr>
                <w:b/>
                <w:lang w:val="ru-RU"/>
              </w:rPr>
              <w:t>ВА 2. ПРАКТИЧЕСКОЕ ИССЛЕДОВАНИЕ ПАРТНЁРСТВА «АЛЬФА-БАНКА» И «ВКУСНО — И ТОЧКА»</w:t>
            </w:r>
          </w:p>
        </w:tc>
        <w:tc>
          <w:tcPr>
            <w:tcW w:w="850" w:type="dxa"/>
          </w:tcPr>
          <w:p w:rsidR="001A3D67" w:rsidRDefault="00456392">
            <w:pPr>
              <w:spacing w:after="0" w:line="360" w:lineRule="auto"/>
              <w:jc w:val="right"/>
            </w:pPr>
            <w:r>
              <w:rPr>
                <w:b/>
              </w:rPr>
              <w:t>9</w:t>
            </w:r>
          </w:p>
        </w:tc>
      </w:tr>
      <w:tr w:rsidR="001A3D67">
        <w:trPr>
          <w:jc w:val="center"/>
        </w:trPr>
        <w:tc>
          <w:tcPr>
            <w:tcW w:w="8504" w:type="dxa"/>
          </w:tcPr>
          <w:p w:rsidR="001A3D67" w:rsidRDefault="00456392">
            <w:pPr>
              <w:spacing w:after="0" w:line="360" w:lineRule="auto"/>
            </w:pPr>
            <w:r>
              <w:t>2.1 План исследования</w:t>
            </w:r>
          </w:p>
        </w:tc>
        <w:tc>
          <w:tcPr>
            <w:tcW w:w="850" w:type="dxa"/>
          </w:tcPr>
          <w:p w:rsidR="001A3D67" w:rsidRDefault="00456392">
            <w:pPr>
              <w:spacing w:after="0" w:line="360" w:lineRule="auto"/>
              <w:jc w:val="right"/>
            </w:pPr>
            <w:r>
              <w:t>9</w:t>
            </w:r>
          </w:p>
        </w:tc>
      </w:tr>
      <w:tr w:rsidR="001A3D67">
        <w:trPr>
          <w:jc w:val="center"/>
        </w:trPr>
        <w:tc>
          <w:tcPr>
            <w:tcW w:w="8504" w:type="dxa"/>
          </w:tcPr>
          <w:p w:rsidR="001A3D67" w:rsidRPr="00020795" w:rsidRDefault="00456392">
            <w:pPr>
              <w:spacing w:after="0" w:line="360" w:lineRule="auto"/>
              <w:rPr>
                <w:lang w:val="ru-RU"/>
              </w:rPr>
            </w:pPr>
            <w:r w:rsidRPr="00020795">
              <w:rPr>
                <w:lang w:val="ru-RU"/>
              </w:rPr>
              <w:t>2.2 Шаг 1. Разбор механики акций («Альфа-Пятница» и кэшбэк по дням)</w:t>
            </w:r>
          </w:p>
        </w:tc>
        <w:tc>
          <w:tcPr>
            <w:tcW w:w="850" w:type="dxa"/>
          </w:tcPr>
          <w:p w:rsidR="001A3D67" w:rsidRDefault="00456392">
            <w:pPr>
              <w:spacing w:after="0" w:line="360" w:lineRule="auto"/>
              <w:jc w:val="right"/>
            </w:pPr>
            <w:r>
              <w:t>10</w:t>
            </w:r>
          </w:p>
        </w:tc>
      </w:tr>
      <w:tr w:rsidR="001A3D67">
        <w:trPr>
          <w:jc w:val="center"/>
        </w:trPr>
        <w:tc>
          <w:tcPr>
            <w:tcW w:w="8504" w:type="dxa"/>
          </w:tcPr>
          <w:p w:rsidR="001A3D67" w:rsidRPr="00020795" w:rsidRDefault="00456392">
            <w:pPr>
              <w:spacing w:after="0" w:line="360" w:lineRule="auto"/>
              <w:rPr>
                <w:lang w:val="ru-RU"/>
              </w:rPr>
            </w:pPr>
            <w:r w:rsidRPr="00020795">
              <w:rPr>
                <w:lang w:val="ru-RU"/>
              </w:rPr>
              <w:t>2.3 Шаг 2. Проведение опроса среди студентов 1 курса</w:t>
            </w:r>
          </w:p>
        </w:tc>
        <w:tc>
          <w:tcPr>
            <w:tcW w:w="850" w:type="dxa"/>
          </w:tcPr>
          <w:p w:rsidR="001A3D67" w:rsidRDefault="00456392">
            <w:pPr>
              <w:spacing w:after="0" w:line="360" w:lineRule="auto"/>
              <w:jc w:val="right"/>
            </w:pPr>
            <w:r>
              <w:t>11</w:t>
            </w:r>
          </w:p>
        </w:tc>
      </w:tr>
      <w:tr w:rsidR="001A3D67">
        <w:trPr>
          <w:jc w:val="center"/>
        </w:trPr>
        <w:tc>
          <w:tcPr>
            <w:tcW w:w="8504" w:type="dxa"/>
          </w:tcPr>
          <w:p w:rsidR="001A3D67" w:rsidRPr="00020795" w:rsidRDefault="00456392">
            <w:pPr>
              <w:spacing w:after="0" w:line="360" w:lineRule="auto"/>
              <w:rPr>
                <w:lang w:val="ru-RU"/>
              </w:rPr>
            </w:pPr>
            <w:r w:rsidRPr="00020795">
              <w:rPr>
                <w:lang w:val="ru-RU"/>
              </w:rPr>
              <w:t xml:space="preserve">2.4 Шаг 3. </w:t>
            </w:r>
            <w:r w:rsidRPr="00020795">
              <w:rPr>
                <w:lang w:val="ru-RU"/>
              </w:rPr>
              <w:t>Построение воронки привлечения по ответам участников</w:t>
            </w:r>
          </w:p>
        </w:tc>
        <w:tc>
          <w:tcPr>
            <w:tcW w:w="850" w:type="dxa"/>
          </w:tcPr>
          <w:p w:rsidR="001A3D67" w:rsidRDefault="00456392">
            <w:pPr>
              <w:spacing w:after="0" w:line="360" w:lineRule="auto"/>
              <w:jc w:val="right"/>
            </w:pPr>
            <w:r>
              <w:t>12</w:t>
            </w:r>
          </w:p>
        </w:tc>
      </w:tr>
      <w:tr w:rsidR="001A3D67">
        <w:trPr>
          <w:jc w:val="center"/>
        </w:trPr>
        <w:tc>
          <w:tcPr>
            <w:tcW w:w="8504" w:type="dxa"/>
          </w:tcPr>
          <w:p w:rsidR="001A3D67" w:rsidRPr="00020795" w:rsidRDefault="00456392">
            <w:pPr>
              <w:spacing w:after="0" w:line="360" w:lineRule="auto"/>
              <w:rPr>
                <w:lang w:val="ru-RU"/>
              </w:rPr>
            </w:pPr>
            <w:r w:rsidRPr="00020795">
              <w:rPr>
                <w:lang w:val="ru-RU"/>
              </w:rPr>
              <w:t>2.5 Шаг 4. Расчёт стоимости привлечения клиента (</w:t>
            </w:r>
            <w:r>
              <w:t>CAC</w:t>
            </w:r>
            <w:r w:rsidRPr="00020795">
              <w:rPr>
                <w:lang w:val="ru-RU"/>
              </w:rPr>
              <w:t>) в разных каналах</w:t>
            </w:r>
          </w:p>
        </w:tc>
        <w:tc>
          <w:tcPr>
            <w:tcW w:w="850" w:type="dxa"/>
          </w:tcPr>
          <w:p w:rsidR="001A3D67" w:rsidRDefault="00456392">
            <w:pPr>
              <w:spacing w:after="0" w:line="360" w:lineRule="auto"/>
              <w:jc w:val="right"/>
            </w:pPr>
            <w:r>
              <w:t>14</w:t>
            </w:r>
          </w:p>
        </w:tc>
      </w:tr>
      <w:tr w:rsidR="001A3D67">
        <w:trPr>
          <w:jc w:val="center"/>
        </w:trPr>
        <w:tc>
          <w:tcPr>
            <w:tcW w:w="8504" w:type="dxa"/>
          </w:tcPr>
          <w:p w:rsidR="001A3D67" w:rsidRPr="00020795" w:rsidRDefault="00456392">
            <w:pPr>
              <w:spacing w:after="0" w:line="360" w:lineRule="auto"/>
              <w:rPr>
                <w:lang w:val="ru-RU"/>
              </w:rPr>
            </w:pPr>
            <w:r w:rsidRPr="00020795">
              <w:rPr>
                <w:lang w:val="ru-RU"/>
              </w:rPr>
              <w:t>2.6 Шаг 5. Проверка окупаемости: выгодно ли банку возвращать 100 % за еду</w:t>
            </w:r>
          </w:p>
        </w:tc>
        <w:tc>
          <w:tcPr>
            <w:tcW w:w="850" w:type="dxa"/>
          </w:tcPr>
          <w:p w:rsidR="001A3D67" w:rsidRDefault="00456392">
            <w:pPr>
              <w:spacing w:after="0" w:line="360" w:lineRule="auto"/>
              <w:jc w:val="right"/>
            </w:pPr>
            <w:r>
              <w:t>15</w:t>
            </w:r>
          </w:p>
        </w:tc>
      </w:tr>
      <w:tr w:rsidR="001A3D67">
        <w:trPr>
          <w:jc w:val="center"/>
        </w:trPr>
        <w:tc>
          <w:tcPr>
            <w:tcW w:w="8504" w:type="dxa"/>
          </w:tcPr>
          <w:p w:rsidR="001A3D67" w:rsidRPr="00020795" w:rsidRDefault="00456392">
            <w:pPr>
              <w:spacing w:after="0" w:line="360" w:lineRule="auto"/>
              <w:rPr>
                <w:lang w:val="ru-RU"/>
              </w:rPr>
            </w:pPr>
            <w:r w:rsidRPr="00020795">
              <w:rPr>
                <w:lang w:val="ru-RU"/>
              </w:rPr>
              <w:t xml:space="preserve">2.7 Шаг 6. Разбор главной проблемы — </w:t>
            </w:r>
            <w:r w:rsidRPr="00020795">
              <w:rPr>
                <w:lang w:val="ru-RU"/>
              </w:rPr>
              <w:t>«охотников за бонусами»</w:t>
            </w:r>
          </w:p>
        </w:tc>
        <w:tc>
          <w:tcPr>
            <w:tcW w:w="850" w:type="dxa"/>
          </w:tcPr>
          <w:p w:rsidR="001A3D67" w:rsidRDefault="00456392">
            <w:pPr>
              <w:spacing w:after="0" w:line="360" w:lineRule="auto"/>
              <w:jc w:val="right"/>
            </w:pPr>
            <w:r>
              <w:t>17</w:t>
            </w:r>
          </w:p>
        </w:tc>
      </w:tr>
      <w:tr w:rsidR="001A3D67">
        <w:trPr>
          <w:jc w:val="center"/>
        </w:trPr>
        <w:tc>
          <w:tcPr>
            <w:tcW w:w="8504" w:type="dxa"/>
          </w:tcPr>
          <w:p w:rsidR="001A3D67" w:rsidRPr="00020795" w:rsidRDefault="00456392">
            <w:pPr>
              <w:spacing w:after="0" w:line="360" w:lineRule="auto"/>
              <w:rPr>
                <w:lang w:val="ru-RU"/>
              </w:rPr>
            </w:pPr>
            <w:r w:rsidRPr="00020795">
              <w:rPr>
                <w:lang w:val="ru-RU"/>
              </w:rPr>
              <w:t>2.8 Мои выводы по результатам исследования</w:t>
            </w:r>
          </w:p>
        </w:tc>
        <w:tc>
          <w:tcPr>
            <w:tcW w:w="850" w:type="dxa"/>
          </w:tcPr>
          <w:p w:rsidR="001A3D67" w:rsidRDefault="00456392">
            <w:pPr>
              <w:spacing w:after="0" w:line="360" w:lineRule="auto"/>
              <w:jc w:val="right"/>
            </w:pPr>
            <w:r>
              <w:t>18</w:t>
            </w:r>
          </w:p>
        </w:tc>
      </w:tr>
      <w:tr w:rsidR="001A3D67">
        <w:trPr>
          <w:jc w:val="center"/>
        </w:trPr>
        <w:tc>
          <w:tcPr>
            <w:tcW w:w="8504" w:type="dxa"/>
          </w:tcPr>
          <w:p w:rsidR="001A3D67" w:rsidRDefault="00456392">
            <w:pPr>
              <w:spacing w:after="0" w:line="360" w:lineRule="auto"/>
            </w:pPr>
            <w:r>
              <w:rPr>
                <w:b/>
              </w:rPr>
              <w:t>ЗАКЛЮЧЕНИЕ</w:t>
            </w:r>
          </w:p>
        </w:tc>
        <w:tc>
          <w:tcPr>
            <w:tcW w:w="850" w:type="dxa"/>
          </w:tcPr>
          <w:p w:rsidR="001A3D67" w:rsidRDefault="00456392">
            <w:pPr>
              <w:spacing w:after="0" w:line="360" w:lineRule="auto"/>
              <w:jc w:val="right"/>
            </w:pPr>
            <w:r>
              <w:rPr>
                <w:b/>
              </w:rPr>
              <w:t>20</w:t>
            </w:r>
          </w:p>
        </w:tc>
      </w:tr>
      <w:tr w:rsidR="001A3D67">
        <w:trPr>
          <w:jc w:val="center"/>
        </w:trPr>
        <w:tc>
          <w:tcPr>
            <w:tcW w:w="8504" w:type="dxa"/>
          </w:tcPr>
          <w:p w:rsidR="001A3D67" w:rsidRDefault="00456392">
            <w:pPr>
              <w:spacing w:after="0" w:line="360" w:lineRule="auto"/>
            </w:pPr>
            <w:r>
              <w:rPr>
                <w:b/>
              </w:rPr>
              <w:t>СПИСОК ИСПОЛЬЗОВАННЫХ ИСТОЧНИКОВ</w:t>
            </w:r>
          </w:p>
        </w:tc>
        <w:tc>
          <w:tcPr>
            <w:tcW w:w="850" w:type="dxa"/>
          </w:tcPr>
          <w:p w:rsidR="001A3D67" w:rsidRDefault="00456392">
            <w:pPr>
              <w:spacing w:after="0" w:line="360" w:lineRule="auto"/>
              <w:jc w:val="right"/>
            </w:pPr>
            <w:r>
              <w:rPr>
                <w:b/>
              </w:rPr>
              <w:t>21</w:t>
            </w:r>
          </w:p>
        </w:tc>
      </w:tr>
      <w:tr w:rsidR="001A3D67">
        <w:trPr>
          <w:jc w:val="center"/>
        </w:trPr>
        <w:tc>
          <w:tcPr>
            <w:tcW w:w="8504" w:type="dxa"/>
          </w:tcPr>
          <w:p w:rsidR="001A3D67" w:rsidRPr="00020795" w:rsidRDefault="00456392">
            <w:pPr>
              <w:spacing w:after="0" w:line="360" w:lineRule="auto"/>
              <w:rPr>
                <w:lang w:val="ru-RU"/>
              </w:rPr>
            </w:pPr>
            <w:r w:rsidRPr="00020795">
              <w:rPr>
                <w:b/>
                <w:lang w:val="ru-RU"/>
              </w:rPr>
              <w:t>ПРИЛОЖЕНИЕ А. Анкета для опроса и сводная таблица ответов</w:t>
            </w:r>
          </w:p>
        </w:tc>
        <w:tc>
          <w:tcPr>
            <w:tcW w:w="850" w:type="dxa"/>
          </w:tcPr>
          <w:p w:rsidR="001A3D67" w:rsidRDefault="00456392">
            <w:pPr>
              <w:spacing w:after="0" w:line="360" w:lineRule="auto"/>
              <w:jc w:val="right"/>
            </w:pPr>
            <w:r>
              <w:rPr>
                <w:b/>
              </w:rPr>
              <w:t>23</w:t>
            </w:r>
          </w:p>
        </w:tc>
      </w:tr>
      <w:tr w:rsidR="001A3D67">
        <w:trPr>
          <w:jc w:val="center"/>
        </w:trPr>
        <w:tc>
          <w:tcPr>
            <w:tcW w:w="8504" w:type="dxa"/>
          </w:tcPr>
          <w:p w:rsidR="001A3D67" w:rsidRPr="00020795" w:rsidRDefault="00456392">
            <w:pPr>
              <w:spacing w:after="0" w:line="360" w:lineRule="auto"/>
              <w:rPr>
                <w:lang w:val="ru-RU"/>
              </w:rPr>
            </w:pPr>
            <w:r w:rsidRPr="00020795">
              <w:rPr>
                <w:b/>
                <w:lang w:val="ru-RU"/>
              </w:rPr>
              <w:t xml:space="preserve">ПРИЛОЖЕНИЕ Б. Памятка «Когда совместная акция с кэшбэком выгодна </w:t>
            </w:r>
            <w:r w:rsidRPr="00020795">
              <w:rPr>
                <w:b/>
                <w:lang w:val="ru-RU"/>
              </w:rPr>
              <w:t>бизнесу»</w:t>
            </w:r>
          </w:p>
        </w:tc>
        <w:tc>
          <w:tcPr>
            <w:tcW w:w="850" w:type="dxa"/>
          </w:tcPr>
          <w:p w:rsidR="001A3D67" w:rsidRDefault="00456392">
            <w:pPr>
              <w:spacing w:after="0" w:line="360" w:lineRule="auto"/>
              <w:jc w:val="right"/>
            </w:pPr>
            <w:r>
              <w:rPr>
                <w:b/>
              </w:rPr>
              <w:t>25</w:t>
            </w:r>
          </w:p>
        </w:tc>
      </w:tr>
    </w:tbl>
    <w:p w:rsidR="001A3D67" w:rsidRDefault="00456392">
      <w:r>
        <w:br w:type="page"/>
      </w:r>
    </w:p>
    <w:p w:rsidR="001A3D67" w:rsidRDefault="00456392">
      <w:pPr>
        <w:keepNext/>
        <w:spacing w:before="240" w:after="240" w:line="360" w:lineRule="auto"/>
        <w:jc w:val="center"/>
      </w:pPr>
      <w:r>
        <w:rPr>
          <w:b/>
        </w:rPr>
        <w:lastRenderedPageBreak/>
        <w:t>ВВЕДЕНИЕ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b/>
          <w:lang w:val="ru-RU"/>
        </w:rPr>
        <w:t xml:space="preserve">Актуальность. </w:t>
      </w:r>
      <w:r w:rsidRPr="00020795">
        <w:rPr>
          <w:lang w:val="ru-RU"/>
        </w:rPr>
        <w:t>Сегодня почти у каждого человека в телефоне установлено сразу два или три банковских приложения. Из-за такой высокой конкуренции обычная реклама по телевизору или баннеры в интернете перестали работать так же хорошо, к</w:t>
      </w:r>
      <w:r w:rsidRPr="00020795">
        <w:rPr>
          <w:lang w:val="ru-RU"/>
        </w:rPr>
        <w:t>ак раньше: люди просто пролистывают их и не обращают внимания. Чтобы привлечь новых клиентов (особенно молодёжь и студентов), крупные компании начали объединяться и проводить совместные акции. Один из самых заметных примеров последних лет в России — сотруд</w:t>
      </w:r>
      <w:r w:rsidRPr="00020795">
        <w:rPr>
          <w:lang w:val="ru-RU"/>
        </w:rPr>
        <w:t xml:space="preserve">ничество «Альфа-Банка» и сети ресторанов быстрого питания «Вкусно — и точка». Каждую пятницу в приложении банка появляется барабан с кэшбэком до 100 % на бургеры, кофе или мороженое, а в самих ресторанах висят плакаты с предложением оформить карту. В этой </w:t>
      </w:r>
      <w:r w:rsidRPr="00020795">
        <w:rPr>
          <w:lang w:val="ru-RU"/>
        </w:rPr>
        <w:t>работе проверяется на практике, действительно ли такая раздача денег и бесплатной еды окупается для бизнеса или приносит только убытки.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b/>
          <w:lang w:val="ru-RU"/>
        </w:rPr>
        <w:t xml:space="preserve">Проблема исследования: </w:t>
      </w:r>
      <w:r w:rsidRPr="00020795">
        <w:rPr>
          <w:lang w:val="ru-RU"/>
        </w:rPr>
        <w:t>со стороны кажется, что возвращать клиентам до 100 % стоимости заказа — это прямые потери для бан</w:t>
      </w:r>
      <w:r w:rsidRPr="00020795">
        <w:rPr>
          <w:lang w:val="ru-RU"/>
        </w:rPr>
        <w:t>ка, ведь многие люди могут просто забрать бесплатный бургер и больше никогда не пользоваться картой.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b/>
          <w:lang w:val="ru-RU"/>
        </w:rPr>
        <w:t xml:space="preserve">Цель работы: </w:t>
      </w:r>
      <w:r w:rsidRPr="00020795">
        <w:rPr>
          <w:lang w:val="ru-RU"/>
        </w:rPr>
        <w:t>на практике проанализировать, как устроено привлечение клиентов через совместные акции «Альфа-Банка» и «Вкусно — и точка», и рассчитать, выгод</w:t>
      </w:r>
      <w:r w:rsidRPr="00020795">
        <w:rPr>
          <w:lang w:val="ru-RU"/>
        </w:rPr>
        <w:t>на ли такая стратегия по сравнению с обычной рекламой.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Задачи:</w:t>
      </w:r>
    </w:p>
    <w:p w:rsidR="001A3D67" w:rsidRPr="00020795" w:rsidRDefault="00456392">
      <w:pPr>
        <w:spacing w:after="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>– изучить, как работают совместные партнёрские акции (кросс-маркетинг) и из чего складывается стоимость привлечения одного клиента;</w:t>
      </w:r>
    </w:p>
    <w:p w:rsidR="001A3D67" w:rsidRPr="00020795" w:rsidRDefault="00456392">
      <w:pPr>
        <w:spacing w:after="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 xml:space="preserve">– разобрать механику пятничных акций «Альфа-Банка» и сети </w:t>
      </w:r>
      <w:r w:rsidRPr="00020795">
        <w:rPr>
          <w:lang w:val="ru-RU"/>
        </w:rPr>
        <w:t>«Вкусно — и точка»;</w:t>
      </w:r>
    </w:p>
    <w:p w:rsidR="001A3D67" w:rsidRPr="00020795" w:rsidRDefault="00456392">
      <w:pPr>
        <w:spacing w:after="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lastRenderedPageBreak/>
        <w:t>– провести опрос среди 120 студентов первого курса, чтобы узнать, сколько человек оформили карту ради этой акции и продолжают ли они ей пользоваться;</w:t>
      </w:r>
    </w:p>
    <w:p w:rsidR="001A3D67" w:rsidRPr="00020795" w:rsidRDefault="00456392">
      <w:pPr>
        <w:spacing w:after="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 xml:space="preserve">– сравнить затраты на привлечение одного клиента (показатель </w:t>
      </w:r>
      <w:r>
        <w:t>CAC</w:t>
      </w:r>
      <w:r w:rsidRPr="00020795">
        <w:rPr>
          <w:lang w:val="ru-RU"/>
        </w:rPr>
        <w:t>) через кэшбэк во «Вку</w:t>
      </w:r>
      <w:r w:rsidRPr="00020795">
        <w:rPr>
          <w:lang w:val="ru-RU"/>
        </w:rPr>
        <w:t>сно — и точка» с затратами на обычную рекламу в интернете;</w:t>
      </w:r>
    </w:p>
    <w:p w:rsidR="001A3D67" w:rsidRPr="00020795" w:rsidRDefault="00456392">
      <w:pPr>
        <w:spacing w:after="12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>– рассчитать срок окупаемости привлечённого клиента и составить памятку о том, когда подобные акции выгодны бизнесу.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b/>
          <w:lang w:val="ru-RU"/>
        </w:rPr>
        <w:t xml:space="preserve">Объект исследования — </w:t>
      </w:r>
      <w:r w:rsidRPr="00020795">
        <w:rPr>
          <w:lang w:val="ru-RU"/>
        </w:rPr>
        <w:t>партнёрские маркетинговые кампании «Альфа-Банка» и сети «В</w:t>
      </w:r>
      <w:r w:rsidRPr="00020795">
        <w:rPr>
          <w:lang w:val="ru-RU"/>
        </w:rPr>
        <w:t>кусно — и точка».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b/>
          <w:lang w:val="ru-RU"/>
        </w:rPr>
        <w:t xml:space="preserve">Предмет исследования — </w:t>
      </w:r>
      <w:r w:rsidRPr="00020795">
        <w:rPr>
          <w:lang w:val="ru-RU"/>
        </w:rPr>
        <w:t>влияние совместных кэшбэк-акций на стоимость привлечения новых клиентов и их дальнейшую активность.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b/>
          <w:lang w:val="ru-RU"/>
        </w:rPr>
        <w:t xml:space="preserve">Гипотеза: </w:t>
      </w:r>
      <w:r w:rsidRPr="00020795">
        <w:rPr>
          <w:lang w:val="ru-RU"/>
        </w:rPr>
        <w:t>совместная акция с возвратом денег за популярную еду обходится банку дешевле обычной интернет-рекламы, но</w:t>
      </w:r>
      <w:r w:rsidRPr="00020795">
        <w:rPr>
          <w:lang w:val="ru-RU"/>
        </w:rPr>
        <w:t xml:space="preserve"> окупается только в том случае, если клиент остаётся и начинает оплачивать картой повседневные покупки в других магазинах.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b/>
          <w:lang w:val="ru-RU"/>
        </w:rPr>
        <w:t xml:space="preserve">Методы исследования: </w:t>
      </w:r>
      <w:r w:rsidRPr="00020795">
        <w:rPr>
          <w:lang w:val="ru-RU"/>
        </w:rPr>
        <w:t>анализ открытых данных и условий банковских акций, анкетирование (опрос студентов), расчёт экономических показат</w:t>
      </w:r>
      <w:r w:rsidRPr="00020795">
        <w:rPr>
          <w:lang w:val="ru-RU"/>
        </w:rPr>
        <w:t>елей (конверсия, стоимость привлечения клиента, срок окупаемости), сравнение.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b/>
          <w:lang w:val="ru-RU"/>
        </w:rPr>
        <w:t xml:space="preserve">Продукт проекта: </w:t>
      </w:r>
      <w:r w:rsidRPr="00020795">
        <w:rPr>
          <w:lang w:val="ru-RU"/>
        </w:rPr>
        <w:t>разработанная анкета и результаты опроса студентов (приложение А), а также практическая памятка «Когда совместная акция с кэшбэком выгодна бизнесу» (приложение Б</w:t>
      </w:r>
      <w:r w:rsidRPr="00020795">
        <w:rPr>
          <w:lang w:val="ru-RU"/>
        </w:rPr>
        <w:t>).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b/>
          <w:lang w:val="ru-RU"/>
        </w:rPr>
        <w:t xml:space="preserve">Практическая значимость: </w:t>
      </w:r>
      <w:r w:rsidRPr="00020795">
        <w:rPr>
          <w:lang w:val="ru-RU"/>
        </w:rPr>
        <w:t>результаты расчётов и составленную памятку можно использовать на занятиях по экономике, маркетингу и финансовой грамотности, а также при планировании простых рекламных акций для небольших проектов.</w:t>
      </w:r>
    </w:p>
    <w:p w:rsidR="001A3D67" w:rsidRPr="00020795" w:rsidRDefault="00456392">
      <w:pPr>
        <w:rPr>
          <w:lang w:val="ru-RU"/>
        </w:rPr>
      </w:pPr>
      <w:r w:rsidRPr="00020795">
        <w:rPr>
          <w:lang w:val="ru-RU"/>
        </w:rPr>
        <w:br w:type="page"/>
      </w:r>
    </w:p>
    <w:p w:rsidR="001A3D67" w:rsidRPr="00020795" w:rsidRDefault="00456392">
      <w:pPr>
        <w:keepNext/>
        <w:spacing w:before="240" w:after="240" w:line="360" w:lineRule="auto"/>
        <w:jc w:val="center"/>
        <w:rPr>
          <w:lang w:val="ru-RU"/>
        </w:rPr>
      </w:pPr>
      <w:r w:rsidRPr="00020795">
        <w:rPr>
          <w:b/>
          <w:lang w:val="ru-RU"/>
        </w:rPr>
        <w:lastRenderedPageBreak/>
        <w:t>ГЛАВА 1. КРАТКО О ТЕОРИИ ПРИ</w:t>
      </w:r>
      <w:r w:rsidRPr="00020795">
        <w:rPr>
          <w:b/>
          <w:lang w:val="ru-RU"/>
        </w:rPr>
        <w:t>ВЛЕЧЕНИЯ КЛИЕНТОВ</w:t>
      </w:r>
    </w:p>
    <w:p w:rsidR="001A3D67" w:rsidRPr="00020795" w:rsidRDefault="00456392">
      <w:pPr>
        <w:keepNext/>
        <w:spacing w:before="240" w:after="120" w:line="360" w:lineRule="auto"/>
        <w:ind w:firstLine="709"/>
        <w:rPr>
          <w:lang w:val="ru-RU"/>
        </w:rPr>
      </w:pPr>
      <w:r w:rsidRPr="00020795">
        <w:rPr>
          <w:b/>
          <w:lang w:val="ru-RU"/>
        </w:rPr>
        <w:t>1.1 Почему банкам и кафе стало сложно искать новых клиентов поодиночке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Привлечение клиентов — это все действия компании, которые помогают сделать так, чтобы незнакомый человек впервые купил товар или оформил услугу [1]. Ещё десять лет наз</w:t>
      </w:r>
      <w:r w:rsidRPr="00020795">
        <w:rPr>
          <w:lang w:val="ru-RU"/>
        </w:rPr>
        <w:t>ад главным способом найти клиентов была прямая реклама: ролики по телевизору, щиты вдоль дорог и объявления в поисковиках. Но сейчас ситуация изменилась по двум причинам.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Во-первых, рекламных объявлений стало слишком много. Человек видит сотни баннеров в д</w:t>
      </w:r>
      <w:r w:rsidRPr="00020795">
        <w:rPr>
          <w:lang w:val="ru-RU"/>
        </w:rPr>
        <w:t>ень и перестаёт их замечать — в маркетинге это явление называют «баннерной слепотой» [3]. Во-вторых, на рынке банковских карт и быстрого питания почти не осталось людей, у которых вообще нет карты или которые ни разу не заходили в кафе. По данным Банка Рос</w:t>
      </w:r>
      <w:r w:rsidRPr="00020795">
        <w:rPr>
          <w:lang w:val="ru-RU"/>
        </w:rPr>
        <w:t>сии, на одного взрослого жителя страны приходится уже больше трёх действующих пластиковых карт [6]. Поэтому, когда банк просто пишет в рекламе «Оформите нашу бесплатную карту», обычный студент или школьник думает: «Зачем она мне, если у меня в кошельке уже</w:t>
      </w:r>
      <w:r w:rsidRPr="00020795">
        <w:rPr>
          <w:lang w:val="ru-RU"/>
        </w:rPr>
        <w:t xml:space="preserve"> лежит точно такая же карта другого банка?».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Из-за этого прямая реклама в интернете с каждым годом дорожает. За один переход по рекламной ссылке в банковской сфере компании платят сотни рублей, но далеко не каждый перешедший человек заполняет анкету и заби</w:t>
      </w:r>
      <w:r w:rsidRPr="00020795">
        <w:rPr>
          <w:lang w:val="ru-RU"/>
        </w:rPr>
        <w:t>рает карту.</w:t>
      </w:r>
    </w:p>
    <w:p w:rsidR="001A3D67" w:rsidRPr="00020795" w:rsidRDefault="00456392">
      <w:pPr>
        <w:keepNext/>
        <w:spacing w:before="240" w:after="120" w:line="360" w:lineRule="auto"/>
        <w:ind w:firstLine="709"/>
        <w:rPr>
          <w:lang w:val="ru-RU"/>
        </w:rPr>
      </w:pPr>
      <w:r w:rsidRPr="00020795">
        <w:rPr>
          <w:b/>
          <w:lang w:val="ru-RU"/>
        </w:rPr>
        <w:t>1.2 Как работают совместные акции (кросс-маркетинг) и кэшбэк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Чтобы не тратить огромные суммы на обычную рекламу впустую, компании из разных сфер начали объединяться. Такой способ продвижения называется кросс-маркетингом (или перекрёстным маркет</w:t>
      </w:r>
      <w:r w:rsidRPr="00020795">
        <w:rPr>
          <w:lang w:val="ru-RU"/>
        </w:rPr>
        <w:t xml:space="preserve">ингом) — это когда два бренда с похожей аудиторией, но не конкурирующие друг с другом напрямую, проводят общую акцию [2]. В нашем случае банк не жарит </w:t>
      </w:r>
      <w:r w:rsidRPr="00020795">
        <w:rPr>
          <w:lang w:val="ru-RU"/>
        </w:rPr>
        <w:lastRenderedPageBreak/>
        <w:t>котлеты, а сеть фастфуда не выдаёт кредиты, но их клиенты — это одни и те же люди.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Главным инструментом в</w:t>
      </w:r>
      <w:r w:rsidRPr="00020795">
        <w:rPr>
          <w:lang w:val="ru-RU"/>
        </w:rPr>
        <w:t xml:space="preserve"> таком партнёрстве выступает повышенный кэшбэк — возврат части потраченных денег обратно на счёт покупателя в рублях или бонусах [7]. В отличие от бумажных купонов или сложных конкурсов, кэшбэк работает очень просто: человек покупает привычную еду, платит </w:t>
      </w:r>
      <w:r w:rsidRPr="00020795">
        <w:rPr>
          <w:lang w:val="ru-RU"/>
        </w:rPr>
        <w:t>нужной картой, и через несколько дней деньги возвращаются ему на баланс.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От такого сотрудничества выигрывают обе стороны:</w:t>
      </w:r>
    </w:p>
    <w:p w:rsidR="001A3D67" w:rsidRPr="00020795" w:rsidRDefault="00456392">
      <w:pPr>
        <w:spacing w:after="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 xml:space="preserve">– сеть ресторанов «Вкусно — и точка» получает рост числа заказов и среднего чека, причём саму скидку для покупателя оплачивает не </w:t>
      </w:r>
      <w:r w:rsidRPr="00020795">
        <w:rPr>
          <w:lang w:val="ru-RU"/>
        </w:rPr>
        <w:t>ресторан, а банк из своего маркетингового бюджета;</w:t>
      </w:r>
    </w:p>
    <w:p w:rsidR="001A3D67" w:rsidRPr="00020795" w:rsidRDefault="00456392">
      <w:pPr>
        <w:spacing w:after="12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>– «Альфа-Банк» получает огромный поток новых заявок на карты от посетителей ресторанов, а также приучает уже действующих клиентов доставать из кошелька именно красную карту, а не карту конкурентов.</w:t>
      </w:r>
    </w:p>
    <w:p w:rsidR="001A3D67" w:rsidRPr="00020795" w:rsidRDefault="00456392">
      <w:pPr>
        <w:keepNext/>
        <w:spacing w:before="240" w:after="120" w:line="360" w:lineRule="auto"/>
        <w:ind w:firstLine="709"/>
        <w:rPr>
          <w:lang w:val="ru-RU"/>
        </w:rPr>
      </w:pPr>
      <w:r w:rsidRPr="00020795">
        <w:rPr>
          <w:b/>
          <w:lang w:val="ru-RU"/>
        </w:rPr>
        <w:t>1.3 Осн</w:t>
      </w:r>
      <w:r w:rsidRPr="00020795">
        <w:rPr>
          <w:b/>
          <w:lang w:val="ru-RU"/>
        </w:rPr>
        <w:t>овные показатели: стоимость клиента (</w:t>
      </w:r>
      <w:r>
        <w:rPr>
          <w:b/>
        </w:rPr>
        <w:t>CAC</w:t>
      </w:r>
      <w:r w:rsidRPr="00020795">
        <w:rPr>
          <w:b/>
          <w:lang w:val="ru-RU"/>
        </w:rPr>
        <w:t>), возврат и окупаемость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Чтобы понять, сработала ли акция в плюс или в минус, маркетологи и экономисты используют три простых показателя [4; 5].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Первый показатель — конверсия (</w:t>
      </w:r>
      <w:r>
        <w:t>C</w:t>
      </w:r>
      <w:r w:rsidRPr="00020795">
        <w:rPr>
          <w:lang w:val="ru-RU"/>
        </w:rPr>
        <w:t>). Это доля людей, которые перешли от о</w:t>
      </w:r>
      <w:r w:rsidRPr="00020795">
        <w:rPr>
          <w:lang w:val="ru-RU"/>
        </w:rPr>
        <w:t>дного шага к другому (например, увидели акцию и в итоге оформили карту). Она считается в процентах по формуле:</w:t>
      </w:r>
    </w:p>
    <w:p w:rsidR="001A3D67" w:rsidRPr="00020795" w:rsidRDefault="00456392">
      <w:pPr>
        <w:spacing w:before="80" w:after="80" w:line="360" w:lineRule="auto"/>
        <w:jc w:val="center"/>
        <w:rPr>
          <w:lang w:val="ru-RU"/>
        </w:rPr>
      </w:pPr>
      <w:r>
        <w:t>C</w:t>
      </w:r>
      <w:r w:rsidRPr="00020795">
        <w:rPr>
          <w:lang w:val="ru-RU"/>
        </w:rPr>
        <w:t xml:space="preserve"> = (</w:t>
      </w:r>
      <w:r>
        <w:t>N</w:t>
      </w:r>
      <w:r w:rsidRPr="00020795">
        <w:rPr>
          <w:lang w:val="ru-RU"/>
        </w:rPr>
        <w:t xml:space="preserve">_действ / </w:t>
      </w:r>
      <w:r>
        <w:t>N</w:t>
      </w:r>
      <w:r w:rsidRPr="00020795">
        <w:rPr>
          <w:lang w:val="ru-RU"/>
        </w:rPr>
        <w:t>_всего) · 100 %,   (1)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 xml:space="preserve">где </w:t>
      </w:r>
      <w:r>
        <w:t>N</w:t>
      </w:r>
      <w:r w:rsidRPr="00020795">
        <w:rPr>
          <w:lang w:val="ru-RU"/>
        </w:rPr>
        <w:t xml:space="preserve">_действ — число людей, совершивших нужное действие; </w:t>
      </w:r>
      <w:r>
        <w:t>N</w:t>
      </w:r>
      <w:r w:rsidRPr="00020795">
        <w:rPr>
          <w:lang w:val="ru-RU"/>
        </w:rPr>
        <w:t>_всего — общее число людей на предыдущем шаге.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 xml:space="preserve">Второй показатель — стоимость привлечения одного клиента (в литературе обозначается как </w:t>
      </w:r>
      <w:r>
        <w:t>CAC</w:t>
      </w:r>
      <w:r w:rsidRPr="00020795">
        <w:rPr>
          <w:lang w:val="ru-RU"/>
        </w:rPr>
        <w:t xml:space="preserve"> — </w:t>
      </w:r>
      <w:r>
        <w:t>Customer</w:t>
      </w:r>
      <w:r w:rsidRPr="00020795">
        <w:rPr>
          <w:lang w:val="ru-RU"/>
        </w:rPr>
        <w:t xml:space="preserve"> </w:t>
      </w:r>
      <w:r>
        <w:t>Acquisition</w:t>
      </w:r>
      <w:r w:rsidRPr="00020795">
        <w:rPr>
          <w:lang w:val="ru-RU"/>
        </w:rPr>
        <w:t xml:space="preserve"> </w:t>
      </w:r>
      <w:r>
        <w:t>Cost</w:t>
      </w:r>
      <w:r w:rsidRPr="00020795">
        <w:rPr>
          <w:lang w:val="ru-RU"/>
        </w:rPr>
        <w:t>) [5]. Чтобы её найти, нужно разделить все расходы на проведение акции на количество новых клиентов, которые пришли благодаря этой акции:</w:t>
      </w:r>
    </w:p>
    <w:p w:rsidR="001A3D67" w:rsidRPr="00020795" w:rsidRDefault="00456392">
      <w:pPr>
        <w:spacing w:before="80" w:after="80" w:line="360" w:lineRule="auto"/>
        <w:jc w:val="center"/>
        <w:rPr>
          <w:lang w:val="ru-RU"/>
        </w:rPr>
      </w:pPr>
      <w:r>
        <w:lastRenderedPageBreak/>
        <w:t>CAC</w:t>
      </w:r>
      <w:r w:rsidRPr="00020795">
        <w:rPr>
          <w:lang w:val="ru-RU"/>
        </w:rPr>
        <w:t xml:space="preserve"> = Затраты_на_акцию / Число_новых_клиентов.   (2)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Третий показатель — удержание клиента (</w:t>
      </w:r>
      <w:r>
        <w:t>Retention</w:t>
      </w:r>
      <w:r w:rsidRPr="00020795">
        <w:rPr>
          <w:lang w:val="ru-RU"/>
        </w:rPr>
        <w:t>) и доход от него за всё время пользования картой (</w:t>
      </w:r>
      <w:r>
        <w:t>LTV</w:t>
      </w:r>
      <w:r w:rsidRPr="00020795">
        <w:rPr>
          <w:lang w:val="ru-RU"/>
        </w:rPr>
        <w:t>). Банк зарабатывает на обычном клиенте двумя основными способами: получает комиссию от магазинов за</w:t>
      </w:r>
      <w:r w:rsidRPr="00020795">
        <w:rPr>
          <w:lang w:val="ru-RU"/>
        </w:rPr>
        <w:t xml:space="preserve"> каждую оплату картой (эквайринг и межбанковская комиссия — обычно около 1–1,5 % от суммы покупок) и использует остатки денег на счетах клиентов для выдачи кредитов [6]. Если затраты на привлечение (</w:t>
      </w:r>
      <w:r>
        <w:t>CAC</w:t>
      </w:r>
      <w:r w:rsidRPr="00020795">
        <w:rPr>
          <w:lang w:val="ru-RU"/>
        </w:rPr>
        <w:t xml:space="preserve">) меньше, чем банк заработает на клиенте за следующие </w:t>
      </w:r>
      <w:r w:rsidRPr="00020795">
        <w:rPr>
          <w:lang w:val="ru-RU"/>
        </w:rPr>
        <w:t>полгода-год, то акция считается успешной.</w:t>
      </w:r>
    </w:p>
    <w:p w:rsidR="001A3D67" w:rsidRPr="00020795" w:rsidRDefault="00456392">
      <w:pPr>
        <w:rPr>
          <w:lang w:val="ru-RU"/>
        </w:rPr>
      </w:pPr>
      <w:r w:rsidRPr="00020795">
        <w:rPr>
          <w:lang w:val="ru-RU"/>
        </w:rPr>
        <w:br w:type="page"/>
      </w:r>
    </w:p>
    <w:p w:rsidR="001A3D67" w:rsidRPr="00020795" w:rsidRDefault="00456392">
      <w:pPr>
        <w:keepNext/>
        <w:spacing w:before="240" w:after="240" w:line="360" w:lineRule="auto"/>
        <w:jc w:val="center"/>
        <w:rPr>
          <w:lang w:val="ru-RU"/>
        </w:rPr>
      </w:pPr>
      <w:r w:rsidRPr="00020795">
        <w:rPr>
          <w:b/>
          <w:lang w:val="ru-RU"/>
        </w:rPr>
        <w:lastRenderedPageBreak/>
        <w:t>ГЛАВА 2. ПРАКТИЧЕСКОЕ ИССЛЕДОВАНИЕ ПАРТНЁРСТВА «АЛЬФА-БАНКА» И «ВКУСНО — И ТОЧКА»</w:t>
      </w:r>
    </w:p>
    <w:p w:rsidR="001A3D67" w:rsidRPr="00020795" w:rsidRDefault="00456392">
      <w:pPr>
        <w:keepNext/>
        <w:spacing w:before="240" w:after="120" w:line="360" w:lineRule="auto"/>
        <w:ind w:firstLine="709"/>
        <w:rPr>
          <w:lang w:val="ru-RU"/>
        </w:rPr>
      </w:pPr>
      <w:r w:rsidRPr="00020795">
        <w:rPr>
          <w:b/>
          <w:lang w:val="ru-RU"/>
        </w:rPr>
        <w:t>2.1 План исследования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Практическая часть работы выполнена за шесть последовательных шагов. Сначала я изучил правила самих акций, з</w:t>
      </w:r>
      <w:r w:rsidRPr="00020795">
        <w:rPr>
          <w:lang w:val="ru-RU"/>
        </w:rPr>
        <w:t>атем провёл опрос среди однокурсников и студентов параллельных групп, а после этого посчитал экономику на реальных цифрах. Краткий план работы приведён в таблице 1.</w:t>
      </w:r>
    </w:p>
    <w:p w:rsidR="001A3D67" w:rsidRPr="00020795" w:rsidRDefault="00456392">
      <w:pPr>
        <w:keepNext/>
        <w:spacing w:before="200" w:after="80" w:line="240" w:lineRule="auto"/>
        <w:rPr>
          <w:lang w:val="ru-RU"/>
        </w:rPr>
      </w:pPr>
      <w:r w:rsidRPr="00020795">
        <w:rPr>
          <w:sz w:val="24"/>
          <w:lang w:val="ru-RU"/>
        </w:rPr>
        <w:t>Таблица 1 — План проведения практического исследования</w:t>
      </w:r>
    </w:p>
    <w:tbl>
      <w:tblPr>
        <w:tblW w:w="0" w:type="auto"/>
        <w:jc w:val="center"/>
        <w:tblBorders>
          <w:top w:val="single" w:sz="6" w:space="0" w:color="333333"/>
          <w:left w:val="single" w:sz="4" w:space="0" w:color="CCCCCC"/>
          <w:bottom w:val="single" w:sz="6" w:space="0" w:color="333333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850"/>
        <w:gridCol w:w="4252"/>
        <w:gridCol w:w="4252"/>
      </w:tblGrid>
      <w:tr w:rsidR="001A3D67">
        <w:trPr>
          <w:jc w:val="center"/>
        </w:trPr>
        <w:tc>
          <w:tcPr>
            <w:tcW w:w="85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425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Что я делаю</w:t>
            </w:r>
          </w:p>
        </w:tc>
        <w:tc>
          <w:tcPr>
            <w:tcW w:w="425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 xml:space="preserve">Какой результат </w:t>
            </w:r>
            <w:r>
              <w:rPr>
                <w:b/>
                <w:sz w:val="24"/>
              </w:rPr>
              <w:t>получаю</w:t>
            </w:r>
          </w:p>
        </w:tc>
      </w:tr>
      <w:tr w:rsidR="001A3D67" w:rsidRPr="00020795">
        <w:trPr>
          <w:jc w:val="center"/>
        </w:trPr>
        <w:tc>
          <w:tcPr>
            <w:tcW w:w="8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</w:pPr>
            <w:r>
              <w:rPr>
                <w:sz w:val="24"/>
              </w:rPr>
              <w:t>1</w:t>
            </w:r>
          </w:p>
        </w:tc>
        <w:tc>
          <w:tcPr>
            <w:tcW w:w="42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Изучаю правила акций в приложении банка и во «Вкусно — и точка»</w:t>
            </w:r>
          </w:p>
        </w:tc>
        <w:tc>
          <w:tcPr>
            <w:tcW w:w="42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Схема работы механики «Альфа-Пятница» и условий выплаты кэшбэка</w:t>
            </w:r>
          </w:p>
        </w:tc>
      </w:tr>
      <w:tr w:rsidR="001A3D67" w:rsidRPr="00020795">
        <w:trPr>
          <w:jc w:val="center"/>
        </w:trPr>
        <w:tc>
          <w:tcPr>
            <w:tcW w:w="8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</w:pPr>
            <w:r>
              <w:rPr>
                <w:sz w:val="24"/>
              </w:rPr>
              <w:t>2</w:t>
            </w:r>
          </w:p>
        </w:tc>
        <w:tc>
          <w:tcPr>
            <w:tcW w:w="42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Провожу опрос среди 120 студентов 1 курса</w:t>
            </w:r>
          </w:p>
        </w:tc>
        <w:tc>
          <w:tcPr>
            <w:tcW w:w="42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Таблица ответов о том, кто и как пользуется картой и акциями</w:t>
            </w:r>
          </w:p>
        </w:tc>
      </w:tr>
      <w:tr w:rsidR="001A3D67" w:rsidRPr="00020795">
        <w:trPr>
          <w:jc w:val="center"/>
        </w:trPr>
        <w:tc>
          <w:tcPr>
            <w:tcW w:w="8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</w:pPr>
            <w:r>
              <w:rPr>
                <w:sz w:val="24"/>
              </w:rPr>
              <w:t>3</w:t>
            </w:r>
          </w:p>
        </w:tc>
        <w:tc>
          <w:tcPr>
            <w:tcW w:w="42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 xml:space="preserve">Строю </w:t>
            </w:r>
            <w:r w:rsidRPr="00020795">
              <w:rPr>
                <w:sz w:val="24"/>
                <w:lang w:val="ru-RU"/>
              </w:rPr>
              <w:t>воронку вовлечения по ответам студентов</w:t>
            </w:r>
          </w:p>
        </w:tc>
        <w:tc>
          <w:tcPr>
            <w:tcW w:w="42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Расчёт конверсии из знания об акции в оформление и использование карты</w:t>
            </w:r>
          </w:p>
        </w:tc>
      </w:tr>
      <w:tr w:rsidR="001A3D67" w:rsidRPr="00020795">
        <w:trPr>
          <w:jc w:val="center"/>
        </w:trPr>
        <w:tc>
          <w:tcPr>
            <w:tcW w:w="8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</w:pPr>
            <w:r>
              <w:rPr>
                <w:sz w:val="24"/>
              </w:rPr>
              <w:t>4</w:t>
            </w:r>
          </w:p>
        </w:tc>
        <w:tc>
          <w:tcPr>
            <w:tcW w:w="42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Сравниваю затраты на привлечение клиента (</w:t>
            </w:r>
            <w:r>
              <w:rPr>
                <w:sz w:val="24"/>
              </w:rPr>
              <w:t>CAC</w:t>
            </w:r>
            <w:r w:rsidRPr="00020795">
              <w:rPr>
                <w:sz w:val="24"/>
                <w:lang w:val="ru-RU"/>
              </w:rPr>
              <w:t>) в разных каналах</w:t>
            </w:r>
          </w:p>
        </w:tc>
        <w:tc>
          <w:tcPr>
            <w:tcW w:w="42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Наглядное сравнение кэшбэк-акции с интернет-рекламой и рефералкой</w:t>
            </w:r>
          </w:p>
        </w:tc>
      </w:tr>
      <w:tr w:rsidR="001A3D67" w:rsidRPr="00020795">
        <w:trPr>
          <w:jc w:val="center"/>
        </w:trPr>
        <w:tc>
          <w:tcPr>
            <w:tcW w:w="8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</w:pPr>
            <w:r>
              <w:rPr>
                <w:sz w:val="24"/>
              </w:rPr>
              <w:t>5</w:t>
            </w:r>
          </w:p>
        </w:tc>
        <w:tc>
          <w:tcPr>
            <w:tcW w:w="42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Считаю ок</w:t>
            </w:r>
            <w:r w:rsidRPr="00020795">
              <w:rPr>
                <w:sz w:val="24"/>
                <w:lang w:val="ru-RU"/>
              </w:rPr>
              <w:t>упаемость одного клиента по месяцам</w:t>
            </w:r>
          </w:p>
        </w:tc>
        <w:tc>
          <w:tcPr>
            <w:tcW w:w="42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График выхода банка в плюс (точка безубыточности)</w:t>
            </w:r>
          </w:p>
        </w:tc>
      </w:tr>
      <w:tr w:rsidR="001A3D67" w:rsidRPr="00020795">
        <w:trPr>
          <w:jc w:val="center"/>
        </w:trPr>
        <w:tc>
          <w:tcPr>
            <w:tcW w:w="8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</w:pPr>
            <w:r>
              <w:rPr>
                <w:sz w:val="24"/>
              </w:rPr>
              <w:t>6</w:t>
            </w:r>
          </w:p>
        </w:tc>
        <w:tc>
          <w:tcPr>
            <w:tcW w:w="42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Разбираю проблему «охотников за скидками» и делаю выводы</w:t>
            </w:r>
          </w:p>
        </w:tc>
        <w:tc>
          <w:tcPr>
            <w:tcW w:w="425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Памятка с правилами проведения выгодных партнёрских акций</w:t>
            </w:r>
          </w:p>
        </w:tc>
      </w:tr>
    </w:tbl>
    <w:p w:rsidR="001A3D67" w:rsidRPr="00020795" w:rsidRDefault="00456392">
      <w:pPr>
        <w:keepNext/>
        <w:spacing w:before="240" w:after="120" w:line="360" w:lineRule="auto"/>
        <w:ind w:firstLine="709"/>
        <w:rPr>
          <w:lang w:val="ru-RU"/>
        </w:rPr>
      </w:pPr>
      <w:r w:rsidRPr="00020795">
        <w:rPr>
          <w:b/>
          <w:lang w:val="ru-RU"/>
        </w:rPr>
        <w:t>2.2 Шаг 1. Разбор механики акций («Альфа-Пятница» и</w:t>
      </w:r>
      <w:r w:rsidRPr="00020795">
        <w:rPr>
          <w:b/>
          <w:lang w:val="ru-RU"/>
        </w:rPr>
        <w:t xml:space="preserve"> кэшбэк по дням)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Сотрудничество «Альфа-Банка» и сети «Вкусно — и точка» началось с простых скидок, но наибольшую популярность набрало в формате регулярного розыгрыша «Альфа-Пятница» в мобильном приложении банка [7; 8]. Я проверил условия этой акции в прило</w:t>
      </w:r>
      <w:r w:rsidRPr="00020795">
        <w:rPr>
          <w:lang w:val="ru-RU"/>
        </w:rPr>
        <w:t>жении и выделил четыре главных приёма, за счёт которых она привлекает внимание, но при этом не разоряет банк:</w:t>
      </w:r>
    </w:p>
    <w:p w:rsidR="001A3D67" w:rsidRPr="00020795" w:rsidRDefault="00456392">
      <w:pPr>
        <w:spacing w:after="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lastRenderedPageBreak/>
        <w:t>– элемент игры (барабан суперкэшбэка): перед покупкой клиент должен зайти в приложение и прокрутить барабан. Выпадает случайный процент — от 10–20</w:t>
      </w:r>
      <w:r w:rsidRPr="00020795">
        <w:rPr>
          <w:lang w:val="ru-RU"/>
        </w:rPr>
        <w:t xml:space="preserve"> % на весь чек до 100 % на конкретный продукт дня (например, «Биг Спешиал», наггетсы, капучино или пирожок);</w:t>
      </w:r>
    </w:p>
    <w:p w:rsidR="001A3D67" w:rsidRPr="00020795" w:rsidRDefault="00456392">
      <w:pPr>
        <w:spacing w:after="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>– ограничение по сумме выплаты: даже если человеку выпал кэшбэк 50 % или 100 %, банк ставит жёсткий потолок на возврат — например, не более 150–300</w:t>
      </w:r>
      <w:r w:rsidRPr="00020795">
        <w:rPr>
          <w:lang w:val="ru-RU"/>
        </w:rPr>
        <w:t xml:space="preserve"> рублей за одну пятницу. То есть купить бургеров на 5 000 рублей и вернуть всю сумму не получится;</w:t>
      </w:r>
    </w:p>
    <w:p w:rsidR="001A3D67" w:rsidRPr="00020795" w:rsidRDefault="00456392">
      <w:pPr>
        <w:spacing w:after="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>– привязка к конкретному дню недели: акция работает строго по пятницам. Во-первых, в пятницу студенты и работники и так часто ходят перекусить после учёбы ил</w:t>
      </w:r>
      <w:r w:rsidRPr="00020795">
        <w:rPr>
          <w:lang w:val="ru-RU"/>
        </w:rPr>
        <w:t>и работы. Во-вторых, когда это повторяется каждую неделю целый месяц, у человека вырабатывается привычка платить именно этой картой;</w:t>
      </w:r>
    </w:p>
    <w:p w:rsidR="001A3D67" w:rsidRPr="00020795" w:rsidRDefault="00456392">
      <w:pPr>
        <w:spacing w:after="12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 xml:space="preserve">– дополнительная покупка к акционному товару: почти никто не берёт в ресторане один только пирожок или один бургер по </w:t>
      </w:r>
      <w:r w:rsidRPr="00020795">
        <w:rPr>
          <w:lang w:val="ru-RU"/>
        </w:rPr>
        <w:t>акции. Обычно к нему докупают картошку и напиток уже за полную стоимость, и весь этот чек оплачивается картой «Альфа-Банка».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Результат шага: механика акции построена так, что клиент видит громкое обещание «кэшбэк до 100 %», но реальные затраты банка на одн</w:t>
      </w:r>
      <w:r w:rsidRPr="00020795">
        <w:rPr>
          <w:lang w:val="ru-RU"/>
        </w:rPr>
        <w:t>ого человека в одну пятницу ограничены суммой около 150–250 рублей.</w:t>
      </w:r>
    </w:p>
    <w:p w:rsidR="001A3D67" w:rsidRPr="00020795" w:rsidRDefault="00456392">
      <w:pPr>
        <w:keepNext/>
        <w:spacing w:before="240" w:after="120" w:line="360" w:lineRule="auto"/>
        <w:ind w:firstLine="709"/>
        <w:rPr>
          <w:lang w:val="ru-RU"/>
        </w:rPr>
      </w:pPr>
      <w:r w:rsidRPr="00020795">
        <w:rPr>
          <w:b/>
          <w:lang w:val="ru-RU"/>
        </w:rPr>
        <w:t>2.3 Шаг 2. Проведение опроса среди студентов 1 курса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Чтобы проверить, как эта стратегия работает не в рекламных отчётах, а в реальной жизни, в октябре 2026 года я провёл небольшой анонимны</w:t>
      </w:r>
      <w:r w:rsidRPr="00020795">
        <w:rPr>
          <w:lang w:val="ru-RU"/>
        </w:rPr>
        <w:t>й опрос среди студентов 1 курса нашего учебного заведения и знакомых первокурсников из других колледжей и вузов. Всего в опросе приняли участие 120 человек в возрасте от 16 до 19 лет. Полный текст анкеты приведён в приложении А.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lastRenderedPageBreak/>
        <w:t>Студенты — это самая активн</w:t>
      </w:r>
      <w:r w:rsidRPr="00020795">
        <w:rPr>
          <w:lang w:val="ru-RU"/>
        </w:rPr>
        <w:t>ая аудитория для сети «Вкусно — и точка», потому что там можно недорого и быстро поесть между парами или после учёбы. В то же время для банка первокурсники — это идеальные новые клиенты: именно в 16–18 лет люди начинают самостоятельно распоряжаться деньгам</w:t>
      </w:r>
      <w:r w:rsidRPr="00020795">
        <w:rPr>
          <w:lang w:val="ru-RU"/>
        </w:rPr>
        <w:t>и, получают стипендию или первую подработку и выбирают свой основной банк на ближайшие годы.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Основные результаты опроса получились следующими:</w:t>
      </w:r>
    </w:p>
    <w:p w:rsidR="001A3D67" w:rsidRPr="00020795" w:rsidRDefault="00456392">
      <w:pPr>
        <w:spacing w:after="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>– 108 человек из 120 (90,0 %) знают про совместные акции «Альфа-Банка» и «Вкусно — и точка» (видели рекламу у бло</w:t>
      </w:r>
      <w:r w:rsidRPr="00020795">
        <w:rPr>
          <w:lang w:val="ru-RU"/>
        </w:rPr>
        <w:t>геров, плакаты на кассах или слышали от одногруппников);</w:t>
      </w:r>
    </w:p>
    <w:p w:rsidR="001A3D67" w:rsidRPr="00020795" w:rsidRDefault="00456392">
      <w:pPr>
        <w:spacing w:after="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>– 76 человек (63,3 %) хотя бы раз оплачивали заказ во «Вкусно — и точка» картой «Альфа-Банка» ради получения пятничного кэшбэка;</w:t>
      </w:r>
    </w:p>
    <w:p w:rsidR="001A3D67" w:rsidRPr="00020795" w:rsidRDefault="00456392">
      <w:pPr>
        <w:spacing w:after="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>– 34 человека (28,3 %) признались, что изначально оформили карту «Альф</w:t>
      </w:r>
      <w:r w:rsidRPr="00020795">
        <w:rPr>
          <w:lang w:val="ru-RU"/>
        </w:rPr>
        <w:t>а-Банка» в первую очередь ради кэшбэка на фастфуд и по совету друзей, с которыми вместе ходили в кафе;</w:t>
      </w:r>
    </w:p>
    <w:p w:rsidR="001A3D67" w:rsidRPr="00020795" w:rsidRDefault="00456392">
      <w:pPr>
        <w:spacing w:after="12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>– 29 человек из этих 34 (то есть 85,3 % от привлечённых по акции, или 24,2 % от всех опрошенных) после окончания главных акций не забросили карту, а прод</w:t>
      </w:r>
      <w:r w:rsidRPr="00020795">
        <w:rPr>
          <w:lang w:val="ru-RU"/>
        </w:rPr>
        <w:t>олжают пользоваться ей для обычных покупок в супермаркетах и маркетплейсах.</w:t>
      </w:r>
    </w:p>
    <w:p w:rsidR="001A3D67" w:rsidRPr="00020795" w:rsidRDefault="00456392">
      <w:pPr>
        <w:keepNext/>
        <w:spacing w:before="240" w:after="120" w:line="360" w:lineRule="auto"/>
        <w:ind w:firstLine="709"/>
        <w:rPr>
          <w:lang w:val="ru-RU"/>
        </w:rPr>
      </w:pPr>
      <w:r w:rsidRPr="00020795">
        <w:rPr>
          <w:b/>
          <w:lang w:val="ru-RU"/>
        </w:rPr>
        <w:t>2.4 Шаг 3. Построение воронки привлечения по ответам участников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По собранным ответам я построил воронку вовлечения студентов (рисунок 1) и посчитал конверсию каждого шага по формул</w:t>
      </w:r>
      <w:r w:rsidRPr="00020795">
        <w:rPr>
          <w:lang w:val="ru-RU"/>
        </w:rPr>
        <w:t>е (1).</w:t>
      </w:r>
    </w:p>
    <w:p w:rsidR="001A3D67" w:rsidRDefault="00456392">
      <w:pPr>
        <w:keepNext/>
        <w:spacing w:before="160" w:after="8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29541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2_funne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5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D67" w:rsidRPr="00020795" w:rsidRDefault="00456392">
      <w:pPr>
        <w:spacing w:before="40" w:line="240" w:lineRule="auto"/>
        <w:jc w:val="center"/>
        <w:rPr>
          <w:lang w:val="ru-RU"/>
        </w:rPr>
      </w:pPr>
      <w:r w:rsidRPr="00020795">
        <w:rPr>
          <w:sz w:val="24"/>
          <w:lang w:val="ru-RU"/>
        </w:rPr>
        <w:t>Рисунок 1 — Воронка участия студентов в совместных акциях (по данным опроса 120 чел.)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Если считать переходы от шага к шагу, то получается очень высокая результативность:</w:t>
      </w:r>
    </w:p>
    <w:p w:rsidR="001A3D67" w:rsidRPr="00020795" w:rsidRDefault="00456392">
      <w:pPr>
        <w:spacing w:after="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>– из тех, кто знал об акции (108 чел.), реально воспользовались ей в ресторан</w:t>
      </w:r>
      <w:r w:rsidRPr="00020795">
        <w:rPr>
          <w:lang w:val="ru-RU"/>
        </w:rPr>
        <w:t>е 76 человек — конверсия в участие составила 70,4 %;</w:t>
      </w:r>
    </w:p>
    <w:p w:rsidR="001A3D67" w:rsidRPr="00020795" w:rsidRDefault="00456392">
      <w:pPr>
        <w:spacing w:after="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>– почти каждый третий участник (34 человека из 120 опрошенных) стал новым клиентом банка именно благодаря связке «карта + кэшбэк на еду» и советам друзей;</w:t>
      </w:r>
    </w:p>
    <w:p w:rsidR="001A3D67" w:rsidRPr="00020795" w:rsidRDefault="00456392">
      <w:pPr>
        <w:spacing w:after="12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>– конверсия в удержание (переход от оформления к</w:t>
      </w:r>
      <w:r w:rsidRPr="00020795">
        <w:rPr>
          <w:lang w:val="ru-RU"/>
        </w:rPr>
        <w:t>арты ради бургера к постоянному использованию карты в жизни) составила 29 / 34 · 100 % = 85,3 %. Только 5 человек из 34 (14,7 %) сказали, что положили карту на полку, когда выгодные купоны закончились.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Результат шага: опрос подтвердил, что для студенческой</w:t>
      </w:r>
      <w:r w:rsidRPr="00020795">
        <w:rPr>
          <w:lang w:val="ru-RU"/>
        </w:rPr>
        <w:t xml:space="preserve"> аудитории понятная скидка на повседневную еду работает гораздо лучше абстрактных банковских обещаний.</w:t>
      </w:r>
    </w:p>
    <w:p w:rsidR="001A3D67" w:rsidRPr="00020795" w:rsidRDefault="00456392">
      <w:pPr>
        <w:keepNext/>
        <w:spacing w:before="240" w:after="120" w:line="360" w:lineRule="auto"/>
        <w:ind w:firstLine="709"/>
        <w:rPr>
          <w:lang w:val="ru-RU"/>
        </w:rPr>
      </w:pPr>
      <w:r w:rsidRPr="00020795">
        <w:rPr>
          <w:b/>
          <w:lang w:val="ru-RU"/>
        </w:rPr>
        <w:t>2.5 Шаг 4. Расчёт стоимости привлечения клиента (</w:t>
      </w:r>
      <w:r>
        <w:rPr>
          <w:b/>
        </w:rPr>
        <w:t>CAC</w:t>
      </w:r>
      <w:r w:rsidRPr="00020795">
        <w:rPr>
          <w:b/>
          <w:lang w:val="ru-RU"/>
        </w:rPr>
        <w:t>) в разных каналах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 xml:space="preserve">Теперь нужно проверить первую часть нашей гипотезы: правда ли, что привлечь </w:t>
      </w:r>
      <w:r w:rsidRPr="00020795">
        <w:rPr>
          <w:lang w:val="ru-RU"/>
        </w:rPr>
        <w:t xml:space="preserve">клиента через кэшбэк во «Вкусно — и точка» для банка дешевле, </w:t>
      </w:r>
      <w:r w:rsidRPr="00020795">
        <w:rPr>
          <w:lang w:val="ru-RU"/>
        </w:rPr>
        <w:lastRenderedPageBreak/>
        <w:t xml:space="preserve">чем покупать обычную рекламу в интернете. Для сравнения я взял средние рыночные расценки на банковскую рекламу в России по данным отраслевых обзоров [9; 10] и сопоставил их с расходами банка на </w:t>
      </w:r>
      <w:r w:rsidRPr="00020795">
        <w:rPr>
          <w:lang w:val="ru-RU"/>
        </w:rPr>
        <w:t>выплату кэшбэка по акции (таблица 2 и рисунок 2).</w:t>
      </w:r>
    </w:p>
    <w:p w:rsidR="001A3D67" w:rsidRPr="00020795" w:rsidRDefault="00456392">
      <w:pPr>
        <w:keepNext/>
        <w:spacing w:before="200" w:after="80" w:line="240" w:lineRule="auto"/>
        <w:rPr>
          <w:lang w:val="ru-RU"/>
        </w:rPr>
      </w:pPr>
      <w:r w:rsidRPr="00020795">
        <w:rPr>
          <w:sz w:val="24"/>
          <w:lang w:val="ru-RU"/>
        </w:rPr>
        <w:t>Таблица 2 — Сравнение каналов привлечения клиентов для дебетовых карт</w:t>
      </w:r>
    </w:p>
    <w:tbl>
      <w:tblPr>
        <w:tblW w:w="0" w:type="auto"/>
        <w:jc w:val="center"/>
        <w:tblBorders>
          <w:top w:val="single" w:sz="6" w:space="0" w:color="333333"/>
          <w:left w:val="single" w:sz="4" w:space="0" w:color="CCCCCC"/>
          <w:bottom w:val="single" w:sz="6" w:space="0" w:color="333333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51"/>
        <w:gridCol w:w="2835"/>
        <w:gridCol w:w="1984"/>
        <w:gridCol w:w="1984"/>
      </w:tblGrid>
      <w:tr w:rsidR="001A3D67" w:rsidRPr="00020795">
        <w:trPr>
          <w:jc w:val="center"/>
        </w:trPr>
        <w:tc>
          <w:tcPr>
            <w:tcW w:w="2551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Канал привлечения</w:t>
            </w:r>
          </w:p>
        </w:tc>
        <w:tc>
          <w:tcPr>
            <w:tcW w:w="2835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Как работает</w:t>
            </w:r>
          </w:p>
        </w:tc>
        <w:tc>
          <w:tcPr>
            <w:tcW w:w="1984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b/>
                <w:sz w:val="24"/>
                <w:lang w:val="ru-RU"/>
              </w:rPr>
              <w:t>Средние затраты на 1 клиента (</w:t>
            </w:r>
            <w:r>
              <w:rPr>
                <w:b/>
                <w:sz w:val="24"/>
              </w:rPr>
              <w:t>CAC</w:t>
            </w:r>
            <w:r w:rsidRPr="00020795">
              <w:rPr>
                <w:b/>
                <w:sz w:val="24"/>
                <w:lang w:val="ru-RU"/>
              </w:rPr>
              <w:t>), руб.</w:t>
            </w:r>
          </w:p>
        </w:tc>
        <w:tc>
          <w:tcPr>
            <w:tcW w:w="1984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b/>
                <w:sz w:val="24"/>
                <w:lang w:val="ru-RU"/>
              </w:rPr>
              <w:t>Доля тех, кто активно пользуется картой</w:t>
            </w:r>
          </w:p>
        </w:tc>
      </w:tr>
      <w:tr w:rsidR="001A3D67">
        <w:trPr>
          <w:jc w:val="center"/>
        </w:trPr>
        <w:tc>
          <w:tcPr>
            <w:tcW w:w="255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</w:pPr>
            <w:r>
              <w:rPr>
                <w:sz w:val="24"/>
              </w:rPr>
              <w:t>Таргетированная реклама</w:t>
            </w:r>
            <w:r>
              <w:rPr>
                <w:sz w:val="24"/>
              </w:rPr>
              <w:t xml:space="preserve"> и блогеры</w:t>
            </w:r>
          </w:p>
        </w:tc>
        <w:tc>
          <w:tcPr>
            <w:tcW w:w="283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Оплата за показы и рекламные вставки в соцсетях</w:t>
            </w:r>
          </w:p>
        </w:tc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3 100</w:t>
            </w:r>
          </w:p>
        </w:tc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около 45 %</w:t>
            </w:r>
          </w:p>
        </w:tc>
      </w:tr>
      <w:tr w:rsidR="001A3D67">
        <w:trPr>
          <w:jc w:val="center"/>
        </w:trPr>
        <w:tc>
          <w:tcPr>
            <w:tcW w:w="255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</w:pPr>
            <w:r>
              <w:rPr>
                <w:sz w:val="24"/>
              </w:rPr>
              <w:t>Контекстная реклама в поиске</w:t>
            </w:r>
          </w:p>
        </w:tc>
        <w:tc>
          <w:tcPr>
            <w:tcW w:w="283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Оплата за клики по запросам «оформить карту»</w:t>
            </w:r>
          </w:p>
        </w:tc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2 400</w:t>
            </w:r>
          </w:p>
        </w:tc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около 60 %</w:t>
            </w:r>
          </w:p>
        </w:tc>
      </w:tr>
      <w:tr w:rsidR="001A3D67">
        <w:trPr>
          <w:jc w:val="center"/>
        </w:trPr>
        <w:tc>
          <w:tcPr>
            <w:tcW w:w="255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</w:pPr>
            <w:r>
              <w:rPr>
                <w:sz w:val="24"/>
              </w:rPr>
              <w:t>Программа «Приведи друга»</w:t>
            </w:r>
          </w:p>
        </w:tc>
        <w:tc>
          <w:tcPr>
            <w:tcW w:w="283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Вы</w:t>
            </w:r>
            <w:r w:rsidR="00020795">
              <w:rPr>
                <w:sz w:val="24"/>
                <w:lang w:val="ru-RU"/>
              </w:rPr>
              <w:t xml:space="preserve">плата бонуса (например, 1 </w:t>
            </w:r>
            <w:proofErr w:type="gramStart"/>
            <w:r w:rsidR="00020795">
              <w:rPr>
                <w:sz w:val="24"/>
                <w:lang w:val="ru-RU"/>
              </w:rPr>
              <w:t xml:space="preserve">000 ₽ </w:t>
            </w:r>
            <w:r w:rsidRPr="00020795">
              <w:rPr>
                <w:sz w:val="24"/>
                <w:lang w:val="ru-RU"/>
              </w:rPr>
              <w:t>другу</w:t>
            </w:r>
            <w:proofErr w:type="gramEnd"/>
            <w:r w:rsidRPr="00020795"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 </w:t>
            </w:r>
            <w:r w:rsidRPr="00020795">
              <w:rPr>
                <w:sz w:val="24"/>
                <w:lang w:val="ru-RU"/>
              </w:rPr>
              <w:t>и 500 ₽ новичку)</w:t>
            </w:r>
          </w:p>
        </w:tc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 xml:space="preserve">1 </w:t>
            </w:r>
            <w:r>
              <w:rPr>
                <w:sz w:val="24"/>
              </w:rPr>
              <w:t>500</w:t>
            </w:r>
          </w:p>
        </w:tc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около 75 %</w:t>
            </w:r>
          </w:p>
        </w:tc>
      </w:tr>
      <w:tr w:rsidR="001A3D67">
        <w:trPr>
          <w:jc w:val="center"/>
        </w:trPr>
        <w:tc>
          <w:tcPr>
            <w:tcW w:w="255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Кэшбэк-акция с «Вкусно — и точка»</w:t>
            </w:r>
          </w:p>
        </w:tc>
        <w:tc>
          <w:tcPr>
            <w:tcW w:w="283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Возврат до 100 % за акционный товар по пятницам</w:t>
            </w:r>
          </w:p>
        </w:tc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850</w:t>
            </w:r>
          </w:p>
        </w:tc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около 85 %</w:t>
            </w:r>
          </w:p>
        </w:tc>
      </w:tr>
    </w:tbl>
    <w:p w:rsidR="001A3D67" w:rsidRDefault="00456392">
      <w:pPr>
        <w:keepNext/>
        <w:spacing w:before="160" w:after="8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118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1_ca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D67" w:rsidRPr="00020795" w:rsidRDefault="00456392">
      <w:pPr>
        <w:spacing w:before="40" w:line="240" w:lineRule="auto"/>
        <w:jc w:val="center"/>
        <w:rPr>
          <w:lang w:val="ru-RU"/>
        </w:rPr>
      </w:pPr>
      <w:r w:rsidRPr="00020795">
        <w:rPr>
          <w:sz w:val="24"/>
          <w:lang w:val="ru-RU"/>
        </w:rPr>
        <w:t>Рисунок 2 — Сравнение стоимости привлечения одного активного клиента (</w:t>
      </w:r>
      <w:r>
        <w:rPr>
          <w:sz w:val="24"/>
        </w:rPr>
        <w:t>CAC</w:t>
      </w:r>
      <w:r w:rsidRPr="00020795">
        <w:rPr>
          <w:sz w:val="24"/>
          <w:lang w:val="ru-RU"/>
        </w:rPr>
        <w:t>)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lastRenderedPageBreak/>
        <w:t xml:space="preserve">Почему в строке с акцией «Вкусно — и точка» получилась сумма 850 </w:t>
      </w:r>
      <w:r w:rsidRPr="00020795">
        <w:rPr>
          <w:lang w:val="ru-RU"/>
        </w:rPr>
        <w:t xml:space="preserve">рублей? В среднем новый клиент в течение первого месяца-двух участвует в «Альфа-Пятнице» 4–5 раз и получает по 150–200 рублей кэшбэка за каждый поход в ресторан. Даже с учётом затрат на печать баннеров в кафе и выпуск пластиковой карты общие расходы банка </w:t>
      </w:r>
      <w:r w:rsidRPr="00020795">
        <w:rPr>
          <w:lang w:val="ru-RU"/>
        </w:rPr>
        <w:t>на одного привлечённого человека составляют около 850 рублей. При этом в интернет-рекламе банк платит деньги рекламной площадке заранее (даже если человек просто кликнул и закрыл сайт), а в партнёрской акции с кэшбэком банк платит только тогда, когда клиен</w:t>
      </w:r>
      <w:r w:rsidRPr="00020795">
        <w:rPr>
          <w:lang w:val="ru-RU"/>
        </w:rPr>
        <w:t>т уже получил карту, положил на неё свои деньги и совершил реальную покупку.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Результат шага: привлечение клиента через совместную акцию с сетью фастфуда обходится банку примерно в 2,8–3,6 раза дешевле прямой рекламы в интернете и почти в 1,8 раза дешевле с</w:t>
      </w:r>
      <w:r w:rsidRPr="00020795">
        <w:rPr>
          <w:lang w:val="ru-RU"/>
        </w:rPr>
        <w:t>тандартной реферальной программы.</w:t>
      </w:r>
    </w:p>
    <w:p w:rsidR="001A3D67" w:rsidRPr="00020795" w:rsidRDefault="00456392">
      <w:pPr>
        <w:keepNext/>
        <w:spacing w:before="240" w:after="120" w:line="360" w:lineRule="auto"/>
        <w:ind w:firstLine="709"/>
        <w:rPr>
          <w:lang w:val="ru-RU"/>
        </w:rPr>
      </w:pPr>
      <w:r w:rsidRPr="00020795">
        <w:rPr>
          <w:b/>
          <w:lang w:val="ru-RU"/>
        </w:rPr>
        <w:t>2.6 Шаг 5. Проверка окупаемости: выгодно ли банку возвращать 100 % за еду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Даже 850 рублей расходов на одного человека нужно как-то вернуть. Чтобы понять, когда банк выходит в плюс, я составил простой расчёт окупаемости одн</w:t>
      </w:r>
      <w:r w:rsidRPr="00020795">
        <w:rPr>
          <w:lang w:val="ru-RU"/>
        </w:rPr>
        <w:t>ого среднего студента, который оформил карту ради акции и продолжил ей пользоваться.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По ответам из моего опроса, обычный первокурсник тратит по карте около 15 000–18 000 рублей в месяц (покупки в продуктовых магазинах, проезд, интернет, одежда, кафе) и дер</w:t>
      </w:r>
      <w:r w:rsidRPr="00020795">
        <w:rPr>
          <w:lang w:val="ru-RU"/>
        </w:rPr>
        <w:t>жит на счёте небольшой средний остаток в районе 5 000–8 000 рублей. С этих сумм банк ежемесячно получает доход от межбанковских комиссий при оплате и от размещения остатков средств — в среднем около 250–300 рублей чистого дохода в месяц на одного такого кл</w:t>
      </w:r>
      <w:r w:rsidRPr="00020795">
        <w:rPr>
          <w:lang w:val="ru-RU"/>
        </w:rPr>
        <w:t>иента (за вычетом обычного базового кэшбэка 1–5 %). Расчёт накопленного результата по месяцам приведён в таблице 3 и на рисунке 3.</w:t>
      </w:r>
    </w:p>
    <w:p w:rsidR="001A3D67" w:rsidRPr="00020795" w:rsidRDefault="00456392">
      <w:pPr>
        <w:keepNext/>
        <w:spacing w:before="200" w:after="80" w:line="240" w:lineRule="auto"/>
        <w:rPr>
          <w:lang w:val="ru-RU"/>
        </w:rPr>
      </w:pPr>
      <w:r w:rsidRPr="00020795">
        <w:rPr>
          <w:sz w:val="24"/>
          <w:lang w:val="ru-RU"/>
        </w:rPr>
        <w:lastRenderedPageBreak/>
        <w:t>Таблица 3 — Помесячный расчёт окупаемости одного привлечённого клиента, руб.</w:t>
      </w:r>
    </w:p>
    <w:tbl>
      <w:tblPr>
        <w:tblW w:w="0" w:type="auto"/>
        <w:jc w:val="center"/>
        <w:tblBorders>
          <w:top w:val="single" w:sz="6" w:space="0" w:color="333333"/>
          <w:left w:val="single" w:sz="4" w:space="0" w:color="CCCCCC"/>
          <w:bottom w:val="single" w:sz="6" w:space="0" w:color="333333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984"/>
        <w:gridCol w:w="2438"/>
        <w:gridCol w:w="2438"/>
        <w:gridCol w:w="2494"/>
      </w:tblGrid>
      <w:tr w:rsidR="001A3D67" w:rsidRPr="00020795">
        <w:trPr>
          <w:jc w:val="center"/>
        </w:trPr>
        <w:tc>
          <w:tcPr>
            <w:tcW w:w="1984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Месяц работы карты</w:t>
            </w:r>
          </w:p>
        </w:tc>
        <w:tc>
          <w:tcPr>
            <w:tcW w:w="243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b/>
                <w:sz w:val="24"/>
                <w:lang w:val="ru-RU"/>
              </w:rPr>
              <w:t xml:space="preserve">Накопленные затраты банка на </w:t>
            </w:r>
            <w:r w:rsidRPr="00020795">
              <w:rPr>
                <w:b/>
                <w:sz w:val="24"/>
                <w:lang w:val="ru-RU"/>
              </w:rPr>
              <w:t>акцию, руб.</w:t>
            </w:r>
          </w:p>
        </w:tc>
        <w:tc>
          <w:tcPr>
            <w:tcW w:w="243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b/>
                <w:sz w:val="24"/>
                <w:lang w:val="ru-RU"/>
              </w:rPr>
              <w:t>Накопленный доход банка от клиента, руб.</w:t>
            </w:r>
          </w:p>
        </w:tc>
        <w:tc>
          <w:tcPr>
            <w:tcW w:w="2494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b/>
                <w:sz w:val="24"/>
                <w:lang w:val="ru-RU"/>
              </w:rPr>
              <w:t>Чистый результат (доход минус затраты), руб.</w:t>
            </w:r>
          </w:p>
        </w:tc>
      </w:tr>
      <w:tr w:rsidR="001A3D67">
        <w:trPr>
          <w:jc w:val="center"/>
        </w:trPr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</w:pPr>
            <w:r>
              <w:rPr>
                <w:sz w:val="24"/>
              </w:rPr>
              <w:t>1-й месяц</w:t>
            </w:r>
          </w:p>
        </w:tc>
        <w:tc>
          <w:tcPr>
            <w:tcW w:w="24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620</w:t>
            </w:r>
          </w:p>
        </w:tc>
        <w:tc>
          <w:tcPr>
            <w:tcW w:w="24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180</w:t>
            </w:r>
          </w:p>
        </w:tc>
        <w:tc>
          <w:tcPr>
            <w:tcW w:w="249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−440 (убыток)</w:t>
            </w:r>
          </w:p>
        </w:tc>
      </w:tr>
      <w:tr w:rsidR="001A3D67">
        <w:trPr>
          <w:jc w:val="center"/>
        </w:trPr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</w:pPr>
            <w:r>
              <w:rPr>
                <w:sz w:val="24"/>
              </w:rPr>
              <w:t>2-й месяц</w:t>
            </w:r>
          </w:p>
        </w:tc>
        <w:tc>
          <w:tcPr>
            <w:tcW w:w="24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850</w:t>
            </w:r>
          </w:p>
        </w:tc>
        <w:tc>
          <w:tcPr>
            <w:tcW w:w="24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410</w:t>
            </w:r>
          </w:p>
        </w:tc>
        <w:tc>
          <w:tcPr>
            <w:tcW w:w="249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−440 (убыток)</w:t>
            </w:r>
          </w:p>
        </w:tc>
      </w:tr>
      <w:tr w:rsidR="001A3D67">
        <w:trPr>
          <w:jc w:val="center"/>
        </w:trPr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</w:pPr>
            <w:r>
              <w:rPr>
                <w:sz w:val="24"/>
              </w:rPr>
              <w:t>3-й месяц</w:t>
            </w:r>
          </w:p>
        </w:tc>
        <w:tc>
          <w:tcPr>
            <w:tcW w:w="24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850</w:t>
            </w:r>
          </w:p>
        </w:tc>
        <w:tc>
          <w:tcPr>
            <w:tcW w:w="24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680</w:t>
            </w:r>
          </w:p>
        </w:tc>
        <w:tc>
          <w:tcPr>
            <w:tcW w:w="249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−170 (убыток)</w:t>
            </w:r>
          </w:p>
        </w:tc>
      </w:tr>
      <w:tr w:rsidR="001A3D67">
        <w:trPr>
          <w:jc w:val="center"/>
        </w:trPr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</w:pPr>
            <w:r>
              <w:rPr>
                <w:sz w:val="24"/>
              </w:rPr>
              <w:t>4-й месяц</w:t>
            </w:r>
          </w:p>
        </w:tc>
        <w:tc>
          <w:tcPr>
            <w:tcW w:w="24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850</w:t>
            </w:r>
          </w:p>
        </w:tc>
        <w:tc>
          <w:tcPr>
            <w:tcW w:w="24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960</w:t>
            </w:r>
          </w:p>
        </w:tc>
        <w:tc>
          <w:tcPr>
            <w:tcW w:w="249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+110 (выход в плюс)</w:t>
            </w:r>
          </w:p>
        </w:tc>
      </w:tr>
      <w:tr w:rsidR="001A3D67">
        <w:trPr>
          <w:jc w:val="center"/>
        </w:trPr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</w:pPr>
            <w:r>
              <w:rPr>
                <w:sz w:val="24"/>
              </w:rPr>
              <w:t>5-й месяц</w:t>
            </w:r>
          </w:p>
        </w:tc>
        <w:tc>
          <w:tcPr>
            <w:tcW w:w="24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850</w:t>
            </w:r>
          </w:p>
        </w:tc>
        <w:tc>
          <w:tcPr>
            <w:tcW w:w="24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1 250</w:t>
            </w:r>
          </w:p>
        </w:tc>
        <w:tc>
          <w:tcPr>
            <w:tcW w:w="249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+400 (прибыль)</w:t>
            </w:r>
          </w:p>
        </w:tc>
      </w:tr>
      <w:tr w:rsidR="001A3D67">
        <w:trPr>
          <w:jc w:val="center"/>
        </w:trPr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</w:pPr>
            <w:r>
              <w:rPr>
                <w:sz w:val="24"/>
              </w:rPr>
              <w:t>6-й месяц</w:t>
            </w:r>
          </w:p>
        </w:tc>
        <w:tc>
          <w:tcPr>
            <w:tcW w:w="24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850</w:t>
            </w:r>
          </w:p>
        </w:tc>
        <w:tc>
          <w:tcPr>
            <w:tcW w:w="243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1 560</w:t>
            </w:r>
          </w:p>
        </w:tc>
        <w:tc>
          <w:tcPr>
            <w:tcW w:w="249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+710 (прибыль)</w:t>
            </w:r>
          </w:p>
        </w:tc>
      </w:tr>
    </w:tbl>
    <w:p w:rsidR="001A3D67" w:rsidRDefault="00456392">
      <w:pPr>
        <w:keepNext/>
        <w:spacing w:before="160" w:after="8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2621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3_payba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D67" w:rsidRPr="00020795" w:rsidRDefault="00456392">
      <w:pPr>
        <w:spacing w:before="40" w:line="240" w:lineRule="auto"/>
        <w:jc w:val="center"/>
        <w:rPr>
          <w:lang w:val="ru-RU"/>
        </w:rPr>
      </w:pPr>
      <w:r w:rsidRPr="00020795">
        <w:rPr>
          <w:sz w:val="24"/>
          <w:lang w:val="ru-RU"/>
        </w:rPr>
        <w:t>Рисунок 3 — Динамика окупаемости одного клиента, пришедшего по акции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 xml:space="preserve">Как видно на рисунке 3, в первые два месяца, пока клиент активно крутит барабан и получает повышенный кэшбэк за бургеры, банк </w:t>
      </w:r>
      <w:r w:rsidRPr="00020795">
        <w:rPr>
          <w:lang w:val="ru-RU"/>
        </w:rPr>
        <w:t>находится в минусе на 440 рублей. Но уже на 4-й месяц за счёт повседневных покупок клиента в других магазинах накопленный доход банка (960 руб.) превышает затраты на акцию (850 руб.), и клиент начинает приносить чистую прибыль — +110 рублей на четвёртый ме</w:t>
      </w:r>
      <w:r w:rsidRPr="00020795">
        <w:rPr>
          <w:lang w:val="ru-RU"/>
        </w:rPr>
        <w:t>сяц и +710 рублей к концу полугодия.</w:t>
      </w:r>
    </w:p>
    <w:p w:rsidR="001A3D67" w:rsidRPr="00020795" w:rsidRDefault="00456392">
      <w:pPr>
        <w:keepNext/>
        <w:spacing w:before="240" w:after="120" w:line="360" w:lineRule="auto"/>
        <w:ind w:firstLine="709"/>
        <w:rPr>
          <w:lang w:val="ru-RU"/>
        </w:rPr>
      </w:pPr>
      <w:r w:rsidRPr="00020795">
        <w:rPr>
          <w:b/>
          <w:lang w:val="ru-RU"/>
        </w:rPr>
        <w:lastRenderedPageBreak/>
        <w:t>2.7 Шаг 6. Разбор главной проблемы — «охотников за бонусами»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 xml:space="preserve">В ходе опроса и расчётов выяснилась и главная слабость такой стратегии. Как показал опрос на шаге 3, примерно 15 % новых клиентов (5 человек из 34) — это так </w:t>
      </w:r>
      <w:r w:rsidRPr="00020795">
        <w:rPr>
          <w:lang w:val="ru-RU"/>
        </w:rPr>
        <w:t>называемые «охотники за скидками» (в маркетинге их иногда называют фродерами или бонус-хантерами). Они переводят на карту ровно 200 рублей в пятницу утром, покупают акционный бургер, ждут зачисления кэшбэка, переводят эти 200 рублей обратно на карту другог</w:t>
      </w:r>
      <w:r w:rsidRPr="00020795">
        <w:rPr>
          <w:lang w:val="ru-RU"/>
        </w:rPr>
        <w:t>о банка и больше вообще не пользуются счётом.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Если бы таких людей было большинство (например, 70–80 %), то график на рисунке 3 никогда бы не пересёк нулевую отметку, и акция принесла бы банку миллионные убытки. Чтобы защититься от этого, «Альфа-Банк» приме</w:t>
      </w:r>
      <w:r w:rsidRPr="00020795">
        <w:rPr>
          <w:lang w:val="ru-RU"/>
        </w:rPr>
        <w:t>няет сразу несколько простых ограничений:</w:t>
      </w:r>
    </w:p>
    <w:p w:rsidR="001A3D67" w:rsidRPr="00020795" w:rsidRDefault="00456392">
      <w:pPr>
        <w:spacing w:after="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>– случайный размер скидки в барабане: 100 % кэшбэка выпадает далеко не каждому и не каждую неделю (многим выпадает 15–30 %, что требует от клиента потратить и свои деньги тоже);</w:t>
      </w:r>
    </w:p>
    <w:p w:rsidR="001A3D67" w:rsidRPr="00020795" w:rsidRDefault="00456392">
      <w:pPr>
        <w:spacing w:after="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>– выплата кэшбэка не мгновенно, а 10</w:t>
      </w:r>
      <w:r w:rsidRPr="00020795">
        <w:rPr>
          <w:lang w:val="ru-RU"/>
        </w:rPr>
        <w:t>-го числа следующего месяца: всё это время человек заходит в приложение проверить баланс и постепенно привыкает к нему;</w:t>
      </w:r>
    </w:p>
    <w:p w:rsidR="001A3D67" w:rsidRPr="00020795" w:rsidRDefault="00456392">
      <w:pPr>
        <w:spacing w:after="12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>– связка с категориями кэшбэка на весь месяц: когда человек открывает приложение в пятницу ради бургера, банк тут же предлагает ему выбр</w:t>
      </w:r>
      <w:r w:rsidRPr="00020795">
        <w:rPr>
          <w:lang w:val="ru-RU"/>
        </w:rPr>
        <w:t>ать повышенный кэшбэк на супермаркеты, такси или маркетплейсы, чтобы перевести карту в разряд основной.</w:t>
      </w:r>
    </w:p>
    <w:p w:rsidR="001A3D67" w:rsidRPr="00020795" w:rsidRDefault="00456392">
      <w:pPr>
        <w:keepNext/>
        <w:spacing w:before="240" w:after="120" w:line="360" w:lineRule="auto"/>
        <w:ind w:firstLine="709"/>
        <w:rPr>
          <w:lang w:val="ru-RU"/>
        </w:rPr>
      </w:pPr>
      <w:r w:rsidRPr="00020795">
        <w:rPr>
          <w:b/>
          <w:lang w:val="ru-RU"/>
        </w:rPr>
        <w:t>2.8 Мои выводы по результатам исследования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Подводя итог практической части, я могу выделить четыре главных вывода:</w:t>
      </w:r>
    </w:p>
    <w:p w:rsidR="001A3D67" w:rsidRPr="00020795" w:rsidRDefault="00456392">
      <w:pPr>
        <w:spacing w:after="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>– совместные акции банка и популярной</w:t>
      </w:r>
      <w:r w:rsidRPr="00020795">
        <w:rPr>
          <w:lang w:val="ru-RU"/>
        </w:rPr>
        <w:t xml:space="preserve"> сети быстрого питания работают эффективнее прямой интернет-рекламы, потому что бьют в понятную ежедневную потребность человека — вкусно и недорого поесть;</w:t>
      </w:r>
    </w:p>
    <w:p w:rsidR="001A3D67" w:rsidRPr="00020795" w:rsidRDefault="00456392">
      <w:pPr>
        <w:spacing w:after="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lastRenderedPageBreak/>
        <w:t>– стоимость привлечения одного активного клиента через пятничный кэшбэк во «Вкусно — и точка» состав</w:t>
      </w:r>
      <w:r w:rsidRPr="00020795">
        <w:rPr>
          <w:lang w:val="ru-RU"/>
        </w:rPr>
        <w:t>ляет около 850 рублей, что в 3 раза дешевле привлечения через таргетированную рекламу;</w:t>
      </w:r>
    </w:p>
    <w:p w:rsidR="001A3D67" w:rsidRPr="00020795" w:rsidRDefault="00456392">
      <w:pPr>
        <w:spacing w:after="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>– такая акция убыточна для банка в первые три месяца, но полностью окупается на 4-й месяц при условии, что клиент начинает оплачивать картой свои обычные покупки;</w:t>
      </w:r>
    </w:p>
    <w:p w:rsidR="001A3D67" w:rsidRPr="00020795" w:rsidRDefault="00456392">
      <w:pPr>
        <w:spacing w:after="12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>– глав</w:t>
      </w:r>
      <w:r w:rsidRPr="00020795">
        <w:rPr>
          <w:lang w:val="ru-RU"/>
        </w:rPr>
        <w:t>ный риск для бизнеса в подобных акциях — люди, которые забирают только бесплатный товар и уходят. В нашем опросе среди студентов таких оказалось 14,7 %, что не мешает общей окупаемости кампании.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Больше всего в ходе расчётов меня удивило то, что раздача еды</w:t>
      </w:r>
      <w:r w:rsidRPr="00020795">
        <w:rPr>
          <w:lang w:val="ru-RU"/>
        </w:rPr>
        <w:t xml:space="preserve"> со скидкой до 100 % на самом деле обходится банку дешевле, чем обычный показ рекламных баннеров в социальных сетях. Раньше мне казалось, что возвращать полную стоимость покупки — это чисто имиджевый ход ради красивой рекламы, но расчёты показали строгую э</w:t>
      </w:r>
      <w:r w:rsidRPr="00020795">
        <w:rPr>
          <w:lang w:val="ru-RU"/>
        </w:rPr>
        <w:t>кономическую выгоду.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Ограничения исследования: опрос проводился на выборке из 120 студентов первого курса одного региона, поэтому у более взрослой аудитории (например, у людей старше 35–40 лет) процент участия в акциях фастфуда может быть ниже, а средний ч</w:t>
      </w:r>
      <w:r w:rsidRPr="00020795">
        <w:rPr>
          <w:lang w:val="ru-RU"/>
        </w:rPr>
        <w:t>ек по карте — выше.</w:t>
      </w:r>
    </w:p>
    <w:p w:rsidR="001A3D67" w:rsidRPr="00020795" w:rsidRDefault="00456392">
      <w:pPr>
        <w:rPr>
          <w:lang w:val="ru-RU"/>
        </w:rPr>
      </w:pPr>
      <w:r w:rsidRPr="00020795">
        <w:rPr>
          <w:lang w:val="ru-RU"/>
        </w:rPr>
        <w:br w:type="page"/>
      </w:r>
    </w:p>
    <w:p w:rsidR="001A3D67" w:rsidRPr="00020795" w:rsidRDefault="00456392">
      <w:pPr>
        <w:keepNext/>
        <w:spacing w:before="240" w:after="240" w:line="360" w:lineRule="auto"/>
        <w:jc w:val="center"/>
        <w:rPr>
          <w:lang w:val="ru-RU"/>
        </w:rPr>
      </w:pPr>
      <w:r w:rsidRPr="00020795">
        <w:rPr>
          <w:b/>
          <w:lang w:val="ru-RU"/>
        </w:rPr>
        <w:lastRenderedPageBreak/>
        <w:t>ЗАКЛЮЧЕНИЕ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 xml:space="preserve">Цель работы достигнута: на практике проанализирована стратегия привлечения клиентов на примере партнёрства «Альфа-Банка» и сети «Вкусно — и точка», а также рассчитана её экономическая выгода по сравнению с другими каналами </w:t>
      </w:r>
      <w:r w:rsidRPr="00020795">
        <w:rPr>
          <w:lang w:val="ru-RU"/>
        </w:rPr>
        <w:t>рекламы.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Все поставленные задачи выполнены. Изучена механика кросс-маркетинга и пятничных кэшбэк-акций, проведён опрос 120 первокурсников, построена воронка вовлечения и выполнен помесячный расчёт окупаемости привлечённого клиента.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Гипотеза исследования по</w:t>
      </w:r>
      <w:r w:rsidRPr="00020795">
        <w:rPr>
          <w:lang w:val="ru-RU"/>
        </w:rPr>
        <w:t>лностью подтвердилась. Привлечение клиента через возврат денег за популярные блюда в сети «Вкусно — и точка» обходится банку в среднем в 850 рублей против 2 400–3 100 рублей в прямой интернет-рекламе. При этом, по данным проведённого опроса, 85,3 % студент</w:t>
      </w:r>
      <w:r w:rsidRPr="00020795">
        <w:rPr>
          <w:lang w:val="ru-RU"/>
        </w:rPr>
        <w:t>ов, оформивших карту ради этой акции, продолжают пользоваться ей в повседневной жизни, благодаря чему затраты банка полностью окупаются к четвёртому месяцу.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Продукт проекта — разработанная анкета с результатами опроса (приложение А) и памятка «Когда совмес</w:t>
      </w:r>
      <w:r w:rsidRPr="00020795">
        <w:rPr>
          <w:lang w:val="ru-RU"/>
        </w:rPr>
        <w:t>тная акция с кэшбэком выгодна бизнесу» (приложение Б). Эту памятку можно использовать при анализе маркетинговых кампаний и при планировании партнёрских акций в учебных и предпринимательских проектах.</w:t>
      </w:r>
    </w:p>
    <w:p w:rsidR="001A3D67" w:rsidRPr="00020795" w:rsidRDefault="00456392">
      <w:pPr>
        <w:rPr>
          <w:lang w:val="ru-RU"/>
        </w:rPr>
      </w:pPr>
      <w:r w:rsidRPr="00020795">
        <w:rPr>
          <w:lang w:val="ru-RU"/>
        </w:rPr>
        <w:br w:type="page"/>
      </w:r>
    </w:p>
    <w:p w:rsidR="001A3D67" w:rsidRPr="00020795" w:rsidRDefault="00456392">
      <w:pPr>
        <w:keepNext/>
        <w:spacing w:before="240" w:after="240" w:line="360" w:lineRule="auto"/>
        <w:jc w:val="center"/>
        <w:rPr>
          <w:lang w:val="ru-RU"/>
        </w:rPr>
      </w:pPr>
      <w:r w:rsidRPr="00020795">
        <w:rPr>
          <w:b/>
          <w:lang w:val="ru-RU"/>
        </w:rPr>
        <w:lastRenderedPageBreak/>
        <w:t>СПИСОК ИСПОЛЬЗОВАННЫХ ИСТОЧНИКОВ</w:t>
      </w:r>
    </w:p>
    <w:p w:rsidR="001A3D67" w:rsidRPr="00020795" w:rsidRDefault="00456392">
      <w:pPr>
        <w:spacing w:after="4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 xml:space="preserve">1. Котлер Ф., </w:t>
      </w:r>
      <w:r>
        <w:rPr>
          <w:lang w:val="ru-RU"/>
        </w:rPr>
        <w:t>Армстронг Г. Основы маркетинга</w:t>
      </w:r>
      <w:r w:rsidRPr="00020795">
        <w:rPr>
          <w:lang w:val="ru-RU"/>
        </w:rPr>
        <w:t>: пе</w:t>
      </w:r>
      <w:r>
        <w:rPr>
          <w:lang w:val="ru-RU"/>
        </w:rPr>
        <w:t>р. с англ. – 18-е изд. – Москва</w:t>
      </w:r>
      <w:r w:rsidRPr="00020795">
        <w:rPr>
          <w:lang w:val="ru-RU"/>
        </w:rPr>
        <w:t>: Вильямс, 2022. – 752 с.</w:t>
      </w:r>
    </w:p>
    <w:p w:rsidR="001A3D67" w:rsidRPr="00020795" w:rsidRDefault="00456392">
      <w:pPr>
        <w:spacing w:after="4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2. Манн И. Б. Маркетинг без бюджета. 50 ра</w:t>
      </w:r>
      <w:r>
        <w:rPr>
          <w:lang w:val="ru-RU"/>
        </w:rPr>
        <w:t>ботающих инструментов. – Москва</w:t>
      </w:r>
      <w:r w:rsidRPr="00020795">
        <w:rPr>
          <w:lang w:val="ru-RU"/>
        </w:rPr>
        <w:t>: Манн, Иванов и Фербер, 2021. – 296 с.</w:t>
      </w:r>
    </w:p>
    <w:p w:rsidR="001A3D67" w:rsidRPr="00020795" w:rsidRDefault="00456392">
      <w:pPr>
        <w:spacing w:after="4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3. Ильяхов М. О., Сарычева Л. Пиши, сокращай 2025</w:t>
      </w:r>
      <w:r w:rsidRPr="00020795">
        <w:rPr>
          <w:lang w:val="ru-RU"/>
        </w:rPr>
        <w:t>: Как со</w:t>
      </w:r>
      <w:r>
        <w:rPr>
          <w:lang w:val="ru-RU"/>
        </w:rPr>
        <w:t>здавать сильный текст. – Москва</w:t>
      </w:r>
      <w:r w:rsidRPr="00020795">
        <w:rPr>
          <w:lang w:val="ru-RU"/>
        </w:rPr>
        <w:t>: Альпина Паблишер, 2024. – 440 с.</w:t>
      </w:r>
    </w:p>
    <w:p w:rsidR="001A3D67" w:rsidRDefault="00456392">
      <w:pPr>
        <w:spacing w:after="40" w:line="360" w:lineRule="auto"/>
        <w:ind w:firstLine="709"/>
        <w:jc w:val="both"/>
      </w:pPr>
      <w:r>
        <w:t>4. Croll A., Yoskovitz B. Lean Analytics: Use Data to Build a Better Startup Faster. – Sebastopol : O'Reilly Media, 2013. – 440 p.</w:t>
      </w:r>
    </w:p>
    <w:p w:rsidR="001A3D67" w:rsidRPr="00020795" w:rsidRDefault="00456392">
      <w:pPr>
        <w:spacing w:after="4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5. Балашов А. И., Котляров И. Д. Экономика фирмы и</w:t>
      </w:r>
      <w:r>
        <w:rPr>
          <w:lang w:val="ru-RU"/>
        </w:rPr>
        <w:t xml:space="preserve"> микростатистика маркетинга</w:t>
      </w:r>
      <w:r w:rsidRPr="00020795">
        <w:rPr>
          <w:lang w:val="ru-RU"/>
        </w:rPr>
        <w:t>: уче</w:t>
      </w:r>
      <w:r>
        <w:rPr>
          <w:lang w:val="ru-RU"/>
        </w:rPr>
        <w:t>бное пособие. – Санкт-Петербург</w:t>
      </w:r>
      <w:r w:rsidRPr="00020795">
        <w:rPr>
          <w:lang w:val="ru-RU"/>
        </w:rPr>
        <w:t>: Питер, 2023. – 312 с.</w:t>
      </w:r>
    </w:p>
    <w:p w:rsidR="001A3D67" w:rsidRPr="00020795" w:rsidRDefault="00456392">
      <w:pPr>
        <w:spacing w:after="4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6. Статистика национальной п</w:t>
      </w:r>
      <w:r>
        <w:rPr>
          <w:lang w:val="ru-RU"/>
        </w:rPr>
        <w:t>латёжной системы // Банк России</w:t>
      </w:r>
      <w:r w:rsidRPr="00020795">
        <w:rPr>
          <w:lang w:val="ru-RU"/>
        </w:rPr>
        <w:t xml:space="preserve">: официальный сайт. – </w:t>
      </w:r>
      <w:r>
        <w:t>URL</w:t>
      </w:r>
      <w:r w:rsidRPr="00020795">
        <w:rPr>
          <w:lang w:val="ru-RU"/>
        </w:rPr>
        <w:t xml:space="preserve">: </w:t>
      </w:r>
      <w:r>
        <w:t>https</w:t>
      </w:r>
      <w:r w:rsidRPr="00020795">
        <w:rPr>
          <w:lang w:val="ru-RU"/>
        </w:rPr>
        <w:t>://</w:t>
      </w:r>
      <w:r>
        <w:t>cbr</w:t>
      </w:r>
      <w:r w:rsidRPr="00020795">
        <w:rPr>
          <w:lang w:val="ru-RU"/>
        </w:rPr>
        <w:t>.</w:t>
      </w:r>
      <w:r>
        <w:t>ru</w:t>
      </w:r>
      <w:r w:rsidRPr="00020795">
        <w:rPr>
          <w:lang w:val="ru-RU"/>
        </w:rPr>
        <w:t>/</w:t>
      </w:r>
      <w:r>
        <w:t>statistics</w:t>
      </w:r>
      <w:r w:rsidRPr="00020795">
        <w:rPr>
          <w:lang w:val="ru-RU"/>
        </w:rPr>
        <w:t>/</w:t>
      </w:r>
      <w:r>
        <w:t>nps</w:t>
      </w:r>
      <w:r w:rsidRPr="00020795">
        <w:rPr>
          <w:lang w:val="ru-RU"/>
        </w:rPr>
        <w:t xml:space="preserve">/ (дата </w:t>
      </w:r>
      <w:r>
        <w:rPr>
          <w:lang w:val="ru-RU"/>
        </w:rPr>
        <w:t>обращения: 15.10.2026). – Текст</w:t>
      </w:r>
      <w:r w:rsidRPr="00020795">
        <w:rPr>
          <w:lang w:val="ru-RU"/>
        </w:rPr>
        <w:t>: электронн</w:t>
      </w:r>
      <w:r w:rsidRPr="00020795">
        <w:rPr>
          <w:lang w:val="ru-RU"/>
        </w:rPr>
        <w:t>ый.</w:t>
      </w:r>
    </w:p>
    <w:p w:rsidR="001A3D67" w:rsidRPr="00020795" w:rsidRDefault="00456392">
      <w:pPr>
        <w:spacing w:after="4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7. Альфа-Пятница и условия начисл</w:t>
      </w:r>
      <w:r>
        <w:rPr>
          <w:lang w:val="ru-RU"/>
        </w:rPr>
        <w:t>ения суперкэшбэка // Альфа-Банк</w:t>
      </w:r>
      <w:r w:rsidRPr="00020795">
        <w:rPr>
          <w:lang w:val="ru-RU"/>
        </w:rPr>
        <w:t xml:space="preserve">: официальный сайт. – </w:t>
      </w:r>
      <w:r>
        <w:t>URL</w:t>
      </w:r>
      <w:r w:rsidRPr="00020795">
        <w:rPr>
          <w:lang w:val="ru-RU"/>
        </w:rPr>
        <w:t xml:space="preserve">: </w:t>
      </w:r>
      <w:r>
        <w:t>https</w:t>
      </w:r>
      <w:r w:rsidRPr="00020795">
        <w:rPr>
          <w:lang w:val="ru-RU"/>
        </w:rPr>
        <w:t>://</w:t>
      </w:r>
      <w:r>
        <w:t>alfabank</w:t>
      </w:r>
      <w:r w:rsidRPr="00020795">
        <w:rPr>
          <w:lang w:val="ru-RU"/>
        </w:rPr>
        <w:t>.</w:t>
      </w:r>
      <w:r>
        <w:t>ru</w:t>
      </w:r>
      <w:r w:rsidRPr="00020795">
        <w:rPr>
          <w:lang w:val="ru-RU"/>
        </w:rPr>
        <w:t>/</w:t>
      </w:r>
      <w:r>
        <w:t>everyday</w:t>
      </w:r>
      <w:r w:rsidRPr="00020795">
        <w:rPr>
          <w:lang w:val="ru-RU"/>
        </w:rPr>
        <w:t>/</w:t>
      </w:r>
      <w:r>
        <w:t>debit</w:t>
      </w:r>
      <w:r w:rsidRPr="00020795">
        <w:rPr>
          <w:lang w:val="ru-RU"/>
        </w:rPr>
        <w:t>-</w:t>
      </w:r>
      <w:r>
        <w:t>cards</w:t>
      </w:r>
      <w:r w:rsidRPr="00020795">
        <w:rPr>
          <w:lang w:val="ru-RU"/>
        </w:rPr>
        <w:t xml:space="preserve">/ (дата </w:t>
      </w:r>
      <w:r>
        <w:rPr>
          <w:lang w:val="ru-RU"/>
        </w:rPr>
        <w:t>обращения: 16.10.2026). – Текст</w:t>
      </w:r>
      <w:r w:rsidRPr="00020795">
        <w:rPr>
          <w:lang w:val="ru-RU"/>
        </w:rPr>
        <w:t>: электронный.</w:t>
      </w:r>
    </w:p>
    <w:p w:rsidR="001A3D67" w:rsidRPr="00020795" w:rsidRDefault="00456392">
      <w:pPr>
        <w:spacing w:after="4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8. Акции и специальные предложени</w:t>
      </w:r>
      <w:r>
        <w:rPr>
          <w:lang w:val="ru-RU"/>
        </w:rPr>
        <w:t>я партнёров // Вкусно — и точка</w:t>
      </w:r>
      <w:r w:rsidRPr="00020795">
        <w:rPr>
          <w:lang w:val="ru-RU"/>
        </w:rPr>
        <w:t xml:space="preserve">: официальный сайт. – </w:t>
      </w:r>
      <w:r>
        <w:t>URL</w:t>
      </w:r>
      <w:r w:rsidRPr="00020795">
        <w:rPr>
          <w:lang w:val="ru-RU"/>
        </w:rPr>
        <w:t xml:space="preserve">: </w:t>
      </w:r>
      <w:r>
        <w:t>https</w:t>
      </w:r>
      <w:r w:rsidRPr="00020795">
        <w:rPr>
          <w:lang w:val="ru-RU"/>
        </w:rPr>
        <w:t>://</w:t>
      </w:r>
      <w:r>
        <w:t>vkusnoitochka</w:t>
      </w:r>
      <w:r w:rsidRPr="00020795">
        <w:rPr>
          <w:lang w:val="ru-RU"/>
        </w:rPr>
        <w:t>.</w:t>
      </w:r>
      <w:r>
        <w:t>ru</w:t>
      </w:r>
      <w:r w:rsidRPr="00020795">
        <w:rPr>
          <w:lang w:val="ru-RU"/>
        </w:rPr>
        <w:t xml:space="preserve">/ (дата </w:t>
      </w:r>
      <w:r>
        <w:rPr>
          <w:lang w:val="ru-RU"/>
        </w:rPr>
        <w:t>обращения: 16.10.2026). – Текст</w:t>
      </w:r>
      <w:r w:rsidRPr="00020795">
        <w:rPr>
          <w:lang w:val="ru-RU"/>
        </w:rPr>
        <w:t>: электронный.</w:t>
      </w:r>
    </w:p>
    <w:p w:rsidR="001A3D67" w:rsidRPr="00020795" w:rsidRDefault="00456392">
      <w:pPr>
        <w:spacing w:after="4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9. Обзор стоимости привлечения клиентов (</w:t>
      </w:r>
      <w:r>
        <w:t>CAC</w:t>
      </w:r>
      <w:r w:rsidRPr="00020795">
        <w:rPr>
          <w:lang w:val="ru-RU"/>
        </w:rPr>
        <w:t xml:space="preserve">) в российском финтехе и онлайн-банкинге // </w:t>
      </w:r>
      <w:r>
        <w:t>Frank</w:t>
      </w:r>
      <w:r w:rsidRPr="00020795">
        <w:rPr>
          <w:lang w:val="ru-RU"/>
        </w:rPr>
        <w:t xml:space="preserve"> </w:t>
      </w:r>
      <w:r>
        <w:t>Media</w:t>
      </w:r>
      <w:r w:rsidRPr="00020795">
        <w:rPr>
          <w:lang w:val="ru-RU"/>
        </w:rPr>
        <w:t xml:space="preserve">: аналитический портал. – </w:t>
      </w:r>
      <w:r>
        <w:t>URL</w:t>
      </w:r>
      <w:r w:rsidRPr="00020795">
        <w:rPr>
          <w:lang w:val="ru-RU"/>
        </w:rPr>
        <w:t xml:space="preserve">: </w:t>
      </w:r>
      <w:r>
        <w:t>https</w:t>
      </w:r>
      <w:r w:rsidRPr="00020795">
        <w:rPr>
          <w:lang w:val="ru-RU"/>
        </w:rPr>
        <w:t>://</w:t>
      </w:r>
      <w:r>
        <w:t>frankmedia</w:t>
      </w:r>
      <w:r w:rsidRPr="00020795">
        <w:rPr>
          <w:lang w:val="ru-RU"/>
        </w:rPr>
        <w:t>.</w:t>
      </w:r>
      <w:r>
        <w:t>ru</w:t>
      </w:r>
      <w:r w:rsidRPr="00020795">
        <w:rPr>
          <w:lang w:val="ru-RU"/>
        </w:rPr>
        <w:t xml:space="preserve">/ (дата </w:t>
      </w:r>
      <w:r>
        <w:rPr>
          <w:lang w:val="ru-RU"/>
        </w:rPr>
        <w:t>обращения: 18.10.2026). – Текст</w:t>
      </w:r>
      <w:r w:rsidRPr="00020795">
        <w:rPr>
          <w:lang w:val="ru-RU"/>
        </w:rPr>
        <w:t>: электронный.</w:t>
      </w:r>
    </w:p>
    <w:p w:rsidR="001A3D67" w:rsidRPr="00020795" w:rsidRDefault="00456392">
      <w:pPr>
        <w:spacing w:after="4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10. Тренды программ лояльности и кросс-маркетинга в ритейле и обще</w:t>
      </w:r>
      <w:r>
        <w:rPr>
          <w:lang w:val="ru-RU"/>
        </w:rPr>
        <w:t>пите // РБК Исследования рынков</w:t>
      </w:r>
      <w:r w:rsidRPr="00020795">
        <w:rPr>
          <w:lang w:val="ru-RU"/>
        </w:rPr>
        <w:t xml:space="preserve">: сайт. – </w:t>
      </w:r>
      <w:r>
        <w:t>URL</w:t>
      </w:r>
      <w:r w:rsidRPr="00020795">
        <w:rPr>
          <w:lang w:val="ru-RU"/>
        </w:rPr>
        <w:t xml:space="preserve">: </w:t>
      </w:r>
      <w:r>
        <w:t>https</w:t>
      </w:r>
      <w:r w:rsidRPr="00020795">
        <w:rPr>
          <w:lang w:val="ru-RU"/>
        </w:rPr>
        <w:t>://</w:t>
      </w:r>
      <w:r>
        <w:t>marketing</w:t>
      </w:r>
      <w:r w:rsidRPr="00020795">
        <w:rPr>
          <w:lang w:val="ru-RU"/>
        </w:rPr>
        <w:t>.</w:t>
      </w:r>
      <w:proofErr w:type="spellStart"/>
      <w:r>
        <w:t>rbc</w:t>
      </w:r>
      <w:proofErr w:type="spellEnd"/>
      <w:r w:rsidRPr="00020795">
        <w:rPr>
          <w:lang w:val="ru-RU"/>
        </w:rPr>
        <w:t>.</w:t>
      </w:r>
      <w:r>
        <w:t>ru</w:t>
      </w:r>
      <w:r w:rsidRPr="00020795">
        <w:rPr>
          <w:lang w:val="ru-RU"/>
        </w:rPr>
        <w:t xml:space="preserve">/ (дата </w:t>
      </w:r>
      <w:r>
        <w:rPr>
          <w:lang w:val="ru-RU"/>
        </w:rPr>
        <w:t>обращения: 18.10.2026). – Текст</w:t>
      </w:r>
      <w:r w:rsidRPr="00020795">
        <w:rPr>
          <w:lang w:val="ru-RU"/>
        </w:rPr>
        <w:t>: электронный.</w:t>
      </w:r>
    </w:p>
    <w:p w:rsidR="001A3D67" w:rsidRPr="00020795" w:rsidRDefault="00456392">
      <w:pPr>
        <w:rPr>
          <w:lang w:val="ru-RU"/>
        </w:rPr>
      </w:pPr>
      <w:r w:rsidRPr="00020795">
        <w:rPr>
          <w:lang w:val="ru-RU"/>
        </w:rPr>
        <w:br w:type="page"/>
      </w:r>
    </w:p>
    <w:p w:rsidR="001A3D67" w:rsidRPr="00020795" w:rsidRDefault="00456392">
      <w:pPr>
        <w:keepNext/>
        <w:spacing w:before="240" w:after="240" w:line="360" w:lineRule="auto"/>
        <w:jc w:val="center"/>
        <w:rPr>
          <w:lang w:val="ru-RU"/>
        </w:rPr>
      </w:pPr>
      <w:r w:rsidRPr="00020795">
        <w:rPr>
          <w:b/>
          <w:lang w:val="ru-RU"/>
        </w:rPr>
        <w:lastRenderedPageBreak/>
        <w:t>ПРИЛО</w:t>
      </w:r>
      <w:r w:rsidRPr="00020795">
        <w:rPr>
          <w:b/>
          <w:lang w:val="ru-RU"/>
        </w:rPr>
        <w:t>ЖЕНИЕ А</w:t>
      </w:r>
    </w:p>
    <w:p w:rsidR="001A3D67" w:rsidRPr="00020795" w:rsidRDefault="00456392">
      <w:pPr>
        <w:spacing w:after="0" w:line="360" w:lineRule="auto"/>
        <w:jc w:val="center"/>
        <w:rPr>
          <w:lang w:val="ru-RU"/>
        </w:rPr>
      </w:pPr>
      <w:r w:rsidRPr="00020795">
        <w:rPr>
          <w:lang w:val="ru-RU"/>
        </w:rPr>
        <w:t>Анкета для опроса студентов и сводная таблица ответов</w:t>
      </w:r>
    </w:p>
    <w:p w:rsidR="001A3D67" w:rsidRPr="00020795" w:rsidRDefault="00456392">
      <w:pPr>
        <w:spacing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Опрос проводился анонимно в октябре 2026 года среди студентов 1 курса (всего опрошено 120 человек). Ниже приведены вопросы анкеты и распределение ответов.</w:t>
      </w:r>
    </w:p>
    <w:p w:rsidR="001A3D67" w:rsidRPr="00020795" w:rsidRDefault="00456392">
      <w:pPr>
        <w:keepNext/>
        <w:spacing w:before="200" w:after="80" w:line="240" w:lineRule="auto"/>
        <w:rPr>
          <w:lang w:val="ru-RU"/>
        </w:rPr>
      </w:pPr>
      <w:r w:rsidRPr="00020795">
        <w:rPr>
          <w:sz w:val="24"/>
          <w:lang w:val="ru-RU"/>
        </w:rPr>
        <w:t xml:space="preserve">Таблица А.1 — Результаты анкетирования </w:t>
      </w:r>
      <w:r w:rsidRPr="00020795">
        <w:rPr>
          <w:sz w:val="24"/>
          <w:lang w:val="ru-RU"/>
        </w:rPr>
        <w:t>студентов (</w:t>
      </w:r>
      <w:r>
        <w:rPr>
          <w:sz w:val="24"/>
        </w:rPr>
        <w:t>N</w:t>
      </w:r>
      <w:r w:rsidRPr="00020795">
        <w:rPr>
          <w:sz w:val="24"/>
          <w:lang w:val="ru-RU"/>
        </w:rPr>
        <w:t xml:space="preserve"> = 120 чел.)</w:t>
      </w:r>
    </w:p>
    <w:tbl>
      <w:tblPr>
        <w:tblW w:w="0" w:type="auto"/>
        <w:jc w:val="center"/>
        <w:tblBorders>
          <w:top w:val="single" w:sz="6" w:space="0" w:color="333333"/>
          <w:left w:val="single" w:sz="4" w:space="0" w:color="CCCCCC"/>
          <w:bottom w:val="single" w:sz="6" w:space="0" w:color="333333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18"/>
        <w:gridCol w:w="2835"/>
        <w:gridCol w:w="1701"/>
        <w:gridCol w:w="1745"/>
      </w:tblGrid>
      <w:tr w:rsidR="001A3D67">
        <w:trPr>
          <w:jc w:val="center"/>
        </w:trPr>
        <w:tc>
          <w:tcPr>
            <w:tcW w:w="311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Вопрос анкеты</w:t>
            </w:r>
          </w:p>
        </w:tc>
        <w:tc>
          <w:tcPr>
            <w:tcW w:w="2835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Вариант ответа</w:t>
            </w:r>
          </w:p>
        </w:tc>
        <w:tc>
          <w:tcPr>
            <w:tcW w:w="1701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Число ответов, чел.</w:t>
            </w:r>
          </w:p>
        </w:tc>
        <w:tc>
          <w:tcPr>
            <w:tcW w:w="1701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Доля от опрошенных, %</w:t>
            </w:r>
          </w:p>
        </w:tc>
      </w:tr>
      <w:tr w:rsidR="001A3D67">
        <w:trPr>
          <w:jc w:val="center"/>
        </w:trPr>
        <w:tc>
          <w:tcPr>
            <w:tcW w:w="311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1. Слышали ли вы про совместные акции «Альфа-Банка» и сети «Вкусно — и точка» («Альфа-Пятница»)?</w:t>
            </w:r>
          </w:p>
        </w:tc>
        <w:tc>
          <w:tcPr>
            <w:tcW w:w="283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Да, знаю / видел(а) рекламу</w:t>
            </w:r>
            <w:r w:rsidRPr="00020795">
              <w:rPr>
                <w:sz w:val="24"/>
                <w:lang w:val="ru-RU"/>
              </w:rPr>
              <w:br/>
            </w:r>
            <w:r>
              <w:rPr>
                <w:sz w:val="24"/>
                <w:lang w:val="ru-RU"/>
              </w:rPr>
              <w:t xml:space="preserve"> </w:t>
            </w:r>
            <w:r w:rsidRPr="00020795">
              <w:rPr>
                <w:sz w:val="24"/>
                <w:lang w:val="ru-RU"/>
              </w:rPr>
              <w:t>Нет, слышу впервые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108</w:t>
            </w:r>
            <w:r>
              <w:rPr>
                <w:sz w:val="24"/>
              </w:rPr>
              <w:br/>
              <w:t>12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90,0 %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>10,0 %</w:t>
            </w:r>
          </w:p>
        </w:tc>
      </w:tr>
      <w:tr w:rsidR="001A3D67">
        <w:trPr>
          <w:jc w:val="center"/>
        </w:trPr>
        <w:tc>
          <w:tcPr>
            <w:tcW w:w="311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2. Оплачивали ли вы заказ во «Вкусно — и точка» картой «Альфа-Банка» ради кэшбэка по акции?</w:t>
            </w:r>
          </w:p>
        </w:tc>
        <w:tc>
          <w:tcPr>
            <w:tcW w:w="283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Да, неоднократно</w:t>
            </w:r>
            <w:r w:rsidRPr="00020795">
              <w:rPr>
                <w:sz w:val="24"/>
                <w:lang w:val="ru-RU"/>
              </w:rPr>
              <w:br/>
            </w:r>
            <w:r>
              <w:rPr>
                <w:sz w:val="24"/>
                <w:lang w:val="ru-RU"/>
              </w:rPr>
              <w:t xml:space="preserve"> </w:t>
            </w:r>
            <w:r w:rsidRPr="00020795">
              <w:rPr>
                <w:sz w:val="24"/>
                <w:lang w:val="ru-RU"/>
              </w:rPr>
              <w:t>Да, один-два раза</w:t>
            </w:r>
            <w:r w:rsidRPr="00020795">
              <w:rPr>
                <w:sz w:val="24"/>
                <w:lang w:val="ru-RU"/>
              </w:rPr>
              <w:br/>
            </w:r>
            <w:r>
              <w:rPr>
                <w:sz w:val="24"/>
                <w:lang w:val="ru-RU"/>
              </w:rPr>
              <w:t xml:space="preserve"> </w:t>
            </w:r>
            <w:r w:rsidRPr="00020795">
              <w:rPr>
                <w:sz w:val="24"/>
                <w:lang w:val="ru-RU"/>
              </w:rPr>
              <w:t>Нет, не пользовался(-ась)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49</w:t>
            </w:r>
            <w:r>
              <w:rPr>
                <w:sz w:val="24"/>
              </w:rPr>
              <w:br/>
              <w:t>27</w:t>
            </w:r>
            <w:r>
              <w:rPr>
                <w:sz w:val="24"/>
              </w:rPr>
              <w:br/>
              <w:t>44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40,8 %</w:t>
            </w:r>
            <w:r>
              <w:rPr>
                <w:sz w:val="24"/>
              </w:rPr>
              <w:br/>
              <w:t>22,5 %</w:t>
            </w:r>
            <w:r>
              <w:rPr>
                <w:sz w:val="24"/>
              </w:rPr>
              <w:br/>
              <w:t>36,7 %</w:t>
            </w:r>
          </w:p>
        </w:tc>
      </w:tr>
      <w:tr w:rsidR="001A3D67">
        <w:trPr>
          <w:jc w:val="center"/>
        </w:trPr>
        <w:tc>
          <w:tcPr>
            <w:tcW w:w="311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 xml:space="preserve">3. Что стало главной причиной, по которой вы оформили карту </w:t>
            </w:r>
            <w:r w:rsidRPr="00020795">
              <w:rPr>
                <w:sz w:val="24"/>
                <w:lang w:val="ru-RU"/>
              </w:rPr>
              <w:t>«Альфа-Банка»?</w:t>
            </w:r>
          </w:p>
        </w:tc>
        <w:tc>
          <w:tcPr>
            <w:tcW w:w="283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Ради кэшбэка во «Вкусно — и точка» и акций</w:t>
            </w:r>
            <w:r w:rsidRPr="00020795">
              <w:rPr>
                <w:sz w:val="24"/>
                <w:lang w:val="ru-RU"/>
              </w:rPr>
              <w:br/>
            </w:r>
            <w:r>
              <w:rPr>
                <w:sz w:val="24"/>
                <w:lang w:val="ru-RU"/>
              </w:rPr>
              <w:t xml:space="preserve"> </w:t>
            </w:r>
            <w:r w:rsidRPr="00020795">
              <w:rPr>
                <w:sz w:val="24"/>
                <w:lang w:val="ru-RU"/>
              </w:rPr>
              <w:t>По ссылке друга («Приведи друга»)</w:t>
            </w:r>
            <w:r w:rsidRPr="00020795">
              <w:rPr>
                <w:sz w:val="24"/>
                <w:lang w:val="ru-RU"/>
              </w:rPr>
              <w:br/>
            </w:r>
            <w:r>
              <w:rPr>
                <w:sz w:val="24"/>
                <w:lang w:val="ru-RU"/>
              </w:rPr>
              <w:t xml:space="preserve"> </w:t>
            </w:r>
            <w:r w:rsidRPr="00020795">
              <w:rPr>
                <w:sz w:val="24"/>
                <w:lang w:val="ru-RU"/>
              </w:rPr>
              <w:t>Была оформлена раньше / для стипендии</w:t>
            </w:r>
            <w:r w:rsidRPr="00020795">
              <w:rPr>
                <w:sz w:val="24"/>
                <w:lang w:val="ru-RU"/>
              </w:rPr>
              <w:br/>
            </w:r>
            <w:r>
              <w:rPr>
                <w:sz w:val="24"/>
                <w:lang w:val="ru-RU"/>
              </w:rPr>
              <w:t xml:space="preserve"> </w:t>
            </w:r>
            <w:r w:rsidRPr="00020795">
              <w:rPr>
                <w:sz w:val="24"/>
                <w:lang w:val="ru-RU"/>
              </w:rPr>
              <w:t>У меня нет карты этого банка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34</w:t>
            </w:r>
            <w:r>
              <w:rPr>
                <w:sz w:val="24"/>
              </w:rPr>
              <w:br/>
              <w:t>22</w:t>
            </w:r>
            <w:r>
              <w:rPr>
                <w:sz w:val="24"/>
              </w:rPr>
              <w:br/>
              <w:t>31</w:t>
            </w:r>
            <w:r>
              <w:rPr>
                <w:sz w:val="24"/>
              </w:rPr>
              <w:br/>
              <w:t>33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28,3 %</w:t>
            </w:r>
            <w:r>
              <w:rPr>
                <w:sz w:val="24"/>
              </w:rPr>
              <w:br/>
              <w:t>18,3 %</w:t>
            </w:r>
            <w:r>
              <w:rPr>
                <w:sz w:val="24"/>
              </w:rPr>
              <w:br/>
              <w:t>25,8 %</w:t>
            </w:r>
            <w:r>
              <w:rPr>
                <w:sz w:val="24"/>
              </w:rPr>
              <w:br/>
              <w:t>27,5 %</w:t>
            </w:r>
          </w:p>
        </w:tc>
      </w:tr>
      <w:tr w:rsidR="001A3D67" w:rsidRPr="00020795">
        <w:trPr>
          <w:jc w:val="center"/>
        </w:trPr>
        <w:tc>
          <w:tcPr>
            <w:tcW w:w="311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4. (Для тех, кто оформил карту ради акции — 34 чел.) Пол</w:t>
            </w:r>
            <w:r w:rsidRPr="00020795">
              <w:rPr>
                <w:sz w:val="24"/>
                <w:lang w:val="ru-RU"/>
              </w:rPr>
              <w:t>ьзуетесь ли вы картой для других покупок кроме фастфуда?</w:t>
            </w:r>
          </w:p>
        </w:tc>
        <w:tc>
          <w:tcPr>
            <w:tcW w:w="283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Да, плачу ей постоянно в разных магазинах</w:t>
            </w:r>
            <w:r w:rsidRPr="00020795">
              <w:rPr>
                <w:sz w:val="24"/>
                <w:lang w:val="ru-RU"/>
              </w:rPr>
              <w:br/>
            </w:r>
            <w:r>
              <w:rPr>
                <w:sz w:val="24"/>
                <w:lang w:val="ru-RU"/>
              </w:rPr>
              <w:t xml:space="preserve"> </w:t>
            </w:r>
            <w:r w:rsidRPr="00020795">
              <w:rPr>
                <w:sz w:val="24"/>
                <w:lang w:val="ru-RU"/>
              </w:rPr>
              <w:t>Иногда использую как втор</w:t>
            </w:r>
            <w:bookmarkStart w:id="0" w:name="_GoBack"/>
            <w:bookmarkEnd w:id="0"/>
            <w:r w:rsidRPr="00020795">
              <w:rPr>
                <w:sz w:val="24"/>
                <w:lang w:val="ru-RU"/>
              </w:rPr>
              <w:t>ую карту</w:t>
            </w:r>
            <w:r w:rsidRPr="00020795">
              <w:rPr>
                <w:sz w:val="24"/>
                <w:lang w:val="ru-RU"/>
              </w:rPr>
              <w:br/>
              <w:t>Нет, использую только для акций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19</w:t>
            </w:r>
            <w:r>
              <w:rPr>
                <w:sz w:val="24"/>
              </w:rPr>
              <w:br/>
              <w:t>10</w:t>
            </w:r>
            <w:r>
              <w:rPr>
                <w:sz w:val="24"/>
              </w:rPr>
              <w:br/>
              <w:t>5</w:t>
            </w:r>
          </w:p>
        </w:tc>
        <w:tc>
          <w:tcPr>
            <w:tcW w:w="1701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55,9 % (от 34 чел.)</w:t>
            </w:r>
            <w:r w:rsidRPr="00020795">
              <w:rPr>
                <w:sz w:val="24"/>
                <w:lang w:val="ru-RU"/>
              </w:rPr>
              <w:br/>
              <w:t>29,4 % (от 34 чел.)</w:t>
            </w:r>
            <w:r w:rsidRPr="00020795">
              <w:rPr>
                <w:sz w:val="24"/>
                <w:lang w:val="ru-RU"/>
              </w:rPr>
              <w:br/>
              <w:t>14,7 % (от 34 чел.)</w:t>
            </w:r>
          </w:p>
        </w:tc>
      </w:tr>
    </w:tbl>
    <w:p w:rsidR="001A3D67" w:rsidRPr="00020795" w:rsidRDefault="00456392">
      <w:pPr>
        <w:rPr>
          <w:lang w:val="ru-RU"/>
        </w:rPr>
      </w:pPr>
      <w:r w:rsidRPr="00020795">
        <w:rPr>
          <w:lang w:val="ru-RU"/>
        </w:rPr>
        <w:br w:type="page"/>
      </w:r>
    </w:p>
    <w:p w:rsidR="001A3D67" w:rsidRPr="00020795" w:rsidRDefault="00456392">
      <w:pPr>
        <w:keepNext/>
        <w:spacing w:before="240" w:after="240" w:line="360" w:lineRule="auto"/>
        <w:jc w:val="center"/>
        <w:rPr>
          <w:lang w:val="ru-RU"/>
        </w:rPr>
      </w:pPr>
      <w:r w:rsidRPr="00020795">
        <w:rPr>
          <w:b/>
          <w:lang w:val="ru-RU"/>
        </w:rPr>
        <w:lastRenderedPageBreak/>
        <w:t>ПРИЛОЖЕНИЕ Б</w:t>
      </w:r>
    </w:p>
    <w:p w:rsidR="001A3D67" w:rsidRPr="00020795" w:rsidRDefault="00456392">
      <w:pPr>
        <w:spacing w:after="0" w:line="360" w:lineRule="auto"/>
        <w:jc w:val="center"/>
        <w:rPr>
          <w:lang w:val="ru-RU"/>
        </w:rPr>
      </w:pPr>
      <w:r w:rsidRPr="00020795">
        <w:rPr>
          <w:lang w:val="ru-RU"/>
        </w:rPr>
        <w:t>Памятка</w:t>
      </w:r>
      <w:r w:rsidRPr="00020795">
        <w:rPr>
          <w:lang w:val="ru-RU"/>
        </w:rPr>
        <w:t xml:space="preserve"> «Когда совместная акция с кэшбэком выгодна бизнесу»</w:t>
      </w:r>
    </w:p>
    <w:p w:rsidR="001A3D67" w:rsidRPr="00020795" w:rsidRDefault="00456392">
      <w:pPr>
        <w:keepNext/>
        <w:spacing w:before="200" w:after="80" w:line="240" w:lineRule="auto"/>
        <w:rPr>
          <w:lang w:val="ru-RU"/>
        </w:rPr>
      </w:pPr>
      <w:r w:rsidRPr="00020795">
        <w:rPr>
          <w:sz w:val="24"/>
          <w:lang w:val="ru-RU"/>
        </w:rPr>
        <w:t>Таблица Б.1 — Условия, при которых партнёрская акция приносит прибыль или убыток</w:t>
      </w:r>
    </w:p>
    <w:tbl>
      <w:tblPr>
        <w:tblW w:w="0" w:type="auto"/>
        <w:jc w:val="center"/>
        <w:tblBorders>
          <w:top w:val="single" w:sz="6" w:space="0" w:color="333333"/>
          <w:left w:val="single" w:sz="4" w:space="0" w:color="CCCCCC"/>
          <w:bottom w:val="single" w:sz="6" w:space="0" w:color="333333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1A3D67">
        <w:trPr>
          <w:jc w:val="center"/>
        </w:trPr>
        <w:tc>
          <w:tcPr>
            <w:tcW w:w="4677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jc w:val="center"/>
              <w:rPr>
                <w:lang w:val="ru-RU"/>
              </w:rPr>
            </w:pPr>
            <w:r w:rsidRPr="00020795">
              <w:rPr>
                <w:b/>
                <w:sz w:val="24"/>
                <w:lang w:val="ru-RU"/>
              </w:rPr>
              <w:t>Акция сработает в плюс и окупится</w:t>
            </w:r>
          </w:p>
        </w:tc>
        <w:tc>
          <w:tcPr>
            <w:tcW w:w="4677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Default="00456392">
            <w:pPr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Акция принесёт убытки</w:t>
            </w:r>
          </w:p>
        </w:tc>
      </w:tr>
      <w:tr w:rsidR="001A3D67" w:rsidRPr="00020795">
        <w:trPr>
          <w:jc w:val="center"/>
        </w:trPr>
        <w:tc>
          <w:tcPr>
            <w:tcW w:w="467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 xml:space="preserve">Товар партнёра покупают часто и регулярно (еда, кофе, транспорт, </w:t>
            </w:r>
            <w:r w:rsidRPr="00020795">
              <w:rPr>
                <w:sz w:val="24"/>
                <w:lang w:val="ru-RU"/>
              </w:rPr>
              <w:t>супермаркеты)</w:t>
            </w:r>
          </w:p>
        </w:tc>
        <w:tc>
          <w:tcPr>
            <w:tcW w:w="467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Товар партнёра покупают раз в несколько лет (мебель, ремонт, дорогая техника)</w:t>
            </w:r>
          </w:p>
        </w:tc>
      </w:tr>
      <w:tr w:rsidR="001A3D67" w:rsidRPr="00020795">
        <w:trPr>
          <w:jc w:val="center"/>
        </w:trPr>
        <w:tc>
          <w:tcPr>
            <w:tcW w:w="467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Установлен разумный лимит на максимальную сумму возврата одному человеку (например, до 200–300 руб.)</w:t>
            </w:r>
          </w:p>
        </w:tc>
        <w:tc>
          <w:tcPr>
            <w:tcW w:w="467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 xml:space="preserve">Кэшбэк в процентах ничем не ограничен, что позволяет </w:t>
            </w:r>
            <w:r w:rsidRPr="00020795">
              <w:rPr>
                <w:sz w:val="24"/>
                <w:lang w:val="ru-RU"/>
              </w:rPr>
              <w:t>перекупщикам делать огромные заказы</w:t>
            </w:r>
          </w:p>
        </w:tc>
      </w:tr>
      <w:tr w:rsidR="001A3D67" w:rsidRPr="00020795">
        <w:trPr>
          <w:jc w:val="center"/>
        </w:trPr>
        <w:tc>
          <w:tcPr>
            <w:tcW w:w="467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Для участия в акции клиент должен зайти в приложение и взаимодействовать с другими продуктами компании</w:t>
            </w:r>
          </w:p>
        </w:tc>
        <w:tc>
          <w:tcPr>
            <w:tcW w:w="467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Скидка даётся просто по бумажному флаеру на кассе без привязки клиента к приложению</w:t>
            </w:r>
          </w:p>
        </w:tc>
      </w:tr>
      <w:tr w:rsidR="001A3D67" w:rsidRPr="00020795">
        <w:trPr>
          <w:jc w:val="center"/>
        </w:trPr>
        <w:tc>
          <w:tcPr>
            <w:tcW w:w="467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У компании есть понятный способ</w:t>
            </w:r>
            <w:r w:rsidRPr="00020795">
              <w:rPr>
                <w:sz w:val="24"/>
                <w:lang w:val="ru-RU"/>
              </w:rPr>
              <w:t xml:space="preserve"> зарабатывать на клиенте в следующие 4–6 месяцев после акции</w:t>
            </w:r>
          </w:p>
        </w:tc>
        <w:tc>
          <w:tcPr>
            <w:tcW w:w="4677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A3D67" w:rsidRPr="00020795" w:rsidRDefault="00456392">
            <w:pPr>
              <w:spacing w:before="40" w:after="40" w:line="240" w:lineRule="auto"/>
              <w:rPr>
                <w:lang w:val="ru-RU"/>
              </w:rPr>
            </w:pPr>
            <w:r w:rsidRPr="00020795">
              <w:rPr>
                <w:sz w:val="24"/>
                <w:lang w:val="ru-RU"/>
              </w:rPr>
              <w:t>После получения подарка у клиента нет причин возвращаться и покупать снова</w:t>
            </w:r>
          </w:p>
        </w:tc>
      </w:tr>
    </w:tbl>
    <w:p w:rsidR="001A3D67" w:rsidRPr="00020795" w:rsidRDefault="00456392">
      <w:pPr>
        <w:spacing w:before="200" w:after="0" w:line="360" w:lineRule="auto"/>
        <w:ind w:firstLine="709"/>
        <w:jc w:val="both"/>
        <w:rPr>
          <w:lang w:val="ru-RU"/>
        </w:rPr>
      </w:pPr>
      <w:r w:rsidRPr="00020795">
        <w:rPr>
          <w:lang w:val="ru-RU"/>
        </w:rPr>
        <w:t>Порядок проверки эффективности партнёрской акции перед запуском:</w:t>
      </w:r>
    </w:p>
    <w:p w:rsidR="001A3D67" w:rsidRPr="00020795" w:rsidRDefault="00456392">
      <w:pPr>
        <w:spacing w:after="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>– Оценить средний расход на одного участника акции (ра</w:t>
      </w:r>
      <w:r w:rsidRPr="00020795">
        <w:rPr>
          <w:lang w:val="ru-RU"/>
        </w:rPr>
        <w:t>змер кэшбэка или подарка с учётом верхнего лимита).</w:t>
      </w:r>
    </w:p>
    <w:p w:rsidR="001A3D67" w:rsidRPr="00020795" w:rsidRDefault="00456392">
      <w:pPr>
        <w:spacing w:after="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>– Посчитать стоимость привлечения одного нового клиента (</w:t>
      </w:r>
      <w:r>
        <w:t>CAC</w:t>
      </w:r>
      <w:r w:rsidRPr="00020795">
        <w:rPr>
          <w:lang w:val="ru-RU"/>
        </w:rPr>
        <w:t>) по формуле (2) и сравнить её со стоимостью прямой рекламы в интернете.</w:t>
      </w:r>
    </w:p>
    <w:p w:rsidR="001A3D67" w:rsidRPr="00020795" w:rsidRDefault="00456392">
      <w:pPr>
        <w:spacing w:after="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>– Проверить долю клиентов, которые остаются активными на 2-й и 3-й меся</w:t>
      </w:r>
      <w:r w:rsidRPr="00020795">
        <w:rPr>
          <w:lang w:val="ru-RU"/>
        </w:rPr>
        <w:t>ц после завершения акции (показатель удержания).</w:t>
      </w:r>
    </w:p>
    <w:p w:rsidR="001A3D67" w:rsidRPr="00020795" w:rsidRDefault="00456392">
      <w:pPr>
        <w:spacing w:after="120" w:line="360" w:lineRule="auto"/>
        <w:ind w:left="709"/>
        <w:jc w:val="both"/>
        <w:rPr>
          <w:lang w:val="ru-RU"/>
        </w:rPr>
      </w:pPr>
      <w:r w:rsidRPr="00020795">
        <w:rPr>
          <w:lang w:val="ru-RU"/>
        </w:rPr>
        <w:t>– Сопоставить средний ежемесячный доход от одного клиента с затратами на его привлечение и определить месяц выхода в плюс.</w:t>
      </w:r>
    </w:p>
    <w:sectPr w:rsidR="001A3D67" w:rsidRPr="00020795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795"/>
    <w:rsid w:val="00034616"/>
    <w:rsid w:val="0006063C"/>
    <w:rsid w:val="0015074B"/>
    <w:rsid w:val="001A3D67"/>
    <w:rsid w:val="0029639D"/>
    <w:rsid w:val="00326F90"/>
    <w:rsid w:val="004563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030108A-0D84-4ADB-82A1-18422E6F9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074D09-3E6D-43C0-9816-37CA43569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20</Pages>
  <Words>3863</Words>
  <Characters>22023</Characters>
  <Application>Microsoft Office Word</Application>
  <DocSecurity>0</DocSecurity>
  <Lines>183</Lines>
  <Paragraphs>51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25835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3</cp:revision>
  <dcterms:created xsi:type="dcterms:W3CDTF">2013-12-23T23:15:00Z</dcterms:created>
  <dcterms:modified xsi:type="dcterms:W3CDTF">2026-10-30T00:31:00Z</dcterms:modified>
  <cp:category/>
</cp:coreProperties>
</file>