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EAE1" w14:textId="77777777" w:rsidR="0090785A" w:rsidRDefault="0090785A" w:rsidP="000C25B5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2995CDC6" w14:textId="593AD78C" w:rsidR="000C25B5" w:rsidRDefault="000C25B5" w:rsidP="000C25B5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PROJETO BÁSICO</w:t>
      </w:r>
    </w:p>
    <w:p w14:paraId="668C640A" w14:textId="77777777" w:rsidR="000C25B5" w:rsidRDefault="000C25B5" w:rsidP="000C25B5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</w:p>
    <w:p w14:paraId="5A6560EA" w14:textId="461FE600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 – Título:</w:t>
      </w:r>
    </w:p>
    <w:p w14:paraId="367145A6" w14:textId="77777777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DA80C1E" w14:textId="459C02C3" w:rsidR="000C25B5" w:rsidRDefault="000C25B5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Solicitação de prestação de serviço </w:t>
      </w:r>
      <w:r w:rsidR="004156D6">
        <w:rPr>
          <w:rFonts w:ascii="Times New Roman" w:hAnsi="Times New Roman"/>
          <w:sz w:val="24"/>
        </w:rPr>
        <w:t xml:space="preserve">para Ampliação da E.M.E.I.F. Flórido </w:t>
      </w:r>
      <w:proofErr w:type="spellStart"/>
      <w:r w:rsidR="004156D6">
        <w:rPr>
          <w:rFonts w:ascii="Times New Roman" w:hAnsi="Times New Roman"/>
          <w:sz w:val="24"/>
        </w:rPr>
        <w:t>Nitão</w:t>
      </w:r>
      <w:proofErr w:type="spellEnd"/>
      <w:r w:rsidR="004156D6">
        <w:rPr>
          <w:rFonts w:ascii="Times New Roman" w:hAnsi="Times New Roman"/>
          <w:sz w:val="24"/>
        </w:rPr>
        <w:t xml:space="preserve"> Diniz</w:t>
      </w:r>
    </w:p>
    <w:p w14:paraId="3487F3A6" w14:textId="77777777" w:rsidR="000C25B5" w:rsidRDefault="000C25B5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7BD8367D" w14:textId="6FA7DF7A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2 – Identificação do Objeto</w:t>
      </w:r>
      <w:r w:rsidR="00843FC9">
        <w:rPr>
          <w:rFonts w:ascii="Times New Roman" w:hAnsi="Times New Roman"/>
          <w:b/>
          <w:bCs/>
          <w:sz w:val="24"/>
        </w:rPr>
        <w:t>:</w:t>
      </w:r>
    </w:p>
    <w:p w14:paraId="6AD30128" w14:textId="77777777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471E391" w14:textId="0A461755" w:rsidR="000C25B5" w:rsidRDefault="004156D6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Ampliação da E.M.E.I.F. Flórido </w:t>
      </w:r>
      <w:proofErr w:type="spellStart"/>
      <w:r>
        <w:rPr>
          <w:rFonts w:ascii="Times New Roman" w:hAnsi="Times New Roman"/>
          <w:sz w:val="24"/>
        </w:rPr>
        <w:t>Nitão</w:t>
      </w:r>
      <w:proofErr w:type="spellEnd"/>
      <w:r>
        <w:rPr>
          <w:rFonts w:ascii="Times New Roman" w:hAnsi="Times New Roman"/>
          <w:sz w:val="24"/>
        </w:rPr>
        <w:t xml:space="preserve"> Diniz</w:t>
      </w:r>
    </w:p>
    <w:p w14:paraId="1DC7D661" w14:textId="77777777" w:rsidR="00843FC9" w:rsidRDefault="00843FC9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F8F9A1E" w14:textId="77777777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3 – Justificativa:</w:t>
      </w:r>
    </w:p>
    <w:p w14:paraId="55964ABA" w14:textId="77777777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172CE9E0" w14:textId="088128B6" w:rsidR="00843FC9" w:rsidRDefault="00270117" w:rsidP="00843FC9">
      <w:pPr>
        <w:spacing w:after="0" w:line="360" w:lineRule="auto"/>
        <w:ind w:firstLine="426"/>
        <w:jc w:val="both"/>
        <w:rPr>
          <w:rFonts w:ascii="Times New Roman" w:hAnsi="Times New Roman"/>
          <w:b/>
          <w:bCs/>
          <w:sz w:val="24"/>
        </w:rPr>
      </w:pPr>
      <w:r w:rsidRPr="00270117">
        <w:rPr>
          <w:rFonts w:ascii="Times New Roman" w:hAnsi="Times New Roman"/>
          <w:sz w:val="24"/>
        </w:rPr>
        <w:t xml:space="preserve">A presente proposta tem por objetivo a ampliação da </w:t>
      </w:r>
      <w:r>
        <w:rPr>
          <w:rFonts w:ascii="Times New Roman" w:hAnsi="Times New Roman"/>
          <w:sz w:val="24"/>
        </w:rPr>
        <w:t xml:space="preserve">E.M.E.I.F. </w:t>
      </w:r>
      <w:r w:rsidRPr="00270117">
        <w:rPr>
          <w:rFonts w:ascii="Times New Roman" w:hAnsi="Times New Roman"/>
          <w:sz w:val="24"/>
        </w:rPr>
        <w:t xml:space="preserve">Flórido </w:t>
      </w:r>
      <w:proofErr w:type="spellStart"/>
      <w:r w:rsidRPr="00270117">
        <w:rPr>
          <w:rFonts w:ascii="Times New Roman" w:hAnsi="Times New Roman"/>
          <w:sz w:val="24"/>
        </w:rPr>
        <w:t>Nitão</w:t>
      </w:r>
      <w:proofErr w:type="spellEnd"/>
      <w:r w:rsidRPr="00270117">
        <w:rPr>
          <w:rFonts w:ascii="Times New Roman" w:hAnsi="Times New Roman"/>
          <w:sz w:val="24"/>
        </w:rPr>
        <w:t xml:space="preserve"> Diniz, em Coremas/PB, visando suprir as necessidades de crescimento da demanda escolar e aprimorar a infraestrutura física da unidade. A intervenção prevê a criação de novos espaços pedagógicos e de apoio que promovam maior conforto, segurança e qualidade para alunos, professores e demais usuários.</w:t>
      </w:r>
    </w:p>
    <w:p w14:paraId="5BDC1BAB" w14:textId="44559C8C" w:rsidR="00843FC9" w:rsidRDefault="00270117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270117">
        <w:rPr>
          <w:rFonts w:ascii="Times New Roman" w:hAnsi="Times New Roman"/>
          <w:sz w:val="24"/>
        </w:rPr>
        <w:t>A ampliação atenderá diretamente às demandas da comunidade escolar, permitindo melhor distribuição de turmas, inclusão de novas turmas e oferta de ambientes adequados para atividades pedagógicas</w:t>
      </w:r>
      <w:r>
        <w:rPr>
          <w:rFonts w:ascii="Times New Roman" w:hAnsi="Times New Roman"/>
          <w:sz w:val="24"/>
        </w:rPr>
        <w:t xml:space="preserve">. </w:t>
      </w:r>
      <w:r w:rsidRPr="00270117">
        <w:rPr>
          <w:rFonts w:ascii="Times New Roman" w:hAnsi="Times New Roman"/>
          <w:sz w:val="24"/>
        </w:rPr>
        <w:t>Com isso, contribui para o fortalecimento das ações educacionais do município e para a melhoria das condições do processo ensino‑aprendizagem.</w:t>
      </w:r>
    </w:p>
    <w:p w14:paraId="1533A5F6" w14:textId="0F2A1C9D" w:rsidR="00843FC9" w:rsidRDefault="00270117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270117">
        <w:rPr>
          <w:rFonts w:ascii="Times New Roman" w:hAnsi="Times New Roman"/>
          <w:sz w:val="24"/>
        </w:rPr>
        <w:t>Portanto, a execução da ampliação representa investimento estratégico na educação pública municipal, ampliando a capacidade de atendimento, reduzindo a superlotação e promovendo um ambiente escolar mais seguro, inclusivo e propício ao desenvolvimento integral das crianças.</w:t>
      </w:r>
    </w:p>
    <w:p w14:paraId="3EE56F4D" w14:textId="77777777" w:rsidR="00270117" w:rsidRDefault="00270117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26588C2E" w14:textId="77777777" w:rsidR="00270117" w:rsidRDefault="00270117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48FD5A1A" w14:textId="77777777" w:rsidR="00270117" w:rsidRDefault="00270117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6F51B341" w14:textId="77777777" w:rsidR="00270117" w:rsidRDefault="00270117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9C70B17" w14:textId="77777777" w:rsidR="00270117" w:rsidRDefault="00270117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1052AB13" w14:textId="2401510A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4 – Fundamento Legal:</w:t>
      </w:r>
    </w:p>
    <w:p w14:paraId="3D1EC49B" w14:textId="77777777" w:rsidR="00270117" w:rsidRDefault="00270117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E068A86" w14:textId="67934D4B" w:rsidR="00843FC9" w:rsidRDefault="00843FC9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contratação na Administração Pública para execução de serviços deverá obedecer ao disposto na Lei nº </w:t>
      </w:r>
      <w:r w:rsidR="00270117">
        <w:rPr>
          <w:rFonts w:ascii="Times New Roman" w:hAnsi="Times New Roman"/>
          <w:sz w:val="24"/>
        </w:rPr>
        <w:t>14.133</w:t>
      </w:r>
      <w:r>
        <w:rPr>
          <w:rFonts w:ascii="Times New Roman" w:hAnsi="Times New Roman"/>
          <w:sz w:val="24"/>
        </w:rPr>
        <w:t>/</w:t>
      </w:r>
      <w:r w:rsidR="00270117">
        <w:rPr>
          <w:rFonts w:ascii="Times New Roman" w:hAnsi="Times New Roman"/>
          <w:sz w:val="24"/>
        </w:rPr>
        <w:t>21</w:t>
      </w:r>
      <w:r>
        <w:rPr>
          <w:rFonts w:ascii="Times New Roman" w:hAnsi="Times New Roman"/>
          <w:sz w:val="24"/>
        </w:rPr>
        <w:t xml:space="preserve">, de </w:t>
      </w:r>
      <w:r w:rsidR="00270117">
        <w:rPr>
          <w:rFonts w:ascii="Times New Roman" w:hAnsi="Times New Roman"/>
          <w:sz w:val="24"/>
        </w:rPr>
        <w:t>01</w:t>
      </w:r>
      <w:r>
        <w:rPr>
          <w:rFonts w:ascii="Times New Roman" w:hAnsi="Times New Roman"/>
          <w:sz w:val="24"/>
        </w:rPr>
        <w:t xml:space="preserve"> de</w:t>
      </w:r>
      <w:r w:rsidR="00270117">
        <w:rPr>
          <w:rFonts w:ascii="Times New Roman" w:hAnsi="Times New Roman"/>
          <w:sz w:val="24"/>
        </w:rPr>
        <w:t xml:space="preserve"> abril</w:t>
      </w:r>
      <w:r>
        <w:rPr>
          <w:rFonts w:ascii="Times New Roman" w:hAnsi="Times New Roman"/>
          <w:sz w:val="24"/>
        </w:rPr>
        <w:t xml:space="preserve"> de </w:t>
      </w:r>
      <w:r w:rsidR="00270117">
        <w:rPr>
          <w:rFonts w:ascii="Times New Roman" w:hAnsi="Times New Roman"/>
          <w:sz w:val="24"/>
        </w:rPr>
        <w:t>2021</w:t>
      </w:r>
      <w:r>
        <w:rPr>
          <w:rFonts w:ascii="Times New Roman" w:hAnsi="Times New Roman"/>
          <w:sz w:val="24"/>
        </w:rPr>
        <w:t>, e suas alterações e demais normas pertinentes.</w:t>
      </w:r>
    </w:p>
    <w:p w14:paraId="0EC458FF" w14:textId="77777777" w:rsidR="00843FC9" w:rsidRDefault="00843FC9" w:rsidP="0027011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3784129" w14:textId="68670918" w:rsidR="00843FC9" w:rsidRDefault="00843FC9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5 </w:t>
      </w:r>
      <w:r w:rsidR="005D2B96">
        <w:rPr>
          <w:rFonts w:ascii="Times New Roman" w:hAnsi="Times New Roman"/>
          <w:b/>
          <w:bCs/>
          <w:sz w:val="24"/>
        </w:rPr>
        <w:t>–</w:t>
      </w:r>
      <w:r>
        <w:rPr>
          <w:rFonts w:ascii="Times New Roman" w:hAnsi="Times New Roman"/>
          <w:b/>
          <w:bCs/>
          <w:sz w:val="24"/>
        </w:rPr>
        <w:t xml:space="preserve"> </w:t>
      </w:r>
      <w:r w:rsidR="005D2B96">
        <w:rPr>
          <w:rFonts w:ascii="Times New Roman" w:hAnsi="Times New Roman"/>
          <w:b/>
          <w:bCs/>
          <w:sz w:val="24"/>
        </w:rPr>
        <w:t>Especificações:</w:t>
      </w:r>
    </w:p>
    <w:p w14:paraId="0C6C3E31" w14:textId="77777777" w:rsidR="005D2B96" w:rsidRDefault="005D2B96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tbl>
      <w:tblPr>
        <w:tblStyle w:val="Tabelacomgrade"/>
        <w:tblW w:w="8364" w:type="dxa"/>
        <w:jc w:val="center"/>
        <w:tblLook w:val="04A0" w:firstRow="1" w:lastRow="0" w:firstColumn="1" w:lastColumn="0" w:noHBand="0" w:noVBand="1"/>
      </w:tblPr>
      <w:tblGrid>
        <w:gridCol w:w="857"/>
        <w:gridCol w:w="2021"/>
        <w:gridCol w:w="850"/>
        <w:gridCol w:w="1301"/>
        <w:gridCol w:w="1676"/>
        <w:gridCol w:w="1659"/>
      </w:tblGrid>
      <w:tr w:rsidR="005D2B96" w14:paraId="47186C48" w14:textId="1246714A" w:rsidTr="00317B40">
        <w:trPr>
          <w:jc w:val="center"/>
        </w:trPr>
        <w:tc>
          <w:tcPr>
            <w:tcW w:w="702" w:type="dxa"/>
            <w:vAlign w:val="center"/>
          </w:tcPr>
          <w:p w14:paraId="41EAAA7E" w14:textId="64D76679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ITEM</w:t>
            </w:r>
          </w:p>
        </w:tc>
        <w:tc>
          <w:tcPr>
            <w:tcW w:w="2063" w:type="dxa"/>
            <w:vAlign w:val="center"/>
          </w:tcPr>
          <w:p w14:paraId="629B804F" w14:textId="09FFABE2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DESCRIÇÃO</w:t>
            </w:r>
          </w:p>
        </w:tc>
        <w:tc>
          <w:tcPr>
            <w:tcW w:w="852" w:type="dxa"/>
            <w:vAlign w:val="center"/>
          </w:tcPr>
          <w:p w14:paraId="02963D0E" w14:textId="0AE55D21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UNID</w:t>
            </w:r>
          </w:p>
        </w:tc>
        <w:tc>
          <w:tcPr>
            <w:tcW w:w="1326" w:type="dxa"/>
            <w:vAlign w:val="center"/>
          </w:tcPr>
          <w:p w14:paraId="58B0FA35" w14:textId="05722702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QUANT</w:t>
            </w:r>
          </w:p>
        </w:tc>
        <w:tc>
          <w:tcPr>
            <w:tcW w:w="1720" w:type="dxa"/>
            <w:vAlign w:val="center"/>
          </w:tcPr>
          <w:p w14:paraId="187B9EF9" w14:textId="5C73B895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VL. UNIT</w:t>
            </w:r>
          </w:p>
        </w:tc>
        <w:tc>
          <w:tcPr>
            <w:tcW w:w="1701" w:type="dxa"/>
          </w:tcPr>
          <w:p w14:paraId="3374EC1D" w14:textId="6B197E0F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VL. TOTAL</w:t>
            </w:r>
          </w:p>
        </w:tc>
      </w:tr>
      <w:tr w:rsidR="005D2B96" w14:paraId="29A6D537" w14:textId="2792F246" w:rsidTr="00317B40">
        <w:trPr>
          <w:jc w:val="center"/>
        </w:trPr>
        <w:tc>
          <w:tcPr>
            <w:tcW w:w="702" w:type="dxa"/>
            <w:vAlign w:val="center"/>
          </w:tcPr>
          <w:p w14:paraId="0EFEDE93" w14:textId="1E741121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63" w:type="dxa"/>
            <w:vAlign w:val="center"/>
          </w:tcPr>
          <w:p w14:paraId="62AD6DC4" w14:textId="3C0E422F" w:rsidR="005D2B96" w:rsidRPr="005D2B96" w:rsidRDefault="00270117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Ampliação da E.M.E.I.F. Flórido </w:t>
            </w:r>
            <w:proofErr w:type="spellStart"/>
            <w:r>
              <w:rPr>
                <w:rFonts w:ascii="Times New Roman" w:hAnsi="Times New Roman"/>
                <w:sz w:val="24"/>
              </w:rPr>
              <w:t>Nitão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Diniz</w:t>
            </w:r>
          </w:p>
        </w:tc>
        <w:tc>
          <w:tcPr>
            <w:tcW w:w="852" w:type="dxa"/>
            <w:vAlign w:val="center"/>
          </w:tcPr>
          <w:p w14:paraId="3258D32B" w14:textId="79B48FE2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Serv.</w:t>
            </w:r>
          </w:p>
        </w:tc>
        <w:tc>
          <w:tcPr>
            <w:tcW w:w="1326" w:type="dxa"/>
            <w:vAlign w:val="center"/>
          </w:tcPr>
          <w:p w14:paraId="14A9DFBB" w14:textId="1B23F9A3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720" w:type="dxa"/>
            <w:vAlign w:val="center"/>
          </w:tcPr>
          <w:p w14:paraId="53F8CADF" w14:textId="212DF660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R$ </w:t>
            </w:r>
            <w:r w:rsidR="00270117">
              <w:rPr>
                <w:rFonts w:ascii="Times New Roman" w:hAnsi="Times New Roman"/>
                <w:sz w:val="24"/>
              </w:rPr>
              <w:t>459.961,22</w:t>
            </w:r>
          </w:p>
        </w:tc>
        <w:tc>
          <w:tcPr>
            <w:tcW w:w="1701" w:type="dxa"/>
            <w:vAlign w:val="center"/>
          </w:tcPr>
          <w:p w14:paraId="4B6523D2" w14:textId="6AED0926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R$ </w:t>
            </w:r>
            <w:r w:rsidR="00270117">
              <w:rPr>
                <w:rFonts w:ascii="Times New Roman" w:hAnsi="Times New Roman"/>
                <w:sz w:val="24"/>
              </w:rPr>
              <w:t>459.961,22</w:t>
            </w:r>
          </w:p>
        </w:tc>
      </w:tr>
    </w:tbl>
    <w:p w14:paraId="6F9B8DFB" w14:textId="77777777" w:rsidR="005D2B96" w:rsidRDefault="005D2B96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57C12590" w14:textId="1EDFE407" w:rsidR="005D2B96" w:rsidRDefault="00317B40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6 – Cronograma de execução:</w:t>
      </w:r>
    </w:p>
    <w:p w14:paraId="209B9F1E" w14:textId="77777777" w:rsidR="00317B40" w:rsidRDefault="00317B40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1FAC3AC7" w14:textId="4DA1ED63" w:rsidR="00317B40" w:rsidRDefault="006F7216" w:rsidP="00317B4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6F7216">
        <w:rPr>
          <w:rFonts w:ascii="Times New Roman" w:hAnsi="Times New Roman"/>
          <w:sz w:val="24"/>
        </w:rPr>
        <w:t>A obra terá prazo inicial de execução de 12 (doze) meses, com início previsto para novembro de 2026 e término previsto para novembro de 2027.</w:t>
      </w:r>
    </w:p>
    <w:p w14:paraId="0E9670D7" w14:textId="77777777" w:rsidR="00F10DFF" w:rsidRDefault="00F10DFF" w:rsidP="00317B4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C6BFA8C" w14:textId="3F0D912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7 – Acompanhamento da execução:</w:t>
      </w:r>
    </w:p>
    <w:p w14:paraId="67F24BD9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D1CFF88" w14:textId="02DA265B" w:rsid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execução será acompanhada pelo Engenheiro Civil Fernando Matias Mamede portador do CPF </w:t>
      </w:r>
      <w:r w:rsidR="0093492B">
        <w:rPr>
          <w:rFonts w:ascii="Times New Roman" w:hAnsi="Times New Roman"/>
          <w:sz w:val="24"/>
        </w:rPr>
        <w:t>703</w:t>
      </w:r>
      <w:r>
        <w:rPr>
          <w:rFonts w:ascii="Times New Roman" w:hAnsi="Times New Roman"/>
          <w:sz w:val="24"/>
        </w:rPr>
        <w:t>.</w:t>
      </w:r>
      <w:r w:rsidR="0093492B">
        <w:rPr>
          <w:rFonts w:ascii="Times New Roman" w:hAnsi="Times New Roman"/>
          <w:sz w:val="24"/>
        </w:rPr>
        <w:t>851</w:t>
      </w:r>
      <w:r>
        <w:rPr>
          <w:rFonts w:ascii="Times New Roman" w:hAnsi="Times New Roman"/>
          <w:sz w:val="24"/>
        </w:rPr>
        <w:t>.</w:t>
      </w:r>
      <w:r w:rsidR="0093492B">
        <w:rPr>
          <w:rFonts w:ascii="Times New Roman" w:hAnsi="Times New Roman"/>
          <w:sz w:val="24"/>
        </w:rPr>
        <w:t>034</w:t>
      </w:r>
      <w:r>
        <w:rPr>
          <w:rFonts w:ascii="Times New Roman" w:hAnsi="Times New Roman"/>
          <w:sz w:val="24"/>
        </w:rPr>
        <w:t>-</w:t>
      </w:r>
      <w:r w:rsidR="0093492B">
        <w:rPr>
          <w:rFonts w:ascii="Times New Roman" w:hAnsi="Times New Roman"/>
          <w:sz w:val="24"/>
        </w:rPr>
        <w:t>76</w:t>
      </w:r>
      <w:r>
        <w:rPr>
          <w:rFonts w:ascii="Times New Roman" w:hAnsi="Times New Roman"/>
          <w:sz w:val="24"/>
        </w:rPr>
        <w:t>.</w:t>
      </w:r>
    </w:p>
    <w:p w14:paraId="55FAF25C" w14:textId="77777777" w:rsid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E76E031" w14:textId="5A8A8F2C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8 – Valor e pagamento contratual:</w:t>
      </w:r>
    </w:p>
    <w:p w14:paraId="6C83AE19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544B29A" w14:textId="02AF57D7" w:rsidR="00F10DFF" w:rsidRDefault="006F7216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6F7216">
        <w:rPr>
          <w:rFonts w:ascii="Times New Roman" w:hAnsi="Times New Roman"/>
          <w:sz w:val="24"/>
        </w:rPr>
        <w:t>O valor contratual de R$ 459.961,22 (quatrocentos e cinquenta e nove mil, novecentos e sessenta e um reais e vinte e dois centavos) corresponde ao montante necessário para a execução integral da meta física do empreendimento, observado o memorial descritivo, as especificações técnicas e o cronograma de execução dos serviços, servindo de base para a definição dos pagamentos conforme a evolução da obra.</w:t>
      </w:r>
    </w:p>
    <w:p w14:paraId="68CEF38A" w14:textId="77777777" w:rsid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1B376B16" w14:textId="77777777" w:rsidR="006F7216" w:rsidRDefault="006F7216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55F9C254" w14:textId="11C3C235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9 – Responsabilidades da Contratante:</w:t>
      </w:r>
    </w:p>
    <w:p w14:paraId="6EDAA024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7BC5C155" w14:textId="389F45FD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Efetuar o pagamento relativo ao fornecimento efetivamente realizado, de acordo com as respectivas cláusulas do presente contrato;</w:t>
      </w:r>
    </w:p>
    <w:p w14:paraId="0B98FAC7" w14:textId="75816694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Proporcionar ao Contratado todos os meios necessários para o fiel fornecimento contratado;</w:t>
      </w:r>
    </w:p>
    <w:p w14:paraId="1329FAE1" w14:textId="6A743F06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Notificar o Contratado sobre qualquer irregularidade encontrada quanto à qualidade dos produtos, exercendo a mais ampla e completa fiscalização, o que não exime o Contratado de suas responsabilidades contratuais e legais;</w:t>
      </w:r>
    </w:p>
    <w:p w14:paraId="65A7A235" w14:textId="7946C22F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Designar representantes com atribuições de Gestor Fiscal, nos termos da norma vigente, especialmente para acompanhar e fiscalizar a sua execução, respectivamente, permitida a contratação de terceiros para assistência e subsídio de informações pertinentes a essas atribuições.</w:t>
      </w:r>
    </w:p>
    <w:p w14:paraId="1D9074B7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7FB57E3" w14:textId="119F201C" w:rsidR="00F10DFF" w:rsidRDefault="00684062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10 – Responsabilidades da Contratada:</w:t>
      </w:r>
    </w:p>
    <w:p w14:paraId="6C3A610A" w14:textId="77777777" w:rsidR="00684062" w:rsidRDefault="00684062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2B48488" w14:textId="5340E894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Executar devidamente o fornecimento descrito na cláusula especificada, dentro dos melhores parâmetros de qualidade estabelecidos para o ramo de atividade relacionada ao objeto contratual, com observância aos prazos estipulados;</w:t>
      </w:r>
    </w:p>
    <w:p w14:paraId="0DB5217F" w14:textId="25BC0F82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Responsabilizar-se por todos os ônus e obrigações concernentes à legislação fiscal, civil, tributária e trabalhista, bem como por todas as despesas e compromissos assumidos, a qualquer título, perante seus fornecedores ou terceiros em razão da execução do objeto contratado;</w:t>
      </w:r>
    </w:p>
    <w:p w14:paraId="66221FA7" w14:textId="3F4C1AA5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Manter preposto capacitado e idôneo, aceito pelo Contratante, quando da execução do contrato, que o represente integralmente em todos os seus atos;</w:t>
      </w:r>
    </w:p>
    <w:p w14:paraId="51FA8DD2" w14:textId="39C52F95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Permitir e facilitar a fiscalização do Contratante devendo prestar os informes e esclarecimentos solicitados;</w:t>
      </w:r>
    </w:p>
    <w:p w14:paraId="3100F232" w14:textId="0AAB01FC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Será responsável pelos danos causados diretamente ao Contratante ou a terceiros, decorrentes de sua culpa ou dolo na execução do contrato, não excluindo ou reduzindo essas responsabilidades a fiscalização ou ao acompanhamento pelo órgão interessado;</w:t>
      </w:r>
    </w:p>
    <w:p w14:paraId="59A05541" w14:textId="32AB6D18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Não ceder, transferir ou subcontratar, no todo ou em parte, o objeto deste instrumento, sem o conhecimento e a devida autorização expressa do Contratante;</w:t>
      </w:r>
    </w:p>
    <w:p w14:paraId="07C0D0AD" w14:textId="3FE6ADE1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Manter, durante a vigência do contrato, em compatibilidade com as obrigações assumidas, todas as condições de habilitação e qualificação exigidas no respectivo processo licitatório, apresentando ao Contratante os documentos necessários, sempre que solicitados.</w:t>
      </w:r>
    </w:p>
    <w:p w14:paraId="72A6C198" w14:textId="77777777" w:rsidR="00684062" w:rsidRDefault="00684062" w:rsidP="0068406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D93E306" w14:textId="043D2CC0" w:rsidR="00684062" w:rsidRDefault="00684062" w:rsidP="00684062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11 – Disposições gerais/informações complementares:</w:t>
      </w:r>
    </w:p>
    <w:p w14:paraId="71B44E58" w14:textId="77777777" w:rsidR="00684062" w:rsidRDefault="00684062" w:rsidP="00684062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6BB3252E" w14:textId="24EE7D9A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Indicar outros itens julgados necessários à contratação/aquisição, considerando a especificidade dos serviços e/ou obra.</w:t>
      </w:r>
    </w:p>
    <w:p w14:paraId="1E2C0E82" w14:textId="77777777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67FAE3A5" w14:textId="77777777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47729E1A" w14:textId="77777777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072827D1" w14:textId="5C0D830B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Coremas – PB, </w:t>
      </w:r>
      <w:r w:rsidR="006F7216">
        <w:rPr>
          <w:rFonts w:ascii="Times New Roman" w:hAnsi="Times New Roman"/>
          <w:sz w:val="24"/>
        </w:rPr>
        <w:t>16 de julho</w:t>
      </w:r>
      <w:r>
        <w:rPr>
          <w:rFonts w:ascii="Times New Roman" w:hAnsi="Times New Roman"/>
          <w:sz w:val="24"/>
        </w:rPr>
        <w:t xml:space="preserve"> de 2026.</w:t>
      </w:r>
    </w:p>
    <w:p w14:paraId="39F01DA3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632AFC40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6872175B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4A1E4033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450159A5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20BA4312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6D4AFF6E" w14:textId="14D509FE" w:rsidR="00684062" w:rsidRDefault="00684062" w:rsidP="00684062">
      <w:pPr>
        <w:spacing w:after="0" w:line="360" w:lineRule="auto"/>
        <w:ind w:firstLine="426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Edilson Pereira de Oliveira</w:t>
      </w:r>
    </w:p>
    <w:p w14:paraId="5DF7309F" w14:textId="6D6FBE7E" w:rsidR="00684062" w:rsidRDefault="004D2A8B" w:rsidP="00684062">
      <w:pPr>
        <w:spacing w:after="0" w:line="360" w:lineRule="auto"/>
        <w:ind w:firstLine="426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Coremas – Paraíba</w:t>
      </w:r>
    </w:p>
    <w:p w14:paraId="68867C09" w14:textId="0BE3F41C" w:rsidR="004D2A8B" w:rsidRPr="00684062" w:rsidRDefault="004D2A8B" w:rsidP="00684062">
      <w:pPr>
        <w:spacing w:after="0" w:line="360" w:lineRule="auto"/>
        <w:ind w:firstLine="426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Prefeito</w:t>
      </w:r>
    </w:p>
    <w:p w14:paraId="69652D0B" w14:textId="77777777" w:rsidR="00F10DFF" w:rsidRP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b/>
          <w:bCs/>
          <w:sz w:val="24"/>
        </w:rPr>
      </w:pPr>
    </w:p>
    <w:sectPr w:rsidR="00F10DFF" w:rsidRPr="00F10DFF" w:rsidSect="00756526">
      <w:headerReference w:type="default" r:id="rId7"/>
      <w:footerReference w:type="default" r:id="rId8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90D1E" w14:textId="77777777" w:rsidR="00142828" w:rsidRDefault="00142828" w:rsidP="000C25B5">
      <w:pPr>
        <w:spacing w:after="0" w:line="240" w:lineRule="auto"/>
      </w:pPr>
      <w:r>
        <w:separator/>
      </w:r>
    </w:p>
  </w:endnote>
  <w:endnote w:type="continuationSeparator" w:id="0">
    <w:p w14:paraId="4BAA1B6B" w14:textId="77777777" w:rsidR="00142828" w:rsidRDefault="00142828" w:rsidP="000C2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4" w:type="dxa"/>
      <w:tblInd w:w="-1078" w:type="dxa"/>
      <w:tblLook w:val="04A0" w:firstRow="1" w:lastRow="0" w:firstColumn="1" w:lastColumn="0" w:noHBand="0" w:noVBand="1"/>
    </w:tblPr>
    <w:tblGrid>
      <w:gridCol w:w="9189"/>
      <w:gridCol w:w="1485"/>
    </w:tblGrid>
    <w:tr w:rsidR="00756526" w14:paraId="0150D350" w14:textId="77777777" w:rsidTr="00ED6974">
      <w:trPr>
        <w:trHeight w:val="709"/>
      </w:trPr>
      <w:tc>
        <w:tcPr>
          <w:tcW w:w="9189" w:type="dxa"/>
          <w:vAlign w:val="bottom"/>
        </w:tcPr>
        <w:p w14:paraId="27E975F3" w14:textId="04F532CC" w:rsidR="00756526" w:rsidRDefault="00756526" w:rsidP="00ED6974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>Rua Capitão Antônio Leite, Centro – 65, CEP: 58770-000</w:t>
          </w:r>
        </w:p>
        <w:p w14:paraId="425EB276" w14:textId="4DAA74C1" w:rsidR="00756526" w:rsidRDefault="00756526" w:rsidP="00ED6974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>CNPJ: 08.939.936/0001-94   -   Telefone: 83999217719</w:t>
          </w:r>
        </w:p>
        <w:p w14:paraId="45F121C6" w14:textId="1F4DF63E" w:rsidR="00756526" w:rsidRDefault="00756526" w:rsidP="00ED6974">
          <w:pPr>
            <w:pStyle w:val="Cabealho"/>
            <w:jc w:val="center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Cambria" w:eastAsia="Cambria" w:hAnsi="Cambria" w:cs="Cambria"/>
              <w:color w:val="808080"/>
            </w:rPr>
            <w:t>www.coremas.pb.gov.br</w:t>
          </w:r>
        </w:p>
        <w:p w14:paraId="4EA978A7" w14:textId="77777777" w:rsidR="00756526" w:rsidRDefault="00756526" w:rsidP="00ED6974">
          <w:pPr>
            <w:pStyle w:val="Cabealho"/>
            <w:jc w:val="center"/>
            <w:rPr>
              <w:rFonts w:ascii="Verdana" w:hAnsi="Verdana"/>
              <w:color w:val="808080"/>
              <w:sz w:val="18"/>
              <w:szCs w:val="18"/>
            </w:rPr>
          </w:pPr>
        </w:p>
      </w:tc>
      <w:tc>
        <w:tcPr>
          <w:tcW w:w="1485" w:type="dxa"/>
          <w:vAlign w:val="bottom"/>
        </w:tcPr>
        <w:p w14:paraId="568682B2" w14:textId="77777777" w:rsidR="00756526" w:rsidRDefault="00756526" w:rsidP="00756526">
          <w:pPr>
            <w:pStyle w:val="Cabealho"/>
            <w:jc w:val="right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Verdana" w:hAnsi="Verdana"/>
              <w:color w:val="808080"/>
              <w:sz w:val="18"/>
              <w:szCs w:val="18"/>
            </w:rPr>
            <w:t xml:space="preserve">Página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PAGE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1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  <w:r>
            <w:rPr>
              <w:rFonts w:ascii="Verdana" w:hAnsi="Verdana"/>
              <w:color w:val="808080"/>
              <w:sz w:val="18"/>
              <w:szCs w:val="18"/>
            </w:rPr>
            <w:t xml:space="preserve"> de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NUMPAGES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2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</w:p>
      </w:tc>
    </w:tr>
  </w:tbl>
  <w:p w14:paraId="7DF58271" w14:textId="77777777" w:rsidR="00756526" w:rsidRDefault="007565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EFD4A" w14:textId="77777777" w:rsidR="00142828" w:rsidRDefault="00142828" w:rsidP="000C25B5">
      <w:pPr>
        <w:spacing w:after="0" w:line="240" w:lineRule="auto"/>
      </w:pPr>
      <w:r>
        <w:separator/>
      </w:r>
    </w:p>
  </w:footnote>
  <w:footnote w:type="continuationSeparator" w:id="0">
    <w:p w14:paraId="0E33C469" w14:textId="77777777" w:rsidR="00142828" w:rsidRDefault="00142828" w:rsidP="000C2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35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104"/>
    </w:tblGrid>
    <w:tr w:rsidR="000C25B5" w14:paraId="38F2AFFE" w14:textId="77777777" w:rsidTr="008751D1">
      <w:trPr>
        <w:jc w:val="center"/>
      </w:trPr>
      <w:tc>
        <w:tcPr>
          <w:tcW w:w="4247" w:type="dxa"/>
          <w:vAlign w:val="center"/>
        </w:tcPr>
        <w:p w14:paraId="1F37A9BB" w14:textId="0A51DEAA" w:rsidR="000C25B5" w:rsidRDefault="000C25B5" w:rsidP="000C25B5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1D7C8BF" wp14:editId="55B85253">
                <wp:extent cx="2215185" cy="609600"/>
                <wp:effectExtent l="0" t="0" r="0" b="0"/>
                <wp:docPr id="154693215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6932155" name="Imagem 15469321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7765" cy="613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4" w:type="dxa"/>
          <w:vAlign w:val="center"/>
        </w:tcPr>
        <w:p w14:paraId="31FC88F9" w14:textId="77777777" w:rsid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110DF872" w14:textId="77777777" w:rsid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3577332A" w14:textId="30314F69" w:rsidR="000C25B5" w:rsidRP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GABINETE DO PREFEITO</w:t>
          </w:r>
        </w:p>
      </w:tc>
    </w:tr>
  </w:tbl>
  <w:p w14:paraId="20775B77" w14:textId="77777777" w:rsidR="000C25B5" w:rsidRDefault="000C25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868B6"/>
    <w:multiLevelType w:val="hybridMultilevel"/>
    <w:tmpl w:val="0A688776"/>
    <w:lvl w:ilvl="0" w:tplc="76DAFE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E3375"/>
    <w:multiLevelType w:val="hybridMultilevel"/>
    <w:tmpl w:val="1012FB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A00446"/>
    <w:multiLevelType w:val="hybridMultilevel"/>
    <w:tmpl w:val="B2A61C78"/>
    <w:lvl w:ilvl="0" w:tplc="3B1887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F5745"/>
    <w:multiLevelType w:val="hybridMultilevel"/>
    <w:tmpl w:val="FC20E5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40124"/>
    <w:multiLevelType w:val="hybridMultilevel"/>
    <w:tmpl w:val="29AAB8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279611">
    <w:abstractNumId w:val="1"/>
  </w:num>
  <w:num w:numId="2" w16cid:durableId="323164753">
    <w:abstractNumId w:val="0"/>
  </w:num>
  <w:num w:numId="3" w16cid:durableId="936133943">
    <w:abstractNumId w:val="2"/>
  </w:num>
  <w:num w:numId="4" w16cid:durableId="1509055256">
    <w:abstractNumId w:val="3"/>
  </w:num>
  <w:num w:numId="5" w16cid:durableId="417556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EF"/>
    <w:rsid w:val="000C25B5"/>
    <w:rsid w:val="00142828"/>
    <w:rsid w:val="00150B86"/>
    <w:rsid w:val="00270117"/>
    <w:rsid w:val="00317B40"/>
    <w:rsid w:val="004156D6"/>
    <w:rsid w:val="004D2A8B"/>
    <w:rsid w:val="005677EF"/>
    <w:rsid w:val="005D2B96"/>
    <w:rsid w:val="00607200"/>
    <w:rsid w:val="00613553"/>
    <w:rsid w:val="00650B33"/>
    <w:rsid w:val="00684062"/>
    <w:rsid w:val="006C29A2"/>
    <w:rsid w:val="006F7216"/>
    <w:rsid w:val="00756526"/>
    <w:rsid w:val="00843FC9"/>
    <w:rsid w:val="00865FB7"/>
    <w:rsid w:val="008751D1"/>
    <w:rsid w:val="0090785A"/>
    <w:rsid w:val="009102E7"/>
    <w:rsid w:val="0093492B"/>
    <w:rsid w:val="00BE7A9D"/>
    <w:rsid w:val="00CA6806"/>
    <w:rsid w:val="00D53C56"/>
    <w:rsid w:val="00ED6974"/>
    <w:rsid w:val="00F1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B1545"/>
  <w15:chartTrackingRefBased/>
  <w15:docId w15:val="{6B42D2FD-9774-4B48-BC7F-9545DF07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7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7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7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7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7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77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77E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7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77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7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7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77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77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77E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7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77E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77E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2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25B5"/>
  </w:style>
  <w:style w:type="paragraph" w:styleId="Rodap">
    <w:name w:val="footer"/>
    <w:basedOn w:val="Normal"/>
    <w:link w:val="RodapChar"/>
    <w:uiPriority w:val="99"/>
    <w:unhideWhenUsed/>
    <w:rsid w:val="000C2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5B5"/>
  </w:style>
  <w:style w:type="table" w:styleId="Tabelacomgrade">
    <w:name w:val="Table Grid"/>
    <w:basedOn w:val="Tabelanormal"/>
    <w:uiPriority w:val="39"/>
    <w:rsid w:val="000C2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753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13</cp:revision>
  <dcterms:created xsi:type="dcterms:W3CDTF">2026-06-02T12:07:00Z</dcterms:created>
  <dcterms:modified xsi:type="dcterms:W3CDTF">2026-07-16T12:12:00Z</dcterms:modified>
</cp:coreProperties>
</file>