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45EF" w14:textId="77777777" w:rsidR="00637321" w:rsidRDefault="00637321"/>
    <w:p w14:paraId="6163D9EB" w14:textId="3CC171F7" w:rsidR="00C1220A" w:rsidRDefault="00B56B9F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JUSTIFICATIVA TÉCNICA</w:t>
      </w:r>
    </w:p>
    <w:p w14:paraId="15B0F3F1" w14:textId="77777777" w:rsidR="00C1220A" w:rsidRDefault="00C1220A" w:rsidP="00C12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66340" w14:textId="0990703F" w:rsidR="00C1220A" w:rsidRPr="00A66B1D" w:rsidRDefault="00A66B1D" w:rsidP="00C1220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Assunto: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66B1D">
        <w:rPr>
          <w:rFonts w:ascii="Times New Roman" w:hAnsi="Times New Roman" w:cs="Times New Roman"/>
          <w:sz w:val="24"/>
          <w:szCs w:val="24"/>
        </w:rPr>
        <w:t>Justificativa Técnica para Readequação de Itens e Compensação Financeira da Medição</w:t>
      </w:r>
      <w:r>
        <w:rPr>
          <w:rFonts w:ascii="Times New Roman" w:hAnsi="Times New Roman" w:cs="Times New Roman"/>
          <w:sz w:val="24"/>
          <w:szCs w:val="24"/>
        </w:rPr>
        <w:t xml:space="preserve"> do Convênio </w:t>
      </w:r>
      <w:r w:rsidR="00B56B9F">
        <w:rPr>
          <w:rFonts w:ascii="Times New Roman" w:hAnsi="Times New Roman" w:cs="Times New Roman"/>
          <w:sz w:val="24"/>
          <w:szCs w:val="24"/>
        </w:rPr>
        <w:t xml:space="preserve">0478/2021 - </w:t>
      </w:r>
      <w:r w:rsidR="00B56B9F" w:rsidRPr="00B56B9F">
        <w:rPr>
          <w:rFonts w:ascii="Times New Roman" w:hAnsi="Times New Roman" w:cs="Times New Roman"/>
          <w:sz w:val="24"/>
          <w:szCs w:val="24"/>
        </w:rPr>
        <w:t xml:space="preserve">Construção </w:t>
      </w:r>
      <w:r w:rsidR="00B56B9F">
        <w:rPr>
          <w:rFonts w:ascii="Times New Roman" w:hAnsi="Times New Roman" w:cs="Times New Roman"/>
          <w:sz w:val="24"/>
          <w:szCs w:val="24"/>
        </w:rPr>
        <w:t>d</w:t>
      </w:r>
      <w:r w:rsidR="00B56B9F" w:rsidRPr="00B56B9F">
        <w:rPr>
          <w:rFonts w:ascii="Times New Roman" w:hAnsi="Times New Roman" w:cs="Times New Roman"/>
          <w:sz w:val="24"/>
          <w:szCs w:val="24"/>
        </w:rPr>
        <w:t xml:space="preserve">e 01 (Uma) Creche </w:t>
      </w:r>
      <w:r w:rsidR="00B56B9F">
        <w:rPr>
          <w:rFonts w:ascii="Times New Roman" w:hAnsi="Times New Roman" w:cs="Times New Roman"/>
          <w:sz w:val="24"/>
          <w:szCs w:val="24"/>
        </w:rPr>
        <w:t>c</w:t>
      </w:r>
      <w:r w:rsidR="00B56B9F" w:rsidRPr="00B56B9F">
        <w:rPr>
          <w:rFonts w:ascii="Times New Roman" w:hAnsi="Times New Roman" w:cs="Times New Roman"/>
          <w:sz w:val="24"/>
          <w:szCs w:val="24"/>
        </w:rPr>
        <w:t xml:space="preserve">om Capacidade </w:t>
      </w:r>
      <w:r w:rsidR="00B56B9F">
        <w:rPr>
          <w:rFonts w:ascii="Times New Roman" w:hAnsi="Times New Roman" w:cs="Times New Roman"/>
          <w:sz w:val="24"/>
          <w:szCs w:val="24"/>
        </w:rPr>
        <w:t>p</w:t>
      </w:r>
      <w:r w:rsidR="00B56B9F" w:rsidRPr="00B56B9F">
        <w:rPr>
          <w:rFonts w:ascii="Times New Roman" w:hAnsi="Times New Roman" w:cs="Times New Roman"/>
          <w:sz w:val="24"/>
          <w:szCs w:val="24"/>
        </w:rPr>
        <w:t xml:space="preserve">ara 50 (Cinquenta) Crianças </w:t>
      </w:r>
      <w:r w:rsidR="00B56B9F">
        <w:rPr>
          <w:rFonts w:ascii="Times New Roman" w:hAnsi="Times New Roman" w:cs="Times New Roman"/>
          <w:sz w:val="24"/>
          <w:szCs w:val="24"/>
        </w:rPr>
        <w:t>c</w:t>
      </w:r>
      <w:r w:rsidR="00B56B9F" w:rsidRPr="00B56B9F">
        <w:rPr>
          <w:rFonts w:ascii="Times New Roman" w:hAnsi="Times New Roman" w:cs="Times New Roman"/>
          <w:sz w:val="24"/>
          <w:szCs w:val="24"/>
        </w:rPr>
        <w:t xml:space="preserve">om Base </w:t>
      </w:r>
      <w:r w:rsidR="00B56B9F">
        <w:rPr>
          <w:rFonts w:ascii="Times New Roman" w:hAnsi="Times New Roman" w:cs="Times New Roman"/>
          <w:sz w:val="24"/>
          <w:szCs w:val="24"/>
        </w:rPr>
        <w:t>n</w:t>
      </w:r>
      <w:r w:rsidR="00B56B9F" w:rsidRPr="00B56B9F">
        <w:rPr>
          <w:rFonts w:ascii="Times New Roman" w:hAnsi="Times New Roman" w:cs="Times New Roman"/>
          <w:sz w:val="24"/>
          <w:szCs w:val="24"/>
        </w:rPr>
        <w:t xml:space="preserve">o Programa </w:t>
      </w:r>
      <w:r w:rsidR="00B56B9F" w:rsidRPr="00B56B9F">
        <w:rPr>
          <w:rFonts w:ascii="Times New Roman" w:hAnsi="Times New Roman" w:cs="Times New Roman"/>
          <w:sz w:val="24"/>
          <w:szCs w:val="24"/>
        </w:rPr>
        <w:t xml:space="preserve">Paraíba </w:t>
      </w:r>
      <w:r w:rsidR="00B56B9F" w:rsidRPr="00B56B9F">
        <w:rPr>
          <w:rFonts w:ascii="Times New Roman" w:hAnsi="Times New Roman" w:cs="Times New Roman"/>
          <w:sz w:val="24"/>
          <w:szCs w:val="24"/>
        </w:rPr>
        <w:t>Primeira Infância</w:t>
      </w:r>
    </w:p>
    <w:p w14:paraId="4F35AF92" w14:textId="0AB3AE48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Local:</w:t>
      </w:r>
      <w:r>
        <w:rPr>
          <w:rFonts w:ascii="Times New Roman" w:hAnsi="Times New Roman" w:cs="Times New Roman"/>
          <w:sz w:val="24"/>
          <w:szCs w:val="24"/>
        </w:rPr>
        <w:t xml:space="preserve"> Coremas – PB</w:t>
      </w:r>
    </w:p>
    <w:p w14:paraId="5145A169" w14:textId="6C489CD7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  <w:r w:rsidRPr="00A66B1D">
        <w:rPr>
          <w:rFonts w:ascii="Times New Roman" w:hAnsi="Times New Roman" w:cs="Times New Roman"/>
          <w:b/>
          <w:bCs/>
          <w:sz w:val="24"/>
          <w:szCs w:val="24"/>
        </w:rPr>
        <w:t>Responsável Técnico</w:t>
      </w:r>
      <w:r w:rsidR="00A66B1D" w:rsidRPr="00A66B1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Fernando Matias Mamede, CREA-PB Nº 11466382021</w:t>
      </w:r>
    </w:p>
    <w:p w14:paraId="04FEC360" w14:textId="77777777" w:rsidR="00C1220A" w:rsidRDefault="00C1220A" w:rsidP="00C122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69E41" w14:textId="52A6D730" w:rsidR="00C1220A" w:rsidRDefault="00E93857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Fundamentação</w:t>
      </w:r>
    </w:p>
    <w:p w14:paraId="4D3F6080" w14:textId="53F0EFEB" w:rsidR="00E93857" w:rsidRPr="00E93857" w:rsidRDefault="00E93857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E93857">
        <w:rPr>
          <w:rFonts w:ascii="Times New Roman" w:hAnsi="Times New Roman" w:cs="Times New Roman"/>
          <w:sz w:val="24"/>
          <w:szCs w:val="24"/>
        </w:rPr>
        <w:t>Durante a análise técnica da execução física da obra e da compatibilização das medições realizadas com os serviços efetivamente executados em campo, verificou-se a necessidade de readequação físico-financeira da planilha contratual, em razão de divergências identificadas entre determinados itens anteriormente medidos e a execução final da obra.</w:t>
      </w:r>
    </w:p>
    <w:p w14:paraId="462AB350" w14:textId="7EBAC213" w:rsidR="00E93857" w:rsidRPr="00E93857" w:rsidRDefault="00E93857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E93857">
        <w:rPr>
          <w:rFonts w:ascii="Times New Roman" w:hAnsi="Times New Roman" w:cs="Times New Roman"/>
          <w:sz w:val="24"/>
          <w:szCs w:val="24"/>
        </w:rPr>
        <w:t>Constatou-se que alguns serviços constantes nas medições aprovadas não foram executados integralmente conforme inicialmente previsto, sendo necessária a realização de ajustes quantitativos e compensações financeiras entre itens da planilha orçamentária, de modo a compatibilizar os valores pagos com os serviços efetivamente executados.</w:t>
      </w:r>
    </w:p>
    <w:p w14:paraId="4F6CE428" w14:textId="3739E298" w:rsidR="00E93857" w:rsidRPr="00E93857" w:rsidRDefault="00E93857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E93857">
        <w:rPr>
          <w:rFonts w:ascii="Times New Roman" w:hAnsi="Times New Roman" w:cs="Times New Roman"/>
          <w:sz w:val="24"/>
          <w:szCs w:val="24"/>
        </w:rPr>
        <w:t>Paralelamente, verificou-se também a necessidade de adequação e complementação de serviços indispensáveis à conclusão da obra, ocasionando reprogramação quantitativa dos itens contratuais e consequente atualização do valor global da planilha orçamentária.</w:t>
      </w:r>
    </w:p>
    <w:p w14:paraId="11534404" w14:textId="48B35597" w:rsidR="00C41A1A" w:rsidRDefault="00E93857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E93857">
        <w:rPr>
          <w:rFonts w:ascii="Times New Roman" w:hAnsi="Times New Roman" w:cs="Times New Roman"/>
          <w:sz w:val="24"/>
          <w:szCs w:val="24"/>
        </w:rPr>
        <w:t>A presente readequação tem como finalidade promover a compatibilização entre a execução física e financeira da obra, assegurando maior conformidade técnica, regularidade da prestação de contas e atendimento ao interesse público, em observância aos princípios da legalidade, eficiência, razoabilidade e boa-fé administrativa, nos termos da Lei nº 14.133/2021 e das normas aplicáveis à fiscalização de obras públicas.</w:t>
      </w:r>
    </w:p>
    <w:p w14:paraId="782C6637" w14:textId="77777777" w:rsidR="00CD3CB8" w:rsidRDefault="00CD3CB8" w:rsidP="00E938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72369" w14:textId="2A6B7C76" w:rsidR="00C1220A" w:rsidRDefault="00E93857" w:rsidP="00C1220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Compensação Financeira e Readequação da Planilha</w:t>
      </w:r>
    </w:p>
    <w:p w14:paraId="54C87621" w14:textId="722F201C" w:rsidR="00E93857" w:rsidRPr="00E93857" w:rsidRDefault="00E93857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E93857">
        <w:rPr>
          <w:rFonts w:ascii="Times New Roman" w:hAnsi="Times New Roman" w:cs="Times New Roman"/>
          <w:sz w:val="24"/>
          <w:szCs w:val="24"/>
        </w:rPr>
        <w:t>Em decorrência das divergências identificadas entre determinados itens anteriormente medidos e a execução efetivamente verificada em campo, procedeu-se à readequação físico-financeira da planilha orçamentária da obra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B41B34" w14:textId="5869E94C" w:rsidR="00CD3CB8" w:rsidRDefault="00E93857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E93857">
        <w:rPr>
          <w:rFonts w:ascii="Times New Roman" w:hAnsi="Times New Roman" w:cs="Times New Roman"/>
          <w:sz w:val="24"/>
          <w:szCs w:val="24"/>
        </w:rPr>
        <w:t>O valor correspondente aos serviços anteriormente medidos e pagos, porém não executados conforme previsto inicialmente em planilha ou executados com materiais distintos dos originalmente especificados, no montante de R$</w:t>
      </w:r>
      <w:r w:rsidR="00D95051">
        <w:rPr>
          <w:rFonts w:ascii="Times New Roman" w:hAnsi="Times New Roman" w:cs="Times New Roman"/>
          <w:sz w:val="24"/>
          <w:szCs w:val="24"/>
        </w:rPr>
        <w:t xml:space="preserve"> </w:t>
      </w:r>
      <w:r w:rsidR="00AB11E3">
        <w:rPr>
          <w:rFonts w:ascii="Times New Roman" w:hAnsi="Times New Roman" w:cs="Times New Roman"/>
          <w:sz w:val="24"/>
          <w:szCs w:val="24"/>
        </w:rPr>
        <w:t>55.334,60</w:t>
      </w:r>
      <w:r w:rsidR="00A00FE8">
        <w:rPr>
          <w:rFonts w:ascii="Times New Roman" w:hAnsi="Times New Roman" w:cs="Times New Roman"/>
          <w:sz w:val="24"/>
          <w:szCs w:val="24"/>
        </w:rPr>
        <w:t xml:space="preserve"> (</w:t>
      </w:r>
      <w:r w:rsidR="00A00FE8" w:rsidRPr="00A00FE8">
        <w:rPr>
          <w:rFonts w:ascii="Times New Roman" w:hAnsi="Times New Roman" w:cs="Times New Roman"/>
          <w:sz w:val="24"/>
          <w:szCs w:val="24"/>
        </w:rPr>
        <w:t>cinquenta e cinco mil, trezentos e trinta e quatro reais e sessenta centavos</w:t>
      </w:r>
      <w:r w:rsidR="00A00FE8">
        <w:rPr>
          <w:rFonts w:ascii="Times New Roman" w:hAnsi="Times New Roman" w:cs="Times New Roman"/>
          <w:sz w:val="24"/>
          <w:szCs w:val="24"/>
        </w:rPr>
        <w:t>)</w:t>
      </w:r>
      <w:r w:rsidRPr="00E93857">
        <w:rPr>
          <w:rFonts w:ascii="Times New Roman" w:hAnsi="Times New Roman" w:cs="Times New Roman"/>
          <w:sz w:val="24"/>
          <w:szCs w:val="24"/>
        </w:rPr>
        <w:t>, será objeto de compensação financeira mediante abatimento em itens efetivamente executados</w:t>
      </w:r>
      <w:r w:rsidR="00CD3CB8">
        <w:rPr>
          <w:rFonts w:ascii="Times New Roman" w:hAnsi="Times New Roman" w:cs="Times New Roman"/>
          <w:sz w:val="24"/>
          <w:szCs w:val="24"/>
        </w:rPr>
        <w:t>.</w:t>
      </w:r>
    </w:p>
    <w:p w14:paraId="35F0A0BB" w14:textId="77777777" w:rsidR="00CD3CB8" w:rsidRPr="00E93857" w:rsidRDefault="00CD3CB8" w:rsidP="00E938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2BC7A1" w14:textId="2FCC35BD" w:rsidR="00E93857" w:rsidRPr="00E93857" w:rsidRDefault="00E93857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E93857">
        <w:rPr>
          <w:rFonts w:ascii="Times New Roman" w:hAnsi="Times New Roman" w:cs="Times New Roman"/>
          <w:sz w:val="24"/>
          <w:szCs w:val="24"/>
        </w:rPr>
        <w:t>A compensação proposta objetiva assegurar a adequada compatibilização entre os quantitativos executados e os valores pagos durante a execução contratual, promovendo a regularização da medição final e da prestação de contas da obra.</w:t>
      </w:r>
    </w:p>
    <w:p w14:paraId="5C347B25" w14:textId="48366F4C" w:rsidR="00E93857" w:rsidRPr="00E93857" w:rsidRDefault="00E93857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E93857">
        <w:rPr>
          <w:rFonts w:ascii="Times New Roman" w:hAnsi="Times New Roman" w:cs="Times New Roman"/>
          <w:sz w:val="24"/>
          <w:szCs w:val="24"/>
        </w:rPr>
        <w:t>Ressalta-se que os ajustes realizados decorrem exclusivamente da necessidade de adequação da planilha à realidade executiva verificada em campo, observando-se os princípios da legalidade, eficiência, interesse público e boa gestão dos recursos públicos.</w:t>
      </w:r>
    </w:p>
    <w:p w14:paraId="390D9C59" w14:textId="5E80F6F6" w:rsidR="00C41A1A" w:rsidRDefault="00A00FE8" w:rsidP="00E93857">
      <w:pPr>
        <w:jc w:val="both"/>
        <w:rPr>
          <w:rFonts w:ascii="Times New Roman" w:hAnsi="Times New Roman" w:cs="Times New Roman"/>
          <w:sz w:val="24"/>
          <w:szCs w:val="24"/>
        </w:rPr>
      </w:pPr>
      <w:r w:rsidRPr="00A00FE8">
        <w:rPr>
          <w:rFonts w:ascii="Times New Roman" w:hAnsi="Times New Roman" w:cs="Times New Roman"/>
          <w:sz w:val="24"/>
          <w:szCs w:val="24"/>
        </w:rPr>
        <w:t>Em razão das readequações quantitativas e dos ajustes necessários à conclusão do objeto contratual, o valor global da planilha passou de R$ 912.926,02 (novecentos e doze mil, novecentos e vinte e seis reais e dois centavos) para R$ 1.015.475,14 (um milhão, quinze mil, quatrocentos e setenta e cinco reais e quatorze centavos), representando um acréscimo de aproximadamente 11,23%</w:t>
      </w:r>
      <w:r w:rsidR="00400891">
        <w:rPr>
          <w:rFonts w:ascii="Times New Roman" w:hAnsi="Times New Roman" w:cs="Times New Roman"/>
          <w:sz w:val="24"/>
          <w:szCs w:val="24"/>
        </w:rPr>
        <w:t xml:space="preserve"> (</w:t>
      </w:r>
      <w:r w:rsidR="00400891" w:rsidRPr="00400891">
        <w:rPr>
          <w:rFonts w:ascii="Times New Roman" w:hAnsi="Times New Roman" w:cs="Times New Roman"/>
          <w:sz w:val="24"/>
          <w:szCs w:val="24"/>
        </w:rPr>
        <w:t>onze vírgula vinte e três por cento</w:t>
      </w:r>
      <w:r w:rsidR="00400891">
        <w:rPr>
          <w:rFonts w:ascii="Times New Roman" w:hAnsi="Times New Roman" w:cs="Times New Roman"/>
          <w:sz w:val="24"/>
          <w:szCs w:val="24"/>
        </w:rPr>
        <w:t>)</w:t>
      </w:r>
      <w:r w:rsidRPr="00A00FE8">
        <w:rPr>
          <w:rFonts w:ascii="Times New Roman" w:hAnsi="Times New Roman" w:cs="Times New Roman"/>
          <w:sz w:val="24"/>
          <w:szCs w:val="24"/>
        </w:rPr>
        <w:t xml:space="preserve"> em relação ao valor inicialmente previsto, refletindo os quantitativos efetivamente executados e aprovados pela fiscalização técnica.</w:t>
      </w:r>
    </w:p>
    <w:p w14:paraId="39E99E2C" w14:textId="77777777" w:rsidR="00E6469C" w:rsidRDefault="00E6469C" w:rsidP="00C41A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20DD82" w14:textId="3466649F" w:rsidR="00C41A1A" w:rsidRDefault="00C41A1A" w:rsidP="00C41A1A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2FB52DAB" w14:textId="6FBAB42A" w:rsidR="00CD3CB8" w:rsidRPr="00CD3CB8" w:rsidRDefault="00CD3CB8" w:rsidP="00CD3CB8">
      <w:pPr>
        <w:jc w:val="both"/>
        <w:rPr>
          <w:rFonts w:ascii="Times New Roman" w:hAnsi="Times New Roman" w:cs="Times New Roman"/>
          <w:sz w:val="24"/>
          <w:szCs w:val="24"/>
        </w:rPr>
      </w:pPr>
      <w:r w:rsidRPr="00CD3CB8">
        <w:rPr>
          <w:rFonts w:ascii="Times New Roman" w:hAnsi="Times New Roman" w:cs="Times New Roman"/>
          <w:sz w:val="24"/>
          <w:szCs w:val="24"/>
        </w:rPr>
        <w:t>Diante do exposto, a presente readequação físico-financeira da planilha orçamentária mostra-se tecnicamente necessária e devidamente justificada, em razão das divergências identificadas entre determinados itens anteriormente medidos e a execução efetivamente verificada em campo.</w:t>
      </w:r>
    </w:p>
    <w:p w14:paraId="73E68F39" w14:textId="689EB2FB" w:rsidR="00CD3CB8" w:rsidRPr="00CD3CB8" w:rsidRDefault="00CD3CB8" w:rsidP="00CD3CB8">
      <w:pPr>
        <w:jc w:val="both"/>
        <w:rPr>
          <w:rFonts w:ascii="Times New Roman" w:hAnsi="Times New Roman" w:cs="Times New Roman"/>
          <w:sz w:val="24"/>
          <w:szCs w:val="24"/>
        </w:rPr>
      </w:pPr>
      <w:r w:rsidRPr="00CD3CB8">
        <w:rPr>
          <w:rFonts w:ascii="Times New Roman" w:hAnsi="Times New Roman" w:cs="Times New Roman"/>
          <w:sz w:val="24"/>
          <w:szCs w:val="24"/>
        </w:rPr>
        <w:t>A compensação financeira proposta visa promover a adequada compatibilização entre os serviços executados e os valores pagos durante a execução contratual, assegurando maior conformidade técnica, regularidade da medição final e correta prestação de contas da obra.</w:t>
      </w:r>
    </w:p>
    <w:p w14:paraId="0D154599" w14:textId="2B452D9D" w:rsidR="00CD3CB8" w:rsidRPr="00CD3CB8" w:rsidRDefault="00CD3CB8" w:rsidP="00CD3CB8">
      <w:pPr>
        <w:jc w:val="both"/>
        <w:rPr>
          <w:rFonts w:ascii="Times New Roman" w:hAnsi="Times New Roman" w:cs="Times New Roman"/>
          <w:sz w:val="24"/>
          <w:szCs w:val="24"/>
        </w:rPr>
      </w:pPr>
      <w:r w:rsidRPr="00CD3CB8">
        <w:rPr>
          <w:rFonts w:ascii="Times New Roman" w:hAnsi="Times New Roman" w:cs="Times New Roman"/>
          <w:sz w:val="24"/>
          <w:szCs w:val="24"/>
        </w:rPr>
        <w:t>Ressalta-se que os ajustes realizados decorreram de levantamentos técnicos efetuados pela fiscalização da obra, observando-se os quantitativos efetivamente executados, as adequações necessárias durante a execução contratual e a atualização da composição físico-financeira da planilha orçamentária.</w:t>
      </w:r>
    </w:p>
    <w:p w14:paraId="2B1408B1" w14:textId="6E849301" w:rsidR="00C41A1A" w:rsidRDefault="00CD3CB8" w:rsidP="00C41A1A">
      <w:pPr>
        <w:jc w:val="both"/>
        <w:rPr>
          <w:rFonts w:ascii="Times New Roman" w:hAnsi="Times New Roman" w:cs="Times New Roman"/>
          <w:sz w:val="24"/>
          <w:szCs w:val="24"/>
        </w:rPr>
      </w:pPr>
      <w:r w:rsidRPr="00CD3CB8">
        <w:rPr>
          <w:rFonts w:ascii="Times New Roman" w:hAnsi="Times New Roman" w:cs="Times New Roman"/>
          <w:sz w:val="24"/>
          <w:szCs w:val="24"/>
        </w:rPr>
        <w:t>Dessa forma, a readequação apresentada atende aos princípios da legalidade, eficiência, razoabilidade, economicidade e interesse público, garantindo maior conformidade entre a execução física da obra e a execução financeira do contrato, em observância às normas aplicáveis à fiscalização e controle de obras públicas.</w:t>
      </w:r>
    </w:p>
    <w:p w14:paraId="7B5E637A" w14:textId="152CB0BA" w:rsidR="00C41A1A" w:rsidRDefault="00C41A1A" w:rsidP="00DA3A5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Coremas – PB, </w:t>
      </w:r>
      <w:proofErr w:type="spellStart"/>
      <w:r w:rsidR="00CD3CB8">
        <w:rPr>
          <w:rFonts w:ascii="Times New Roman" w:hAnsi="Times New Roman" w:cs="Times New Roman"/>
          <w:sz w:val="24"/>
          <w:szCs w:val="24"/>
        </w:rPr>
        <w:t>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CD3CB8">
        <w:rPr>
          <w:rFonts w:ascii="Times New Roman" w:hAnsi="Times New Roman" w:cs="Times New Roman"/>
          <w:sz w:val="24"/>
          <w:szCs w:val="24"/>
        </w:rPr>
        <w:t>maio</w:t>
      </w:r>
      <w:r>
        <w:rPr>
          <w:rFonts w:ascii="Times New Roman" w:hAnsi="Times New Roman" w:cs="Times New Roman"/>
          <w:sz w:val="24"/>
          <w:szCs w:val="24"/>
        </w:rPr>
        <w:t xml:space="preserve"> de 2026.</w:t>
      </w:r>
    </w:p>
    <w:p w14:paraId="33296815" w14:textId="77777777" w:rsidR="00DA3A5C" w:rsidRDefault="00DA3A5C" w:rsidP="00CD3CB8">
      <w:pPr>
        <w:rPr>
          <w:rFonts w:ascii="Times New Roman" w:hAnsi="Times New Roman" w:cs="Times New Roman"/>
          <w:sz w:val="24"/>
          <w:szCs w:val="24"/>
        </w:rPr>
      </w:pPr>
    </w:p>
    <w:p w14:paraId="49D4C1C3" w14:textId="77777777" w:rsidR="00FB0DEE" w:rsidRDefault="00FB0DEE" w:rsidP="00CD3CB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DA3A5C" w14:paraId="6404AA39" w14:textId="77777777" w:rsidTr="00DA3A5C"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62B8BBAC" w14:textId="77777777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Fernando Matias Mamede</w:t>
            </w:r>
          </w:p>
        </w:tc>
      </w:tr>
      <w:tr w:rsidR="00DA3A5C" w14:paraId="7FAA5903" w14:textId="77777777" w:rsidTr="00DA3A5C">
        <w:tc>
          <w:tcPr>
            <w:tcW w:w="5556" w:type="dxa"/>
          </w:tcPr>
          <w:p w14:paraId="22032666" w14:textId="77777777" w:rsidR="00DA3A5C" w:rsidRDefault="00DA3A5C" w:rsidP="00DA3A5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Fiscal Técnico da Obra</w:t>
            </w:r>
          </w:p>
          <w:p w14:paraId="6DE4DACA" w14:textId="77777777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 – PB Nº </w:t>
            </w:r>
            <w:r w:rsidRPr="00E6469C">
              <w:rPr>
                <w:rFonts w:ascii="Times New Roman" w:hAnsi="Times New Roman" w:cs="Times New Roman"/>
                <w:sz w:val="24"/>
                <w:szCs w:val="24"/>
              </w:rPr>
              <w:t>11466382021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2A22C83" w14:textId="38AA9CE4" w:rsidR="00C41A1A" w:rsidRPr="00C41A1A" w:rsidRDefault="00C41A1A" w:rsidP="00DA3A5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1A1A" w:rsidRPr="00C41A1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CD61F" w14:textId="77777777" w:rsidR="00FC5C5B" w:rsidRDefault="00FC5C5B" w:rsidP="00C1220A">
      <w:pPr>
        <w:spacing w:after="0" w:line="240" w:lineRule="auto"/>
      </w:pPr>
      <w:r>
        <w:separator/>
      </w:r>
    </w:p>
  </w:endnote>
  <w:endnote w:type="continuationSeparator" w:id="0">
    <w:p w14:paraId="0A723B56" w14:textId="77777777" w:rsidR="00FC5C5B" w:rsidRDefault="00FC5C5B" w:rsidP="00C12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F87E0" w14:textId="77777777" w:rsidR="00FC5C5B" w:rsidRDefault="00FC5C5B" w:rsidP="00C1220A">
      <w:pPr>
        <w:spacing w:after="0" w:line="240" w:lineRule="auto"/>
      </w:pPr>
      <w:r>
        <w:separator/>
      </w:r>
    </w:p>
  </w:footnote>
  <w:footnote w:type="continuationSeparator" w:id="0">
    <w:p w14:paraId="0FE0CB75" w14:textId="77777777" w:rsidR="00FC5C5B" w:rsidRDefault="00FC5C5B" w:rsidP="00C12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246"/>
    </w:tblGrid>
    <w:tr w:rsidR="00C1220A" w14:paraId="461C3EFD" w14:textId="77777777" w:rsidTr="00C1220A">
      <w:tc>
        <w:tcPr>
          <w:tcW w:w="4247" w:type="dxa"/>
        </w:tcPr>
        <w:p w14:paraId="58CECFE2" w14:textId="38631055" w:rsidR="00C1220A" w:rsidRDefault="00C1220A">
          <w:pPr>
            <w:pStyle w:val="Cabealho"/>
          </w:pPr>
          <w:r>
            <w:rPr>
              <w:noProof/>
            </w:rPr>
            <w:drawing>
              <wp:inline distT="0" distB="0" distL="0" distR="0" wp14:anchorId="4B766F7C" wp14:editId="6044DEFD">
                <wp:extent cx="2319022" cy="638175"/>
                <wp:effectExtent l="0" t="0" r="5080" b="9525"/>
                <wp:docPr id="130579242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792421" name="Imagem 13057924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472" cy="63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6" w:type="dxa"/>
        </w:tcPr>
        <w:p w14:paraId="3E8B395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54C70C3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1109F582" w14:textId="2A6C5A5E" w:rsidR="00C1220A" w:rsidRP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532532BB" w14:textId="77777777" w:rsidR="00C1220A" w:rsidRDefault="00C122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03EE7"/>
    <w:multiLevelType w:val="hybridMultilevel"/>
    <w:tmpl w:val="14627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4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0A"/>
    <w:rsid w:val="00051080"/>
    <w:rsid w:val="000C0253"/>
    <w:rsid w:val="000F56BC"/>
    <w:rsid w:val="0013457E"/>
    <w:rsid w:val="002F2A41"/>
    <w:rsid w:val="00400891"/>
    <w:rsid w:val="00637321"/>
    <w:rsid w:val="00727AEA"/>
    <w:rsid w:val="00922C80"/>
    <w:rsid w:val="00963BE4"/>
    <w:rsid w:val="009E2E41"/>
    <w:rsid w:val="00A00FE8"/>
    <w:rsid w:val="00A66B1D"/>
    <w:rsid w:val="00AA07BF"/>
    <w:rsid w:val="00AB11E3"/>
    <w:rsid w:val="00B56B9F"/>
    <w:rsid w:val="00B84BA0"/>
    <w:rsid w:val="00C029B0"/>
    <w:rsid w:val="00C1220A"/>
    <w:rsid w:val="00C41A1A"/>
    <w:rsid w:val="00CD3CB8"/>
    <w:rsid w:val="00D95051"/>
    <w:rsid w:val="00DA3A5C"/>
    <w:rsid w:val="00E6469C"/>
    <w:rsid w:val="00E93857"/>
    <w:rsid w:val="00FB0DEE"/>
    <w:rsid w:val="00FC5968"/>
    <w:rsid w:val="00FC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B0A9B"/>
  <w15:chartTrackingRefBased/>
  <w15:docId w15:val="{B8F23775-4592-4B29-B377-48181F30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2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2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2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2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2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22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22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2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22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2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2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22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22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22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2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22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220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20A"/>
  </w:style>
  <w:style w:type="paragraph" w:styleId="Rodap">
    <w:name w:val="footer"/>
    <w:basedOn w:val="Normal"/>
    <w:link w:val="Rodap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20A"/>
  </w:style>
  <w:style w:type="table" w:styleId="Tabelacomgrade">
    <w:name w:val="Table Grid"/>
    <w:basedOn w:val="Tabelanormal"/>
    <w:uiPriority w:val="39"/>
    <w:rsid w:val="00C12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736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Richard Kilber</cp:lastModifiedBy>
  <cp:revision>9</cp:revision>
  <dcterms:created xsi:type="dcterms:W3CDTF">2026-04-27T21:54:00Z</dcterms:created>
  <dcterms:modified xsi:type="dcterms:W3CDTF">2026-05-07T13:07:00Z</dcterms:modified>
</cp:coreProperties>
</file>