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45EF" w14:textId="77777777" w:rsidR="00637321" w:rsidRDefault="00637321"/>
    <w:p w14:paraId="6163D9EB" w14:textId="1E954903" w:rsidR="00C1220A" w:rsidRDefault="00C1220A" w:rsidP="00C1220A">
      <w:pPr>
        <w:jc w:val="center"/>
        <w:rPr>
          <w:rFonts w:ascii="Times New Roman" w:hAnsi="Times New Roman" w:cs="Times New Roman"/>
          <w:b/>
          <w:bCs/>
          <w:sz w:val="24"/>
          <w:szCs w:val="24"/>
        </w:rPr>
      </w:pPr>
      <w:r>
        <w:rPr>
          <w:rFonts w:ascii="Times New Roman" w:hAnsi="Times New Roman" w:cs="Times New Roman"/>
          <w:b/>
          <w:bCs/>
          <w:sz w:val="24"/>
          <w:szCs w:val="24"/>
        </w:rPr>
        <w:t>RELATÓRIO TÉCNICO DE FISCALIZAÇÃO</w:t>
      </w:r>
    </w:p>
    <w:p w14:paraId="15B0F3F1" w14:textId="77777777" w:rsidR="00C1220A" w:rsidRDefault="00C1220A" w:rsidP="00C1220A">
      <w:pPr>
        <w:jc w:val="center"/>
        <w:rPr>
          <w:rFonts w:ascii="Times New Roman" w:hAnsi="Times New Roman" w:cs="Times New Roman"/>
          <w:b/>
          <w:bCs/>
          <w:sz w:val="24"/>
          <w:szCs w:val="24"/>
        </w:rPr>
      </w:pPr>
    </w:p>
    <w:p w14:paraId="36479222" w14:textId="7E55898E" w:rsidR="00C1220A" w:rsidRDefault="00C1220A" w:rsidP="00C1220A">
      <w:pPr>
        <w:jc w:val="both"/>
        <w:rPr>
          <w:rFonts w:ascii="Times New Roman" w:hAnsi="Times New Roman" w:cs="Times New Roman"/>
          <w:sz w:val="24"/>
          <w:szCs w:val="24"/>
        </w:rPr>
      </w:pPr>
      <w:r>
        <w:rPr>
          <w:rFonts w:ascii="Times New Roman" w:hAnsi="Times New Roman" w:cs="Times New Roman"/>
          <w:sz w:val="24"/>
          <w:szCs w:val="24"/>
        </w:rPr>
        <w:t xml:space="preserve">Objeto: </w:t>
      </w:r>
      <w:r w:rsidR="003B5DCE" w:rsidRPr="003B5DCE">
        <w:rPr>
          <w:rFonts w:ascii="Times New Roman" w:hAnsi="Times New Roman" w:cs="Times New Roman"/>
          <w:sz w:val="24"/>
          <w:szCs w:val="24"/>
        </w:rPr>
        <w:t>Reforma E Ampliação Da E.M. Logradouro - Cruz Da Tereza.</w:t>
      </w:r>
    </w:p>
    <w:p w14:paraId="11966340" w14:textId="1404D141" w:rsidR="00C1220A" w:rsidRDefault="00C1220A" w:rsidP="00C1220A">
      <w:pPr>
        <w:jc w:val="both"/>
        <w:rPr>
          <w:rFonts w:ascii="Times New Roman" w:hAnsi="Times New Roman" w:cs="Times New Roman"/>
          <w:sz w:val="24"/>
          <w:szCs w:val="24"/>
        </w:rPr>
      </w:pPr>
      <w:r>
        <w:rPr>
          <w:rFonts w:ascii="Times New Roman" w:hAnsi="Times New Roman" w:cs="Times New Roman"/>
          <w:sz w:val="24"/>
          <w:szCs w:val="24"/>
        </w:rPr>
        <w:t>Convênio: nº 0</w:t>
      </w:r>
      <w:r w:rsidR="003B5DCE">
        <w:rPr>
          <w:rFonts w:ascii="Times New Roman" w:hAnsi="Times New Roman" w:cs="Times New Roman"/>
          <w:sz w:val="24"/>
          <w:szCs w:val="24"/>
        </w:rPr>
        <w:t>471</w:t>
      </w:r>
      <w:r>
        <w:rPr>
          <w:rFonts w:ascii="Times New Roman" w:hAnsi="Times New Roman" w:cs="Times New Roman"/>
          <w:sz w:val="24"/>
          <w:szCs w:val="24"/>
        </w:rPr>
        <w:t>/2019</w:t>
      </w:r>
    </w:p>
    <w:p w14:paraId="4F35AF92" w14:textId="0AB3AE48" w:rsidR="00C1220A" w:rsidRDefault="00C1220A" w:rsidP="00C1220A">
      <w:pPr>
        <w:jc w:val="both"/>
        <w:rPr>
          <w:rFonts w:ascii="Times New Roman" w:hAnsi="Times New Roman" w:cs="Times New Roman"/>
          <w:sz w:val="24"/>
          <w:szCs w:val="24"/>
        </w:rPr>
      </w:pPr>
      <w:r>
        <w:rPr>
          <w:rFonts w:ascii="Times New Roman" w:hAnsi="Times New Roman" w:cs="Times New Roman"/>
          <w:sz w:val="24"/>
          <w:szCs w:val="24"/>
        </w:rPr>
        <w:t>Local: Coremas – PB</w:t>
      </w:r>
    </w:p>
    <w:p w14:paraId="5145A169" w14:textId="5E88ADDD" w:rsidR="00C1220A" w:rsidRDefault="00C1220A" w:rsidP="00C1220A">
      <w:pPr>
        <w:jc w:val="both"/>
        <w:rPr>
          <w:rFonts w:ascii="Times New Roman" w:hAnsi="Times New Roman" w:cs="Times New Roman"/>
          <w:sz w:val="24"/>
          <w:szCs w:val="24"/>
        </w:rPr>
      </w:pPr>
      <w:r>
        <w:rPr>
          <w:rFonts w:ascii="Times New Roman" w:hAnsi="Times New Roman" w:cs="Times New Roman"/>
          <w:sz w:val="24"/>
          <w:szCs w:val="24"/>
        </w:rPr>
        <w:t>Responsável Técnico pela Fiscalização: Fernando Matias Mamede, CREA-PB Nº 11466382021</w:t>
      </w:r>
    </w:p>
    <w:p w14:paraId="04FEC360" w14:textId="77777777" w:rsidR="00C1220A" w:rsidRDefault="00C1220A" w:rsidP="00C1220A">
      <w:pPr>
        <w:jc w:val="both"/>
        <w:rPr>
          <w:rFonts w:ascii="Times New Roman" w:hAnsi="Times New Roman" w:cs="Times New Roman"/>
          <w:sz w:val="24"/>
          <w:szCs w:val="24"/>
        </w:rPr>
      </w:pPr>
    </w:p>
    <w:p w14:paraId="76369E41" w14:textId="2D5D13E2" w:rsidR="00C1220A" w:rsidRDefault="00C1220A" w:rsidP="00C1220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Considerações Iniciais</w:t>
      </w:r>
    </w:p>
    <w:p w14:paraId="6BECFB0A" w14:textId="2379AFAB" w:rsidR="00C1220A" w:rsidRDefault="00C1220A" w:rsidP="00C1220A">
      <w:pPr>
        <w:jc w:val="both"/>
        <w:rPr>
          <w:rFonts w:ascii="Times New Roman" w:hAnsi="Times New Roman" w:cs="Times New Roman"/>
          <w:sz w:val="24"/>
          <w:szCs w:val="24"/>
        </w:rPr>
      </w:pPr>
      <w:r>
        <w:rPr>
          <w:rFonts w:ascii="Times New Roman" w:hAnsi="Times New Roman" w:cs="Times New Roman"/>
          <w:sz w:val="24"/>
          <w:szCs w:val="24"/>
        </w:rPr>
        <w:t>Na qualidade de Engenheiro Fiscal da Gestão Atual, cumpre esclarecer que a reforma</w:t>
      </w:r>
      <w:r w:rsidR="003B5DCE">
        <w:rPr>
          <w:rFonts w:ascii="Times New Roman" w:hAnsi="Times New Roman" w:cs="Times New Roman"/>
          <w:sz w:val="24"/>
          <w:szCs w:val="24"/>
        </w:rPr>
        <w:t xml:space="preserve"> e ampliação</w:t>
      </w:r>
      <w:r>
        <w:rPr>
          <w:rFonts w:ascii="Times New Roman" w:hAnsi="Times New Roman" w:cs="Times New Roman"/>
          <w:sz w:val="24"/>
          <w:szCs w:val="24"/>
        </w:rPr>
        <w:t xml:space="preserve"> da </w:t>
      </w:r>
      <w:proofErr w:type="spellStart"/>
      <w:r w:rsidR="003B5DCE">
        <w:rPr>
          <w:rFonts w:ascii="Times New Roman" w:hAnsi="Times New Roman" w:cs="Times New Roman"/>
          <w:sz w:val="24"/>
          <w:szCs w:val="24"/>
        </w:rPr>
        <w:t>d</w:t>
      </w:r>
      <w:r w:rsidR="003B5DCE" w:rsidRPr="003B5DCE">
        <w:rPr>
          <w:rFonts w:ascii="Times New Roman" w:hAnsi="Times New Roman" w:cs="Times New Roman"/>
          <w:sz w:val="24"/>
          <w:szCs w:val="24"/>
        </w:rPr>
        <w:t>a</w:t>
      </w:r>
      <w:proofErr w:type="spellEnd"/>
      <w:r w:rsidR="003B5DCE" w:rsidRPr="003B5DCE">
        <w:rPr>
          <w:rFonts w:ascii="Times New Roman" w:hAnsi="Times New Roman" w:cs="Times New Roman"/>
          <w:sz w:val="24"/>
          <w:szCs w:val="24"/>
        </w:rPr>
        <w:t xml:space="preserve"> E.M. Logradouro - Cruz Da Tereza</w:t>
      </w:r>
      <w:r>
        <w:rPr>
          <w:rFonts w:ascii="Times New Roman" w:hAnsi="Times New Roman" w:cs="Times New Roman"/>
          <w:sz w:val="24"/>
          <w:szCs w:val="24"/>
        </w:rPr>
        <w:t>, objeto do Convênio nº 04</w:t>
      </w:r>
      <w:r w:rsidR="003B5DCE">
        <w:rPr>
          <w:rFonts w:ascii="Times New Roman" w:hAnsi="Times New Roman" w:cs="Times New Roman"/>
          <w:sz w:val="24"/>
          <w:szCs w:val="24"/>
        </w:rPr>
        <w:t>71</w:t>
      </w:r>
      <w:r>
        <w:rPr>
          <w:rFonts w:ascii="Times New Roman" w:hAnsi="Times New Roman" w:cs="Times New Roman"/>
          <w:sz w:val="24"/>
          <w:szCs w:val="24"/>
        </w:rPr>
        <w:t xml:space="preserve">/2019, foi devidamente acompanhada por outra fiscalização, em todas as etapas de execução, assegurando conformidade técnica, legal e financeira. </w:t>
      </w:r>
    </w:p>
    <w:p w14:paraId="19C7FB6B" w14:textId="5F04EFAB" w:rsidR="003B5DCE" w:rsidRP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Durante o acompanhamento da obra, verificou-se a necessidade de adequações e inclusão de serviços complementares não previstos inicialmente no escopo contratual, em decorrência das condições reais identificadas em campo e das demandas necessárias para a plena funcionalidade da edificação e de suas áreas complementares.</w:t>
      </w:r>
    </w:p>
    <w:p w14:paraId="11534404" w14:textId="2804E654" w:rsidR="00C41A1A"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Diante dessa necessidade, os serviços acrescidos e as adequações realizadas foram devidamente incorporados ao contrato por meio de termo aditivo, contemplando também reprogramações de quantitativos e supressões de itens, visando garantir a adequada execução dos serviços, a segurança, a funcionalidade e a conformidade técnica da obra.</w:t>
      </w:r>
    </w:p>
    <w:p w14:paraId="3F855EC1" w14:textId="77777777" w:rsidR="003B5DCE" w:rsidRDefault="003B5DCE" w:rsidP="003B5DCE">
      <w:pPr>
        <w:jc w:val="both"/>
        <w:rPr>
          <w:rFonts w:ascii="Times New Roman" w:hAnsi="Times New Roman" w:cs="Times New Roman"/>
          <w:sz w:val="24"/>
          <w:szCs w:val="24"/>
        </w:rPr>
      </w:pPr>
    </w:p>
    <w:p w14:paraId="53572369" w14:textId="000D2438" w:rsidR="00C1220A" w:rsidRDefault="00C1220A" w:rsidP="00C1220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Justificativa Técnica da Alteração</w:t>
      </w:r>
    </w:p>
    <w:p w14:paraId="36044B74" w14:textId="799BB9C4" w:rsidR="003B5DCE" w:rsidRP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Foram identificadas demandas complementares durante a execução da obra, incluindo adequações em áreas de piso e infraestrutura, execução de serviços adicionais de superestrutura, implantação de elementos de alvenaria, execução de piso intertravado, alambrado para quadra poliesportiva, muros de contenção e fechamento, além da instalação de portões metálicos e serviços de urbanização e paisagismo.</w:t>
      </w:r>
    </w:p>
    <w:p w14:paraId="5DCF80AC" w14:textId="77777777" w:rsidR="003B5DCE" w:rsidRPr="003B5DCE" w:rsidRDefault="003B5DCE" w:rsidP="003B5DCE">
      <w:pPr>
        <w:jc w:val="both"/>
        <w:rPr>
          <w:rFonts w:ascii="Times New Roman" w:hAnsi="Times New Roman" w:cs="Times New Roman"/>
          <w:sz w:val="24"/>
          <w:szCs w:val="24"/>
        </w:rPr>
      </w:pPr>
    </w:p>
    <w:p w14:paraId="7C883706" w14:textId="77777777" w:rsid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Também se verificou a necessidade de complementação das instalações hidrossanitárias e elétricas, bem como a inclusão de pontos de iluminação, tomadas, luminárias e demais adequações indispensáveis ao pleno funcionamento, segurança e melhor aproveitamento dos espaços da unidade escolar.</w:t>
      </w:r>
    </w:p>
    <w:p w14:paraId="3A550F7B" w14:textId="77777777" w:rsidR="003B5DCE" w:rsidRPr="003B5DCE" w:rsidRDefault="003B5DCE" w:rsidP="003B5DCE">
      <w:pPr>
        <w:jc w:val="both"/>
        <w:rPr>
          <w:rFonts w:ascii="Times New Roman" w:hAnsi="Times New Roman" w:cs="Times New Roman"/>
          <w:sz w:val="24"/>
          <w:szCs w:val="24"/>
        </w:rPr>
      </w:pPr>
    </w:p>
    <w:p w14:paraId="10B3DAA4" w14:textId="77777777" w:rsidR="003B5DCE" w:rsidRPr="003B5DCE" w:rsidRDefault="003B5DCE" w:rsidP="003B5DCE">
      <w:pPr>
        <w:jc w:val="both"/>
        <w:rPr>
          <w:rFonts w:ascii="Times New Roman" w:hAnsi="Times New Roman" w:cs="Times New Roman"/>
          <w:sz w:val="24"/>
          <w:szCs w:val="24"/>
        </w:rPr>
      </w:pPr>
    </w:p>
    <w:p w14:paraId="390D9C59" w14:textId="5ED789FC" w:rsidR="00C41A1A"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Cabe salientar que os custos decorrentes do presente termo aditivo foram integralmente custeados com recursos próprios da Prefeitura Municipal de Coremas, sem utilização de recursos oriundos do convênio, em conformidade com os princípios da legalidade, eficiência e interesse público, nos termos da Lei nº 14.133/2021.</w:t>
      </w:r>
    </w:p>
    <w:p w14:paraId="62A0171F" w14:textId="77777777" w:rsidR="00C41A1A" w:rsidRDefault="00C41A1A" w:rsidP="00C41A1A">
      <w:pPr>
        <w:jc w:val="both"/>
        <w:rPr>
          <w:rFonts w:ascii="Times New Roman" w:hAnsi="Times New Roman" w:cs="Times New Roman"/>
          <w:sz w:val="24"/>
          <w:szCs w:val="24"/>
        </w:rPr>
      </w:pPr>
    </w:p>
    <w:p w14:paraId="1C40D67D" w14:textId="248665DD" w:rsidR="00C41A1A" w:rsidRDefault="00C41A1A" w:rsidP="00C41A1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Situação Atual da Obra</w:t>
      </w:r>
    </w:p>
    <w:p w14:paraId="530A5EB3" w14:textId="348491F2" w:rsidR="003B5DCE" w:rsidRP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A obra encontra-se paralisada, tendo sido executada parcialmente, inclusive em relação aos serviços previstos no termo aditivo.</w:t>
      </w:r>
    </w:p>
    <w:p w14:paraId="39E99E2C" w14:textId="4FDFDAE2" w:rsidR="00E6469C"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O acompanhamento técnico constatou que os serviços executados até o momento foram realizados em conformidade com as normas técnicas vigentes e as boas práticas de engenharia, observando os critérios de qualidade e segurança aplicáveis à obra.</w:t>
      </w:r>
    </w:p>
    <w:p w14:paraId="0D44A463" w14:textId="77777777" w:rsidR="003B5DCE" w:rsidRDefault="003B5DCE" w:rsidP="003B5DCE">
      <w:pPr>
        <w:jc w:val="both"/>
        <w:rPr>
          <w:rFonts w:ascii="Times New Roman" w:hAnsi="Times New Roman" w:cs="Times New Roman"/>
          <w:sz w:val="24"/>
          <w:szCs w:val="24"/>
        </w:rPr>
      </w:pPr>
    </w:p>
    <w:p w14:paraId="4920DD82" w14:textId="3466649F" w:rsidR="00C41A1A" w:rsidRDefault="00C41A1A" w:rsidP="00C41A1A">
      <w:pPr>
        <w:pStyle w:val="Pargrafoda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Conclusão</w:t>
      </w:r>
    </w:p>
    <w:p w14:paraId="5CD5E05D" w14:textId="4ECF1B30" w:rsidR="003B5DCE" w:rsidRP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Diante do exposto, esta Fiscalização atesta que a inclusão dos serviços por meio de termo aditivo mostrou-se tecnicamente necessária, em razão das adequações e demandas identificadas durante a execução da obra, sendo devidamente formalizada conforme os procedimentos contratuais aplicáveis e custeada com recursos próprios do Município.</w:t>
      </w:r>
    </w:p>
    <w:p w14:paraId="5BA04727" w14:textId="7A52D687" w:rsidR="003B5DCE" w:rsidRPr="003B5DCE"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Atesta-se ainda que os serviços executados até o presente momento seguiram as normas técnicas vigentes e as boas práticas de engenharia, contribuindo para a melhoria das condições de funcionalidade, segurança e durabilidade da infraestrutura executada.</w:t>
      </w:r>
    </w:p>
    <w:p w14:paraId="58796DDA" w14:textId="2ED68C4B" w:rsidR="00C41A1A" w:rsidRDefault="003B5DCE" w:rsidP="003B5DCE">
      <w:pPr>
        <w:jc w:val="both"/>
        <w:rPr>
          <w:rFonts w:ascii="Times New Roman" w:hAnsi="Times New Roman" w:cs="Times New Roman"/>
          <w:sz w:val="24"/>
          <w:szCs w:val="24"/>
        </w:rPr>
      </w:pPr>
      <w:r w:rsidRPr="003B5DCE">
        <w:rPr>
          <w:rFonts w:ascii="Times New Roman" w:hAnsi="Times New Roman" w:cs="Times New Roman"/>
          <w:sz w:val="24"/>
          <w:szCs w:val="24"/>
        </w:rPr>
        <w:t>Por fim, ressalta-se que as intervenções realizadas visaram atender às necessidades identificadas em campo e ao interesse público, promovendo melhores condições de uso e adequação da unidade escolar e de suas áreas complementares.</w:t>
      </w:r>
    </w:p>
    <w:p w14:paraId="2B1408B1" w14:textId="77777777" w:rsidR="00C41A1A" w:rsidRDefault="00C41A1A" w:rsidP="00C41A1A">
      <w:pPr>
        <w:jc w:val="both"/>
        <w:rPr>
          <w:rFonts w:ascii="Times New Roman" w:hAnsi="Times New Roman" w:cs="Times New Roman"/>
          <w:sz w:val="24"/>
          <w:szCs w:val="24"/>
        </w:rPr>
      </w:pPr>
    </w:p>
    <w:p w14:paraId="652B5FC8" w14:textId="0BF04CDA" w:rsidR="00C41A1A" w:rsidRDefault="00C41A1A" w:rsidP="00C41A1A">
      <w:pPr>
        <w:jc w:val="right"/>
        <w:rPr>
          <w:rFonts w:ascii="Times New Roman" w:hAnsi="Times New Roman" w:cs="Times New Roman"/>
          <w:sz w:val="24"/>
          <w:szCs w:val="24"/>
        </w:rPr>
      </w:pPr>
      <w:r>
        <w:rPr>
          <w:rFonts w:ascii="Times New Roman" w:hAnsi="Times New Roman" w:cs="Times New Roman"/>
          <w:sz w:val="24"/>
          <w:szCs w:val="24"/>
        </w:rPr>
        <w:t xml:space="preserve">Coremas – PB, </w:t>
      </w:r>
      <w:r w:rsidR="003B5DCE">
        <w:rPr>
          <w:rFonts w:ascii="Times New Roman" w:hAnsi="Times New Roman" w:cs="Times New Roman"/>
          <w:sz w:val="24"/>
          <w:szCs w:val="24"/>
        </w:rPr>
        <w:t>29</w:t>
      </w:r>
      <w:r>
        <w:rPr>
          <w:rFonts w:ascii="Times New Roman" w:hAnsi="Times New Roman" w:cs="Times New Roman"/>
          <w:sz w:val="24"/>
          <w:szCs w:val="24"/>
        </w:rPr>
        <w:t xml:space="preserve"> de abril de 2026.</w:t>
      </w:r>
    </w:p>
    <w:p w14:paraId="7B5E637A" w14:textId="77777777" w:rsidR="00C41A1A" w:rsidRDefault="00C41A1A" w:rsidP="00C41A1A">
      <w:pPr>
        <w:jc w:val="right"/>
        <w:rPr>
          <w:rFonts w:ascii="Times New Roman" w:hAnsi="Times New Roman" w:cs="Times New Roman"/>
          <w:sz w:val="24"/>
          <w:szCs w:val="24"/>
        </w:rPr>
      </w:pPr>
    </w:p>
    <w:p w14:paraId="01C5BBD9" w14:textId="77777777" w:rsidR="00C41A1A" w:rsidRDefault="00C41A1A" w:rsidP="00C41A1A">
      <w:pPr>
        <w:jc w:val="right"/>
        <w:rPr>
          <w:rFonts w:ascii="Times New Roman" w:hAnsi="Times New Roman" w:cs="Times New Roman"/>
          <w:sz w:val="24"/>
          <w:szCs w:val="24"/>
        </w:rPr>
      </w:pPr>
    </w:p>
    <w:p w14:paraId="172A3C19" w14:textId="77777777" w:rsidR="00C41A1A" w:rsidRDefault="00C41A1A" w:rsidP="00C41A1A">
      <w:pPr>
        <w:jc w:val="right"/>
        <w:rPr>
          <w:rFonts w:ascii="Times New Roman" w:hAnsi="Times New Roman" w:cs="Times New Roman"/>
          <w:sz w:val="24"/>
          <w:szCs w:val="24"/>
        </w:rPr>
      </w:pPr>
    </w:p>
    <w:p w14:paraId="04EF94F1" w14:textId="77777777" w:rsidR="00C41A1A" w:rsidRDefault="00C41A1A" w:rsidP="00C41A1A">
      <w:pPr>
        <w:jc w:val="right"/>
        <w:rPr>
          <w:rFonts w:ascii="Times New Roman" w:hAnsi="Times New Roman" w:cs="Times New Roman"/>
          <w:sz w:val="24"/>
          <w:szCs w:val="24"/>
        </w:rPr>
      </w:pPr>
    </w:p>
    <w:p w14:paraId="67EF968C" w14:textId="77777777" w:rsidR="00C41A1A" w:rsidRDefault="00C41A1A" w:rsidP="00C41A1A">
      <w:pPr>
        <w:jc w:val="center"/>
        <w:rPr>
          <w:rFonts w:ascii="Times New Roman" w:hAnsi="Times New Roman" w:cs="Times New Roman"/>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tblGrid>
      <w:tr w:rsidR="00C41A1A" w14:paraId="795A1EEE" w14:textId="77777777" w:rsidTr="00E6469C">
        <w:trPr>
          <w:jc w:val="center"/>
        </w:trPr>
        <w:tc>
          <w:tcPr>
            <w:tcW w:w="5556" w:type="dxa"/>
            <w:tcBorders>
              <w:top w:val="single" w:sz="4" w:space="0" w:color="auto"/>
            </w:tcBorders>
            <w:vAlign w:val="bottom"/>
          </w:tcPr>
          <w:p w14:paraId="26828CA3" w14:textId="1C6507AE" w:rsidR="00E6469C" w:rsidRPr="00E6469C" w:rsidRDefault="00E6469C" w:rsidP="00E6469C">
            <w:pPr>
              <w:jc w:val="center"/>
              <w:rPr>
                <w:rFonts w:ascii="Times New Roman" w:hAnsi="Times New Roman" w:cs="Times New Roman"/>
                <w:b/>
                <w:bCs/>
                <w:sz w:val="24"/>
                <w:szCs w:val="24"/>
              </w:rPr>
            </w:pPr>
            <w:r w:rsidRPr="00E6469C">
              <w:rPr>
                <w:rFonts w:ascii="Times New Roman" w:hAnsi="Times New Roman" w:cs="Times New Roman"/>
                <w:b/>
                <w:bCs/>
                <w:sz w:val="24"/>
                <w:szCs w:val="24"/>
              </w:rPr>
              <w:t>Fernando Matias Mamede</w:t>
            </w:r>
          </w:p>
        </w:tc>
      </w:tr>
      <w:tr w:rsidR="00C41A1A" w14:paraId="65CCA8F4" w14:textId="77777777" w:rsidTr="00E6469C">
        <w:trPr>
          <w:jc w:val="center"/>
        </w:trPr>
        <w:tc>
          <w:tcPr>
            <w:tcW w:w="5556" w:type="dxa"/>
          </w:tcPr>
          <w:p w14:paraId="17A0F906" w14:textId="77777777" w:rsidR="00C41A1A" w:rsidRDefault="00E6469C" w:rsidP="00E6469C">
            <w:pPr>
              <w:jc w:val="center"/>
              <w:rPr>
                <w:rFonts w:ascii="Times New Roman" w:hAnsi="Times New Roman" w:cs="Times New Roman"/>
                <w:i/>
                <w:iCs/>
              </w:rPr>
            </w:pPr>
            <w:r>
              <w:rPr>
                <w:rFonts w:ascii="Times New Roman" w:hAnsi="Times New Roman" w:cs="Times New Roman"/>
                <w:i/>
                <w:iCs/>
              </w:rPr>
              <w:t>Fiscal Técnico da Obra</w:t>
            </w:r>
          </w:p>
          <w:p w14:paraId="116188E0" w14:textId="7F492C89" w:rsidR="00E6469C" w:rsidRPr="00E6469C" w:rsidRDefault="00E6469C" w:rsidP="00E6469C">
            <w:pPr>
              <w:jc w:val="center"/>
              <w:rPr>
                <w:rFonts w:ascii="Times New Roman" w:hAnsi="Times New Roman" w:cs="Times New Roman"/>
                <w:sz w:val="24"/>
                <w:szCs w:val="24"/>
              </w:rPr>
            </w:pPr>
            <w:r>
              <w:rPr>
                <w:rFonts w:ascii="Times New Roman" w:hAnsi="Times New Roman" w:cs="Times New Roman"/>
                <w:sz w:val="24"/>
                <w:szCs w:val="24"/>
              </w:rPr>
              <w:t xml:space="preserve">CREA – PB Nº </w:t>
            </w:r>
            <w:r w:rsidRPr="00E6469C">
              <w:rPr>
                <w:rFonts w:ascii="Times New Roman" w:hAnsi="Times New Roman" w:cs="Times New Roman"/>
                <w:sz w:val="24"/>
                <w:szCs w:val="24"/>
              </w:rPr>
              <w:t>11466382021</w:t>
            </w:r>
            <w:r>
              <w:rPr>
                <w:rFonts w:ascii="Times New Roman" w:hAnsi="Times New Roman" w:cs="Times New Roman"/>
                <w:sz w:val="24"/>
                <w:szCs w:val="24"/>
              </w:rPr>
              <w:t xml:space="preserve"> </w:t>
            </w:r>
          </w:p>
        </w:tc>
      </w:tr>
    </w:tbl>
    <w:p w14:paraId="52A22C83" w14:textId="77777777" w:rsidR="00C41A1A" w:rsidRPr="00C41A1A" w:rsidRDefault="00C41A1A" w:rsidP="00C41A1A">
      <w:pPr>
        <w:jc w:val="both"/>
        <w:rPr>
          <w:rFonts w:ascii="Times New Roman" w:hAnsi="Times New Roman" w:cs="Times New Roman"/>
          <w:sz w:val="24"/>
          <w:szCs w:val="24"/>
        </w:rPr>
      </w:pPr>
    </w:p>
    <w:sectPr w:rsidR="00C41A1A" w:rsidRPr="00C41A1A">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91D7" w14:textId="77777777" w:rsidR="00A84BB8" w:rsidRDefault="00A84BB8" w:rsidP="00C1220A">
      <w:pPr>
        <w:spacing w:after="0" w:line="240" w:lineRule="auto"/>
      </w:pPr>
      <w:r>
        <w:separator/>
      </w:r>
    </w:p>
  </w:endnote>
  <w:endnote w:type="continuationSeparator" w:id="0">
    <w:p w14:paraId="7D2E00C2" w14:textId="77777777" w:rsidR="00A84BB8" w:rsidRDefault="00A84BB8" w:rsidP="00C1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B8EF" w14:textId="77777777" w:rsidR="00A84BB8" w:rsidRDefault="00A84BB8" w:rsidP="00C1220A">
      <w:pPr>
        <w:spacing w:after="0" w:line="240" w:lineRule="auto"/>
      </w:pPr>
      <w:r>
        <w:separator/>
      </w:r>
    </w:p>
  </w:footnote>
  <w:footnote w:type="continuationSeparator" w:id="0">
    <w:p w14:paraId="4EAD887A" w14:textId="77777777" w:rsidR="00A84BB8" w:rsidRDefault="00A84BB8" w:rsidP="00C12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5246"/>
    </w:tblGrid>
    <w:tr w:rsidR="00C1220A" w14:paraId="461C3EFD" w14:textId="77777777" w:rsidTr="00C1220A">
      <w:tc>
        <w:tcPr>
          <w:tcW w:w="4247" w:type="dxa"/>
        </w:tcPr>
        <w:p w14:paraId="58CECFE2" w14:textId="38631055" w:rsidR="00C1220A" w:rsidRDefault="00C1220A">
          <w:pPr>
            <w:pStyle w:val="Cabealho"/>
          </w:pPr>
          <w:r>
            <w:rPr>
              <w:noProof/>
            </w:rPr>
            <w:drawing>
              <wp:inline distT="0" distB="0" distL="0" distR="0" wp14:anchorId="4B766F7C" wp14:editId="6044DEFD">
                <wp:extent cx="2319022" cy="638175"/>
                <wp:effectExtent l="0" t="0" r="5080" b="9525"/>
                <wp:docPr id="1305792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92421" name="Imagem 1305792421"/>
                        <pic:cNvPicPr/>
                      </pic:nvPicPr>
                      <pic:blipFill>
                        <a:blip r:embed="rId1">
                          <a:extLst>
                            <a:ext uri="{28A0092B-C50C-407E-A947-70E740481C1C}">
                              <a14:useLocalDpi xmlns:a14="http://schemas.microsoft.com/office/drawing/2010/main" val="0"/>
                            </a:ext>
                          </a:extLst>
                        </a:blip>
                        <a:stretch>
                          <a:fillRect/>
                        </a:stretch>
                      </pic:blipFill>
                      <pic:spPr>
                        <a:xfrm>
                          <a:off x="0" y="0"/>
                          <a:ext cx="2323472" cy="639400"/>
                        </a:xfrm>
                        <a:prstGeom prst="rect">
                          <a:avLst/>
                        </a:prstGeom>
                      </pic:spPr>
                    </pic:pic>
                  </a:graphicData>
                </a:graphic>
              </wp:inline>
            </w:drawing>
          </w:r>
        </w:p>
      </w:tc>
      <w:tc>
        <w:tcPr>
          <w:tcW w:w="5246" w:type="dxa"/>
        </w:tcPr>
        <w:p w14:paraId="3E8B3956" w14:textId="77777777" w:rsidR="00C1220A" w:rsidRDefault="00C1220A" w:rsidP="00C1220A">
          <w:pPr>
            <w:pStyle w:val="Cabealho"/>
            <w:jc w:val="right"/>
            <w:rPr>
              <w:rFonts w:ascii="Times New Roman" w:hAnsi="Times New Roman" w:cs="Times New Roman"/>
              <w:b/>
              <w:bCs/>
              <w:sz w:val="24"/>
              <w:szCs w:val="24"/>
            </w:rPr>
          </w:pPr>
          <w:r>
            <w:rPr>
              <w:rFonts w:ascii="Times New Roman" w:hAnsi="Times New Roman" w:cs="Times New Roman"/>
              <w:b/>
              <w:bCs/>
              <w:sz w:val="24"/>
              <w:szCs w:val="24"/>
            </w:rPr>
            <w:t>ESTADO DA PARAÍBA</w:t>
          </w:r>
        </w:p>
        <w:p w14:paraId="54C70C36" w14:textId="77777777" w:rsidR="00C1220A" w:rsidRDefault="00C1220A" w:rsidP="00C1220A">
          <w:pPr>
            <w:pStyle w:val="Cabealho"/>
            <w:jc w:val="right"/>
            <w:rPr>
              <w:rFonts w:ascii="Times New Roman" w:hAnsi="Times New Roman" w:cs="Times New Roman"/>
              <w:b/>
              <w:bCs/>
              <w:sz w:val="24"/>
              <w:szCs w:val="24"/>
            </w:rPr>
          </w:pPr>
          <w:r>
            <w:rPr>
              <w:rFonts w:ascii="Times New Roman" w:hAnsi="Times New Roman" w:cs="Times New Roman"/>
              <w:b/>
              <w:bCs/>
              <w:sz w:val="24"/>
              <w:szCs w:val="24"/>
            </w:rPr>
            <w:t>PREFEITURA MUNICIPAL DE COREMAS</w:t>
          </w:r>
        </w:p>
        <w:p w14:paraId="1109F582" w14:textId="2A6C5A5E" w:rsidR="00C1220A" w:rsidRPr="00C1220A" w:rsidRDefault="00C1220A" w:rsidP="00C1220A">
          <w:pPr>
            <w:pStyle w:val="Cabealho"/>
            <w:jc w:val="right"/>
            <w:rPr>
              <w:rFonts w:ascii="Times New Roman" w:hAnsi="Times New Roman" w:cs="Times New Roman"/>
              <w:b/>
              <w:bCs/>
              <w:sz w:val="24"/>
              <w:szCs w:val="24"/>
            </w:rPr>
          </w:pPr>
          <w:r>
            <w:rPr>
              <w:rFonts w:ascii="Times New Roman" w:hAnsi="Times New Roman" w:cs="Times New Roman"/>
              <w:b/>
              <w:bCs/>
              <w:sz w:val="24"/>
              <w:szCs w:val="24"/>
            </w:rPr>
            <w:t>SECRETARIA DE URBANISMO</w:t>
          </w:r>
        </w:p>
      </w:tc>
    </w:tr>
  </w:tbl>
  <w:p w14:paraId="532532BB" w14:textId="77777777" w:rsidR="00C1220A" w:rsidRDefault="00C1220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03EE7"/>
    <w:multiLevelType w:val="hybridMultilevel"/>
    <w:tmpl w:val="146270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224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0A"/>
    <w:rsid w:val="00051080"/>
    <w:rsid w:val="000C0253"/>
    <w:rsid w:val="000F56BC"/>
    <w:rsid w:val="0013457E"/>
    <w:rsid w:val="002D2592"/>
    <w:rsid w:val="002F2A41"/>
    <w:rsid w:val="003B5DCE"/>
    <w:rsid w:val="00637321"/>
    <w:rsid w:val="00963BE4"/>
    <w:rsid w:val="009E2E41"/>
    <w:rsid w:val="00A84BB8"/>
    <w:rsid w:val="00AA07BF"/>
    <w:rsid w:val="00B84BA0"/>
    <w:rsid w:val="00C1220A"/>
    <w:rsid w:val="00C41A1A"/>
    <w:rsid w:val="00E6469C"/>
    <w:rsid w:val="00FC59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B0A9B"/>
  <w15:chartTrackingRefBased/>
  <w15:docId w15:val="{B8F23775-4592-4B29-B377-48181F30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12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12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122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122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122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122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122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122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1220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1220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1220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1220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1220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1220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1220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1220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1220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1220A"/>
    <w:rPr>
      <w:rFonts w:eastAsiaTheme="majorEastAsia" w:cstheme="majorBidi"/>
      <w:color w:val="272727" w:themeColor="text1" w:themeTint="D8"/>
    </w:rPr>
  </w:style>
  <w:style w:type="paragraph" w:styleId="Ttulo">
    <w:name w:val="Title"/>
    <w:basedOn w:val="Normal"/>
    <w:next w:val="Normal"/>
    <w:link w:val="TtuloChar"/>
    <w:uiPriority w:val="10"/>
    <w:qFormat/>
    <w:rsid w:val="00C12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122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1220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1220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1220A"/>
    <w:pPr>
      <w:spacing w:before="160"/>
      <w:jc w:val="center"/>
    </w:pPr>
    <w:rPr>
      <w:i/>
      <w:iCs/>
      <w:color w:val="404040" w:themeColor="text1" w:themeTint="BF"/>
    </w:rPr>
  </w:style>
  <w:style w:type="character" w:customStyle="1" w:styleId="CitaoChar">
    <w:name w:val="Citação Char"/>
    <w:basedOn w:val="Fontepargpadro"/>
    <w:link w:val="Citao"/>
    <w:uiPriority w:val="29"/>
    <w:rsid w:val="00C1220A"/>
    <w:rPr>
      <w:i/>
      <w:iCs/>
      <w:color w:val="404040" w:themeColor="text1" w:themeTint="BF"/>
    </w:rPr>
  </w:style>
  <w:style w:type="paragraph" w:styleId="PargrafodaLista">
    <w:name w:val="List Paragraph"/>
    <w:basedOn w:val="Normal"/>
    <w:uiPriority w:val="34"/>
    <w:qFormat/>
    <w:rsid w:val="00C1220A"/>
    <w:pPr>
      <w:ind w:left="720"/>
      <w:contextualSpacing/>
    </w:pPr>
  </w:style>
  <w:style w:type="character" w:styleId="nfaseIntensa">
    <w:name w:val="Intense Emphasis"/>
    <w:basedOn w:val="Fontepargpadro"/>
    <w:uiPriority w:val="21"/>
    <w:qFormat/>
    <w:rsid w:val="00C1220A"/>
    <w:rPr>
      <w:i/>
      <w:iCs/>
      <w:color w:val="2F5496" w:themeColor="accent1" w:themeShade="BF"/>
    </w:rPr>
  </w:style>
  <w:style w:type="paragraph" w:styleId="CitaoIntensa">
    <w:name w:val="Intense Quote"/>
    <w:basedOn w:val="Normal"/>
    <w:next w:val="Normal"/>
    <w:link w:val="CitaoIntensaChar"/>
    <w:uiPriority w:val="30"/>
    <w:qFormat/>
    <w:rsid w:val="00C12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1220A"/>
    <w:rPr>
      <w:i/>
      <w:iCs/>
      <w:color w:val="2F5496" w:themeColor="accent1" w:themeShade="BF"/>
    </w:rPr>
  </w:style>
  <w:style w:type="character" w:styleId="RefernciaIntensa">
    <w:name w:val="Intense Reference"/>
    <w:basedOn w:val="Fontepargpadro"/>
    <w:uiPriority w:val="32"/>
    <w:qFormat/>
    <w:rsid w:val="00C1220A"/>
    <w:rPr>
      <w:b/>
      <w:bCs/>
      <w:smallCaps/>
      <w:color w:val="2F5496" w:themeColor="accent1" w:themeShade="BF"/>
      <w:spacing w:val="5"/>
    </w:rPr>
  </w:style>
  <w:style w:type="paragraph" w:styleId="Cabealho">
    <w:name w:val="header"/>
    <w:basedOn w:val="Normal"/>
    <w:link w:val="CabealhoChar"/>
    <w:uiPriority w:val="99"/>
    <w:unhideWhenUsed/>
    <w:rsid w:val="00C122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1220A"/>
  </w:style>
  <w:style w:type="paragraph" w:styleId="Rodap">
    <w:name w:val="footer"/>
    <w:basedOn w:val="Normal"/>
    <w:link w:val="RodapChar"/>
    <w:uiPriority w:val="99"/>
    <w:unhideWhenUsed/>
    <w:rsid w:val="00C1220A"/>
    <w:pPr>
      <w:tabs>
        <w:tab w:val="center" w:pos="4252"/>
        <w:tab w:val="right" w:pos="8504"/>
      </w:tabs>
      <w:spacing w:after="0" w:line="240" w:lineRule="auto"/>
    </w:pPr>
  </w:style>
  <w:style w:type="character" w:customStyle="1" w:styleId="RodapChar">
    <w:name w:val="Rodapé Char"/>
    <w:basedOn w:val="Fontepargpadro"/>
    <w:link w:val="Rodap"/>
    <w:uiPriority w:val="99"/>
    <w:rsid w:val="00C1220A"/>
  </w:style>
  <w:style w:type="table" w:styleId="Tabelacomgrade">
    <w:name w:val="Table Grid"/>
    <w:basedOn w:val="Tabelanormal"/>
    <w:uiPriority w:val="39"/>
    <w:rsid w:val="00C12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563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dc:creator>
  <cp:keywords/>
  <dc:description/>
  <cp:lastModifiedBy>Desktop</cp:lastModifiedBy>
  <cp:revision>2</cp:revision>
  <cp:lastPrinted>2026-04-29T01:53:00Z</cp:lastPrinted>
  <dcterms:created xsi:type="dcterms:W3CDTF">2026-04-27T21:54:00Z</dcterms:created>
  <dcterms:modified xsi:type="dcterms:W3CDTF">2026-04-29T01:54:00Z</dcterms:modified>
</cp:coreProperties>
</file>