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C45EF" w14:textId="77777777" w:rsidR="00637321" w:rsidRDefault="00637321"/>
    <w:p w14:paraId="6163D9EB" w14:textId="3CC171F7" w:rsidR="00C1220A" w:rsidRDefault="00B56B9F" w:rsidP="00C1220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JUSTIFICATIVA TÉCNICA</w:t>
      </w:r>
    </w:p>
    <w:p w14:paraId="15B0F3F1" w14:textId="77777777" w:rsidR="00C1220A" w:rsidRDefault="00C1220A" w:rsidP="00C1220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1966340" w14:textId="596E089D" w:rsidR="00C1220A" w:rsidRPr="00A66B1D" w:rsidRDefault="00A66B1D" w:rsidP="00C1220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66B1D">
        <w:rPr>
          <w:rFonts w:ascii="Times New Roman" w:hAnsi="Times New Roman" w:cs="Times New Roman"/>
          <w:b/>
          <w:bCs/>
          <w:sz w:val="24"/>
          <w:szCs w:val="24"/>
        </w:rPr>
        <w:t>Assunto: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7088C">
        <w:rPr>
          <w:rFonts w:ascii="Times New Roman" w:hAnsi="Times New Roman" w:cs="Times New Roman"/>
          <w:sz w:val="24"/>
          <w:szCs w:val="24"/>
        </w:rPr>
        <w:t>Aditivo de Contrapartida Financeira no Convênio 0469/2019 -</w:t>
      </w:r>
      <w:r w:rsidR="00213FCE">
        <w:rPr>
          <w:rFonts w:ascii="Times New Roman" w:hAnsi="Times New Roman" w:cs="Times New Roman"/>
          <w:sz w:val="24"/>
          <w:szCs w:val="24"/>
        </w:rPr>
        <w:t xml:space="preserve"> </w:t>
      </w:r>
      <w:r w:rsidR="0037088C" w:rsidRPr="0037088C">
        <w:rPr>
          <w:rFonts w:ascii="Times New Roman" w:hAnsi="Times New Roman" w:cs="Times New Roman"/>
          <w:sz w:val="24"/>
          <w:szCs w:val="24"/>
        </w:rPr>
        <w:t xml:space="preserve">Reforma Da Quadra Poliesportiva Da Escola Municipal Flórido </w:t>
      </w:r>
      <w:proofErr w:type="spellStart"/>
      <w:r w:rsidR="0037088C" w:rsidRPr="0037088C">
        <w:rPr>
          <w:rFonts w:ascii="Times New Roman" w:hAnsi="Times New Roman" w:cs="Times New Roman"/>
          <w:sz w:val="24"/>
          <w:szCs w:val="24"/>
        </w:rPr>
        <w:t>Nitão</w:t>
      </w:r>
      <w:proofErr w:type="spellEnd"/>
      <w:r w:rsidR="0037088C" w:rsidRPr="0037088C">
        <w:rPr>
          <w:rFonts w:ascii="Times New Roman" w:hAnsi="Times New Roman" w:cs="Times New Roman"/>
          <w:sz w:val="24"/>
          <w:szCs w:val="24"/>
        </w:rPr>
        <w:t xml:space="preserve"> Diniz.</w:t>
      </w:r>
    </w:p>
    <w:p w14:paraId="4F35AF92" w14:textId="0AB3AE48" w:rsidR="00C1220A" w:rsidRDefault="00C1220A" w:rsidP="00C1220A">
      <w:pPr>
        <w:jc w:val="both"/>
        <w:rPr>
          <w:rFonts w:ascii="Times New Roman" w:hAnsi="Times New Roman" w:cs="Times New Roman"/>
          <w:sz w:val="24"/>
          <w:szCs w:val="24"/>
        </w:rPr>
      </w:pPr>
      <w:r w:rsidRPr="00A66B1D">
        <w:rPr>
          <w:rFonts w:ascii="Times New Roman" w:hAnsi="Times New Roman" w:cs="Times New Roman"/>
          <w:b/>
          <w:bCs/>
          <w:sz w:val="24"/>
          <w:szCs w:val="24"/>
        </w:rPr>
        <w:t>Local:</w:t>
      </w:r>
      <w:r>
        <w:rPr>
          <w:rFonts w:ascii="Times New Roman" w:hAnsi="Times New Roman" w:cs="Times New Roman"/>
          <w:sz w:val="24"/>
          <w:szCs w:val="24"/>
        </w:rPr>
        <w:t xml:space="preserve"> Coremas – PB</w:t>
      </w:r>
    </w:p>
    <w:p w14:paraId="5145A169" w14:textId="6C489CD7" w:rsidR="00C1220A" w:rsidRDefault="00C1220A" w:rsidP="00C1220A">
      <w:pPr>
        <w:jc w:val="both"/>
        <w:rPr>
          <w:rFonts w:ascii="Times New Roman" w:hAnsi="Times New Roman" w:cs="Times New Roman"/>
          <w:sz w:val="24"/>
          <w:szCs w:val="24"/>
        </w:rPr>
      </w:pPr>
      <w:r w:rsidRPr="00A66B1D">
        <w:rPr>
          <w:rFonts w:ascii="Times New Roman" w:hAnsi="Times New Roman" w:cs="Times New Roman"/>
          <w:b/>
          <w:bCs/>
          <w:sz w:val="24"/>
          <w:szCs w:val="24"/>
        </w:rPr>
        <w:t>Responsável Técnico</w:t>
      </w:r>
      <w:r w:rsidR="00A66B1D" w:rsidRPr="00A66B1D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Fernando Matias Mamede, CREA-PB Nº 11466382021</w:t>
      </w:r>
    </w:p>
    <w:p w14:paraId="04FEC360" w14:textId="77777777" w:rsidR="00C1220A" w:rsidRDefault="00C1220A" w:rsidP="00C1220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369E41" w14:textId="52A6D730" w:rsidR="00C1220A" w:rsidRDefault="00E93857" w:rsidP="00C1220A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Fundamentação</w:t>
      </w:r>
    </w:p>
    <w:p w14:paraId="4D3F6080" w14:textId="1D412C1D" w:rsidR="00E93857" w:rsidRDefault="0015331B" w:rsidP="00213FCE">
      <w:pPr>
        <w:jc w:val="both"/>
        <w:rPr>
          <w:rFonts w:ascii="Times New Roman" w:hAnsi="Times New Roman" w:cs="Times New Roman"/>
          <w:sz w:val="24"/>
          <w:szCs w:val="24"/>
        </w:rPr>
      </w:pPr>
      <w:r w:rsidRPr="0015331B">
        <w:rPr>
          <w:rFonts w:ascii="Times New Roman" w:hAnsi="Times New Roman" w:cs="Times New Roman"/>
          <w:sz w:val="24"/>
          <w:szCs w:val="24"/>
        </w:rPr>
        <w:t xml:space="preserve">No decorrer da execução da reforma da quadra poliesportiva da Escola Municipal Flórido </w:t>
      </w:r>
      <w:proofErr w:type="spellStart"/>
      <w:r w:rsidRPr="0015331B">
        <w:rPr>
          <w:rFonts w:ascii="Times New Roman" w:hAnsi="Times New Roman" w:cs="Times New Roman"/>
          <w:sz w:val="24"/>
          <w:szCs w:val="24"/>
        </w:rPr>
        <w:t>Nitão</w:t>
      </w:r>
      <w:proofErr w:type="spellEnd"/>
      <w:r w:rsidRPr="0015331B">
        <w:rPr>
          <w:rFonts w:ascii="Times New Roman" w:hAnsi="Times New Roman" w:cs="Times New Roman"/>
          <w:sz w:val="24"/>
          <w:szCs w:val="24"/>
        </w:rPr>
        <w:t xml:space="preserve"> Diniz, constatou-se a necessidade de inclusão de serviços complementares e readequações técnicas não previstas inicialmente na planilha contratual, mas indispensáveis à adequada conclusão e funcionalidade da obra. Durante o acompanhamento técnico em campo, verificou-se que determinadas condições estruturais, de acabamento e de instalações demandavam intervenções adicionais para garantir segurança, durabilidade e pleno funcionamento do equipamento público, considerando:</w:t>
      </w:r>
    </w:p>
    <w:p w14:paraId="3FE5A49E" w14:textId="3E21A9CE" w:rsidR="00213FCE" w:rsidRDefault="0015331B" w:rsidP="00213FCE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331B">
        <w:rPr>
          <w:rFonts w:ascii="Times New Roman" w:hAnsi="Times New Roman" w:cs="Times New Roman"/>
          <w:sz w:val="24"/>
          <w:szCs w:val="24"/>
        </w:rPr>
        <w:t>Adequações estruturais complementares, incluindo serviços de escavação manual, execução de estruturas de concreto armado e alvenaria de vedação, necessários para assegurar estabilidade, reforço estrutural e correta execução dos elementos construtivos;</w:t>
      </w:r>
    </w:p>
    <w:p w14:paraId="0DAA9EB2" w14:textId="77777777" w:rsidR="00213FCE" w:rsidRDefault="00213FCE" w:rsidP="00213FCE">
      <w:pPr>
        <w:pStyle w:val="PargrafodaLista"/>
        <w:ind w:left="1428"/>
        <w:jc w:val="both"/>
        <w:rPr>
          <w:rFonts w:ascii="Times New Roman" w:hAnsi="Times New Roman" w:cs="Times New Roman"/>
          <w:sz w:val="24"/>
          <w:szCs w:val="24"/>
        </w:rPr>
      </w:pPr>
    </w:p>
    <w:p w14:paraId="1865FDD9" w14:textId="011846BF" w:rsidR="0015331B" w:rsidRDefault="0015331B" w:rsidP="0015331B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331B">
        <w:rPr>
          <w:rFonts w:ascii="Times New Roman" w:hAnsi="Times New Roman" w:cs="Times New Roman"/>
          <w:sz w:val="24"/>
          <w:szCs w:val="24"/>
        </w:rPr>
        <w:t>Necessidade de recuperação e recomposição de áreas existentes, mediante demolição de contrapiso e execução de lastro em concreto, proporcionando melhores condições de nivelamento, resistência e durabilidade da quadra e das arquibancadas;</w:t>
      </w:r>
    </w:p>
    <w:p w14:paraId="0D71FE0D" w14:textId="77777777" w:rsidR="0015331B" w:rsidRPr="0015331B" w:rsidRDefault="0015331B" w:rsidP="0015331B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1BF47D27" w14:textId="4C84DA2A" w:rsidR="0015331B" w:rsidRDefault="0015331B" w:rsidP="0015331B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331B">
        <w:rPr>
          <w:rFonts w:ascii="Times New Roman" w:hAnsi="Times New Roman" w:cs="Times New Roman"/>
          <w:sz w:val="24"/>
          <w:szCs w:val="24"/>
        </w:rPr>
        <w:t xml:space="preserve">Melhorias no sistema de cobertura e nos acabamentos metálicos, com inclusão de pintura anticorrosiva e pintura </w:t>
      </w:r>
      <w:proofErr w:type="spellStart"/>
      <w:r w:rsidRPr="0015331B">
        <w:rPr>
          <w:rFonts w:ascii="Times New Roman" w:hAnsi="Times New Roman" w:cs="Times New Roman"/>
          <w:sz w:val="24"/>
          <w:szCs w:val="24"/>
        </w:rPr>
        <w:t>epoxídica</w:t>
      </w:r>
      <w:proofErr w:type="spellEnd"/>
      <w:r w:rsidRPr="0015331B">
        <w:rPr>
          <w:rFonts w:ascii="Times New Roman" w:hAnsi="Times New Roman" w:cs="Times New Roman"/>
          <w:sz w:val="24"/>
          <w:szCs w:val="24"/>
        </w:rPr>
        <w:t xml:space="preserve"> em estruturas metálicas, garantindo maior proteção contra intempéries, aumento da vida útil dos elementos e redução de custos futuros de manutenção;</w:t>
      </w:r>
    </w:p>
    <w:p w14:paraId="45CB91D7" w14:textId="77777777" w:rsidR="0015331B" w:rsidRPr="0015331B" w:rsidRDefault="0015331B" w:rsidP="0015331B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19E37350" w14:textId="64AD2A88" w:rsidR="0015331B" w:rsidRDefault="0015331B" w:rsidP="0015331B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331B">
        <w:rPr>
          <w:rFonts w:ascii="Times New Roman" w:hAnsi="Times New Roman" w:cs="Times New Roman"/>
          <w:sz w:val="24"/>
          <w:szCs w:val="24"/>
        </w:rPr>
        <w:t>Adequações das instalações elétricas, mediante implantação de quadro de distribuição, disjuntores, tomadas e refletores, visando atender adequadamente às necessidades de iluminação, segurança e operacionalidade da quadra poliesportiva;</w:t>
      </w:r>
    </w:p>
    <w:p w14:paraId="1BF596A8" w14:textId="77777777" w:rsidR="0015331B" w:rsidRPr="0015331B" w:rsidRDefault="0015331B" w:rsidP="0015331B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6EA07000" w14:textId="77777777" w:rsidR="0015331B" w:rsidRDefault="0015331B" w:rsidP="0015331B">
      <w:pPr>
        <w:pStyle w:val="PargrafodaLista"/>
        <w:ind w:left="1428"/>
        <w:jc w:val="both"/>
        <w:rPr>
          <w:rFonts w:ascii="Times New Roman" w:hAnsi="Times New Roman" w:cs="Times New Roman"/>
          <w:sz w:val="24"/>
          <w:szCs w:val="24"/>
        </w:rPr>
      </w:pPr>
    </w:p>
    <w:p w14:paraId="389AD626" w14:textId="77777777" w:rsidR="0015331B" w:rsidRDefault="0015331B" w:rsidP="0015331B">
      <w:pPr>
        <w:pStyle w:val="PargrafodaLista"/>
        <w:ind w:left="1428"/>
        <w:jc w:val="both"/>
        <w:rPr>
          <w:rFonts w:ascii="Times New Roman" w:hAnsi="Times New Roman" w:cs="Times New Roman"/>
          <w:sz w:val="24"/>
          <w:szCs w:val="24"/>
        </w:rPr>
      </w:pPr>
    </w:p>
    <w:p w14:paraId="2D2F5CEB" w14:textId="77777777" w:rsidR="0015331B" w:rsidRPr="0015331B" w:rsidRDefault="0015331B" w:rsidP="0015331B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23F5F11B" w14:textId="2DC5FEB1" w:rsidR="0015331B" w:rsidRPr="0015331B" w:rsidRDefault="0015331B" w:rsidP="0015331B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331B">
        <w:rPr>
          <w:rFonts w:ascii="Times New Roman" w:hAnsi="Times New Roman" w:cs="Times New Roman"/>
          <w:sz w:val="24"/>
          <w:szCs w:val="24"/>
        </w:rPr>
        <w:t>Atendimento às normas técnicas vigentes e às condições adequadas de segurança, funcionalidade e desempenho da edificação pública, assegurando melhores condições de uso para alunos, professores e comunidade escolar.</w:t>
      </w:r>
    </w:p>
    <w:p w14:paraId="5628DA9D" w14:textId="5BB0CAA9" w:rsidR="00213FCE" w:rsidRDefault="0015331B" w:rsidP="00E93857">
      <w:pPr>
        <w:jc w:val="both"/>
        <w:rPr>
          <w:rFonts w:ascii="Times New Roman" w:hAnsi="Times New Roman" w:cs="Times New Roman"/>
          <w:sz w:val="24"/>
          <w:szCs w:val="24"/>
        </w:rPr>
      </w:pPr>
      <w:r w:rsidRPr="0015331B">
        <w:rPr>
          <w:rFonts w:ascii="Times New Roman" w:hAnsi="Times New Roman" w:cs="Times New Roman"/>
          <w:sz w:val="24"/>
          <w:szCs w:val="24"/>
        </w:rPr>
        <w:t>Assim, os serviços aditivados mostraram-se tecnicamente indispensáveis para a conclusão adequada da obra, garantindo a plena funcionalidade, segurança, durabilidade e qualidade da infraestrutura esportiva escolar.</w:t>
      </w:r>
    </w:p>
    <w:p w14:paraId="5F69D63D" w14:textId="77777777" w:rsidR="0015331B" w:rsidRDefault="0015331B" w:rsidP="00E9385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572369" w14:textId="7CEA8FEE" w:rsidR="00C1220A" w:rsidRDefault="00BE2609" w:rsidP="00C1220A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Aditivo de Contrapartida Financeira</w:t>
      </w:r>
    </w:p>
    <w:p w14:paraId="54C87621" w14:textId="1D4B88D1" w:rsidR="00E93857" w:rsidRDefault="00A56CE7" w:rsidP="00E93857">
      <w:pPr>
        <w:jc w:val="both"/>
        <w:rPr>
          <w:rFonts w:ascii="Times New Roman" w:hAnsi="Times New Roman" w:cs="Times New Roman"/>
          <w:sz w:val="24"/>
          <w:szCs w:val="24"/>
        </w:rPr>
      </w:pPr>
      <w:r w:rsidRPr="00A56CE7">
        <w:rPr>
          <w:rFonts w:ascii="Times New Roman" w:hAnsi="Times New Roman" w:cs="Times New Roman"/>
          <w:sz w:val="24"/>
          <w:szCs w:val="24"/>
        </w:rPr>
        <w:t>Os serviços incluídos por meio do aditivo contratual correspondem ao valor de R$ 41.032,12 (quarenta e um mil, trinta e dois reais e doze centavos), custeados integralmente com recursos próprios da Prefeitura Municipal de Coremas</w:t>
      </w:r>
      <w:r w:rsidR="00BE2609" w:rsidRPr="00BE2609">
        <w:rPr>
          <w:rFonts w:ascii="Times New Roman" w:hAnsi="Times New Roman" w:cs="Times New Roman"/>
          <w:sz w:val="24"/>
          <w:szCs w:val="24"/>
        </w:rPr>
        <w:t>, a título de contrapartida financeira, não havendo utilização de recursos oriundos do Convênio nº 0469/2019 para cobertura dos valores acrescidos. O aporte financeiro realizado pelo município teve como finalidade assegurar a continuidade e a adequada conclusão da obra, diante das necessidades técnicas identificadas durante a execução contratual.</w:t>
      </w:r>
    </w:p>
    <w:p w14:paraId="7717FC4A" w14:textId="2D71B82A" w:rsidR="000A4AB6" w:rsidRDefault="000A4AB6" w:rsidP="00E9385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medida observa os princípios da: </w:t>
      </w:r>
    </w:p>
    <w:p w14:paraId="2E6C02CF" w14:textId="39446FFF" w:rsidR="000A4AB6" w:rsidRDefault="00BE2609" w:rsidP="000A4AB6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2609">
        <w:rPr>
          <w:rFonts w:ascii="Times New Roman" w:hAnsi="Times New Roman" w:cs="Times New Roman"/>
          <w:sz w:val="24"/>
          <w:szCs w:val="24"/>
        </w:rPr>
        <w:t>Legalidade e conformidade: aditivo formalizado em observância à Lei nº 8.666/1993, respeitando os limites legais e os procedimentos administrativos aplicáveis às alterações contratuais em obras públicas;</w:t>
      </w:r>
    </w:p>
    <w:p w14:paraId="237FE7F1" w14:textId="77777777" w:rsidR="000A4AB6" w:rsidRDefault="000A4AB6" w:rsidP="000A4AB6">
      <w:pPr>
        <w:pStyle w:val="PargrafodaLista"/>
        <w:ind w:left="1433"/>
        <w:jc w:val="both"/>
        <w:rPr>
          <w:rFonts w:ascii="Times New Roman" w:hAnsi="Times New Roman" w:cs="Times New Roman"/>
          <w:sz w:val="24"/>
          <w:szCs w:val="24"/>
        </w:rPr>
      </w:pPr>
    </w:p>
    <w:p w14:paraId="52820DDF" w14:textId="5D9855C0" w:rsidR="000A4AB6" w:rsidRDefault="00BE2609" w:rsidP="000A4AB6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2609">
        <w:rPr>
          <w:rFonts w:ascii="Times New Roman" w:hAnsi="Times New Roman" w:cs="Times New Roman"/>
          <w:sz w:val="24"/>
          <w:szCs w:val="24"/>
        </w:rPr>
        <w:t>Economicidade e eficiência: execução de serviços indispensáveis à funcionalidade e durabilidade da quadra poliesportiva, evitando futuros custos corretivos e assegurando melhor aproveitamento do investimento público;</w:t>
      </w:r>
    </w:p>
    <w:p w14:paraId="5F14B1E7" w14:textId="77777777" w:rsidR="000A4AB6" w:rsidRPr="000A4AB6" w:rsidRDefault="000A4AB6" w:rsidP="000A4AB6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5DEBEB07" w14:textId="50B89D7A" w:rsidR="000A4AB6" w:rsidRDefault="00BE2609" w:rsidP="00C41A1A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2609">
        <w:rPr>
          <w:rFonts w:ascii="Times New Roman" w:hAnsi="Times New Roman" w:cs="Times New Roman"/>
          <w:sz w:val="24"/>
          <w:szCs w:val="24"/>
        </w:rPr>
        <w:t>Interesse público: garantia da conclusão adequada da infraestrutura esportiva escolar, proporcionando melhores condições de segurança, utilização e atendimento à comunidade estudantil;</w:t>
      </w:r>
    </w:p>
    <w:p w14:paraId="492F387F" w14:textId="77777777" w:rsidR="00BE2609" w:rsidRPr="00BE2609" w:rsidRDefault="00BE2609" w:rsidP="00BE2609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67051623" w14:textId="76B97EC0" w:rsidR="00BE2609" w:rsidRDefault="00BE2609" w:rsidP="00C41A1A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2609">
        <w:rPr>
          <w:rFonts w:ascii="Times New Roman" w:hAnsi="Times New Roman" w:cs="Times New Roman"/>
          <w:sz w:val="24"/>
          <w:szCs w:val="24"/>
        </w:rPr>
        <w:t>Responsabilidade administrativa e financeira: utilização de recursos próprios do município para viabilização dos serviços complementares necessários, preservando os recursos originalmente pactuados no Convênio nº 0469/2019.</w:t>
      </w:r>
    </w:p>
    <w:p w14:paraId="54D3ACCD" w14:textId="77777777" w:rsidR="00BE2609" w:rsidRPr="00BE2609" w:rsidRDefault="00BE2609" w:rsidP="00BE2609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57E705BB" w14:textId="77777777" w:rsidR="00BE2609" w:rsidRDefault="00BE2609" w:rsidP="00BE2609">
      <w:pPr>
        <w:pStyle w:val="PargrafodaLista"/>
        <w:ind w:left="1433"/>
        <w:jc w:val="both"/>
        <w:rPr>
          <w:rFonts w:ascii="Times New Roman" w:hAnsi="Times New Roman" w:cs="Times New Roman"/>
          <w:sz w:val="24"/>
          <w:szCs w:val="24"/>
        </w:rPr>
      </w:pPr>
    </w:p>
    <w:p w14:paraId="50F29C27" w14:textId="77777777" w:rsidR="00BE2609" w:rsidRDefault="00BE2609" w:rsidP="00BE2609">
      <w:pPr>
        <w:pStyle w:val="PargrafodaLista"/>
        <w:ind w:left="1433"/>
        <w:jc w:val="both"/>
        <w:rPr>
          <w:rFonts w:ascii="Times New Roman" w:hAnsi="Times New Roman" w:cs="Times New Roman"/>
          <w:sz w:val="24"/>
          <w:szCs w:val="24"/>
        </w:rPr>
      </w:pPr>
    </w:p>
    <w:p w14:paraId="475F3F3A" w14:textId="77777777" w:rsidR="00BE2609" w:rsidRDefault="00BE2609" w:rsidP="00BE2609">
      <w:pPr>
        <w:pStyle w:val="PargrafodaLista"/>
        <w:ind w:left="1433"/>
        <w:jc w:val="both"/>
        <w:rPr>
          <w:rFonts w:ascii="Times New Roman" w:hAnsi="Times New Roman" w:cs="Times New Roman"/>
          <w:sz w:val="24"/>
          <w:szCs w:val="24"/>
        </w:rPr>
      </w:pPr>
    </w:p>
    <w:p w14:paraId="7F0429BF" w14:textId="77777777" w:rsidR="00BE2609" w:rsidRDefault="00BE2609" w:rsidP="00BE2609">
      <w:pPr>
        <w:pStyle w:val="PargrafodaLista"/>
        <w:ind w:left="1433"/>
        <w:jc w:val="both"/>
        <w:rPr>
          <w:rFonts w:ascii="Times New Roman" w:hAnsi="Times New Roman" w:cs="Times New Roman"/>
          <w:sz w:val="24"/>
          <w:szCs w:val="24"/>
        </w:rPr>
      </w:pPr>
    </w:p>
    <w:p w14:paraId="0A2BE931" w14:textId="77777777" w:rsidR="00BE2609" w:rsidRDefault="00BE2609" w:rsidP="00BE2609">
      <w:pPr>
        <w:pStyle w:val="PargrafodaLista"/>
        <w:ind w:left="1433"/>
        <w:jc w:val="both"/>
        <w:rPr>
          <w:rFonts w:ascii="Times New Roman" w:hAnsi="Times New Roman" w:cs="Times New Roman"/>
          <w:sz w:val="24"/>
          <w:szCs w:val="24"/>
        </w:rPr>
      </w:pPr>
    </w:p>
    <w:p w14:paraId="2B54F063" w14:textId="77777777" w:rsidR="00BE2609" w:rsidRPr="00BE2609" w:rsidRDefault="00BE2609" w:rsidP="00BE2609">
      <w:pPr>
        <w:pStyle w:val="PargrafodaLista"/>
        <w:ind w:left="1433"/>
        <w:jc w:val="both"/>
        <w:rPr>
          <w:rFonts w:ascii="Times New Roman" w:hAnsi="Times New Roman" w:cs="Times New Roman"/>
          <w:sz w:val="24"/>
          <w:szCs w:val="24"/>
        </w:rPr>
      </w:pPr>
    </w:p>
    <w:p w14:paraId="4920DD82" w14:textId="3466649F" w:rsidR="00C41A1A" w:rsidRDefault="00C41A1A" w:rsidP="00C41A1A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Conclusão</w:t>
      </w:r>
    </w:p>
    <w:p w14:paraId="0BA53B81" w14:textId="26BF1A69" w:rsidR="00BE2609" w:rsidRPr="00BE2609" w:rsidRDefault="00BE2609" w:rsidP="00BE2609">
      <w:pPr>
        <w:jc w:val="both"/>
        <w:rPr>
          <w:rFonts w:ascii="Times New Roman" w:hAnsi="Times New Roman" w:cs="Times New Roman"/>
          <w:sz w:val="24"/>
          <w:szCs w:val="24"/>
        </w:rPr>
      </w:pPr>
      <w:r w:rsidRPr="00BE2609">
        <w:rPr>
          <w:rFonts w:ascii="Times New Roman" w:hAnsi="Times New Roman" w:cs="Times New Roman"/>
          <w:sz w:val="24"/>
          <w:szCs w:val="24"/>
        </w:rPr>
        <w:t>A realização dos serviços aditivados mostra-se tecnicamente necessária, economicamente justificável e juridicamente respaldada, tendo em vista que as intervenções complementares contribuíram diretamente para a adequada conclusão da obra da quadra poliesportiva, garantindo melhores condições estruturais, elétricas, funcionais e de segurança para os usuários.</w:t>
      </w:r>
    </w:p>
    <w:p w14:paraId="5D8792A8" w14:textId="0C64F5EE" w:rsidR="00BE2609" w:rsidRPr="00BE2609" w:rsidRDefault="00BE2609" w:rsidP="00BE2609">
      <w:pPr>
        <w:jc w:val="both"/>
        <w:rPr>
          <w:rFonts w:ascii="Times New Roman" w:hAnsi="Times New Roman" w:cs="Times New Roman"/>
          <w:sz w:val="24"/>
          <w:szCs w:val="24"/>
        </w:rPr>
      </w:pPr>
      <w:r w:rsidRPr="00BE2609">
        <w:rPr>
          <w:rFonts w:ascii="Times New Roman" w:hAnsi="Times New Roman" w:cs="Times New Roman"/>
          <w:sz w:val="24"/>
          <w:szCs w:val="24"/>
        </w:rPr>
        <w:t>As adequações executadas proporcionam maior durabilidade da infraestrutura pública, redução de futuras intervenções corretivas e melhor desempenho dos sistemas construtivos e de iluminação, além de assegurar condições adequadas de utilização pela comunidade escolar.</w:t>
      </w:r>
    </w:p>
    <w:p w14:paraId="3F02E838" w14:textId="3512101F" w:rsidR="000A4AB6" w:rsidRDefault="00BE2609" w:rsidP="00BE2609">
      <w:pPr>
        <w:jc w:val="both"/>
        <w:rPr>
          <w:rFonts w:ascii="Times New Roman" w:hAnsi="Times New Roman" w:cs="Times New Roman"/>
          <w:sz w:val="24"/>
          <w:szCs w:val="24"/>
        </w:rPr>
      </w:pPr>
      <w:r w:rsidRPr="00BE2609">
        <w:rPr>
          <w:rFonts w:ascii="Times New Roman" w:hAnsi="Times New Roman" w:cs="Times New Roman"/>
          <w:sz w:val="24"/>
          <w:szCs w:val="24"/>
        </w:rPr>
        <w:t>Dessa forma, justifica-se plenamente a celebração do aditivo contratual custeado com recursos próprios do município, em razão do interesse público envolvido e da necessidade de garantir a eficiência, funcionalidade e qualidade da obra pública executada.</w:t>
      </w:r>
    </w:p>
    <w:p w14:paraId="5AD6F7B7" w14:textId="77777777" w:rsidR="000A4AB6" w:rsidRPr="00CD3CB8" w:rsidRDefault="000A4AB6" w:rsidP="00CD3CB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DD2D3C" w14:textId="13489163" w:rsidR="000A4AB6" w:rsidRDefault="00C41A1A" w:rsidP="000A4AB6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Coremas – PB, </w:t>
      </w:r>
      <w:r w:rsidR="0026138B">
        <w:rPr>
          <w:rFonts w:ascii="Times New Roman" w:hAnsi="Times New Roman" w:cs="Times New Roman"/>
          <w:sz w:val="24"/>
          <w:szCs w:val="24"/>
        </w:rPr>
        <w:t>15</w:t>
      </w:r>
      <w:r>
        <w:rPr>
          <w:rFonts w:ascii="Times New Roman" w:hAnsi="Times New Roman" w:cs="Times New Roman"/>
          <w:sz w:val="24"/>
          <w:szCs w:val="24"/>
        </w:rPr>
        <w:t xml:space="preserve"> de </w:t>
      </w:r>
      <w:r w:rsidR="00CD3CB8">
        <w:rPr>
          <w:rFonts w:ascii="Times New Roman" w:hAnsi="Times New Roman" w:cs="Times New Roman"/>
          <w:sz w:val="24"/>
          <w:szCs w:val="24"/>
        </w:rPr>
        <w:t>maio</w:t>
      </w:r>
      <w:r>
        <w:rPr>
          <w:rFonts w:ascii="Times New Roman" w:hAnsi="Times New Roman" w:cs="Times New Roman"/>
          <w:sz w:val="24"/>
          <w:szCs w:val="24"/>
        </w:rPr>
        <w:t xml:space="preserve"> de 2026</w:t>
      </w:r>
    </w:p>
    <w:p w14:paraId="0A3B53BB" w14:textId="77777777" w:rsidR="000A4AB6" w:rsidRDefault="000A4AB6" w:rsidP="000A4AB6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8B1515D" w14:textId="77777777" w:rsidR="000A4AB6" w:rsidRDefault="000A4AB6" w:rsidP="000A4AB6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BDE31D6" w14:textId="77777777" w:rsidR="000A4AB6" w:rsidRDefault="000A4AB6" w:rsidP="000A4AB6">
      <w:pPr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pPr w:leftFromText="141" w:rightFromText="141" w:vertAnchor="text" w:horzAnchor="margin" w:tblpXSpec="center" w:tblpY="5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56"/>
      </w:tblGrid>
      <w:tr w:rsidR="00DA3A5C" w14:paraId="6404AA39" w14:textId="77777777" w:rsidTr="00DA3A5C">
        <w:tc>
          <w:tcPr>
            <w:tcW w:w="5556" w:type="dxa"/>
            <w:tcBorders>
              <w:top w:val="single" w:sz="4" w:space="0" w:color="auto"/>
            </w:tcBorders>
            <w:vAlign w:val="bottom"/>
          </w:tcPr>
          <w:p w14:paraId="62B8BBAC" w14:textId="77777777" w:rsidR="00DA3A5C" w:rsidRPr="00E6469C" w:rsidRDefault="00DA3A5C" w:rsidP="00DA3A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46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Fernando Matias Mamede</w:t>
            </w:r>
          </w:p>
        </w:tc>
      </w:tr>
      <w:tr w:rsidR="00DA3A5C" w14:paraId="7FAA5903" w14:textId="77777777" w:rsidTr="00DA3A5C">
        <w:tc>
          <w:tcPr>
            <w:tcW w:w="5556" w:type="dxa"/>
          </w:tcPr>
          <w:p w14:paraId="22032666" w14:textId="77777777" w:rsidR="00DA3A5C" w:rsidRDefault="00DA3A5C" w:rsidP="00DA3A5C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Fiscal Técnico da Obra</w:t>
            </w:r>
          </w:p>
          <w:p w14:paraId="6DE4DACA" w14:textId="77777777" w:rsidR="00DA3A5C" w:rsidRPr="00E6469C" w:rsidRDefault="00DA3A5C" w:rsidP="00DA3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CREA – PB Nº </w:t>
            </w:r>
            <w:r w:rsidRPr="00E6469C">
              <w:rPr>
                <w:rFonts w:ascii="Times New Roman" w:hAnsi="Times New Roman" w:cs="Times New Roman"/>
                <w:sz w:val="24"/>
                <w:szCs w:val="24"/>
              </w:rPr>
              <w:t>11466382021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52A22C83" w14:textId="38AA9CE4" w:rsidR="00C41A1A" w:rsidRPr="00C41A1A" w:rsidRDefault="00C41A1A" w:rsidP="00DA3A5C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C41A1A" w:rsidRPr="00C41A1A" w:rsidSect="000A4AB6">
      <w:headerReference w:type="default" r:id="rId7"/>
      <w:pgSz w:w="11906" w:h="16838"/>
      <w:pgMar w:top="1417" w:right="1701" w:bottom="1417" w:left="1701" w:header="107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10A1E" w14:textId="77777777" w:rsidR="00394ADE" w:rsidRDefault="00394ADE" w:rsidP="00C1220A">
      <w:pPr>
        <w:spacing w:after="0" w:line="240" w:lineRule="auto"/>
      </w:pPr>
      <w:r>
        <w:separator/>
      </w:r>
    </w:p>
  </w:endnote>
  <w:endnote w:type="continuationSeparator" w:id="0">
    <w:p w14:paraId="476BE0AE" w14:textId="77777777" w:rsidR="00394ADE" w:rsidRDefault="00394ADE" w:rsidP="00C12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6115D" w14:textId="77777777" w:rsidR="00394ADE" w:rsidRDefault="00394ADE" w:rsidP="00C1220A">
      <w:pPr>
        <w:spacing w:after="0" w:line="240" w:lineRule="auto"/>
      </w:pPr>
      <w:r>
        <w:separator/>
      </w:r>
    </w:p>
  </w:footnote>
  <w:footnote w:type="continuationSeparator" w:id="0">
    <w:p w14:paraId="27D04906" w14:textId="77777777" w:rsidR="00394ADE" w:rsidRDefault="00394ADE" w:rsidP="00C122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7"/>
      <w:gridCol w:w="5246"/>
    </w:tblGrid>
    <w:tr w:rsidR="00C1220A" w14:paraId="461C3EFD" w14:textId="77777777" w:rsidTr="00C1220A">
      <w:tc>
        <w:tcPr>
          <w:tcW w:w="4247" w:type="dxa"/>
        </w:tcPr>
        <w:p w14:paraId="58CECFE2" w14:textId="38631055" w:rsidR="00C1220A" w:rsidRDefault="00C1220A">
          <w:pPr>
            <w:pStyle w:val="Cabealho"/>
          </w:pPr>
          <w:r>
            <w:rPr>
              <w:noProof/>
            </w:rPr>
            <w:drawing>
              <wp:inline distT="0" distB="0" distL="0" distR="0" wp14:anchorId="4B766F7C" wp14:editId="6044DEFD">
                <wp:extent cx="2319022" cy="638175"/>
                <wp:effectExtent l="0" t="0" r="5080" b="9525"/>
                <wp:docPr id="1011756168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5792421" name="Imagem 130579242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23472" cy="639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46" w:type="dxa"/>
        </w:tcPr>
        <w:p w14:paraId="3E8B3956" w14:textId="77777777" w:rsidR="00C1220A" w:rsidRDefault="00C1220A" w:rsidP="00C1220A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ESTADO DA PARAÍBA</w:t>
          </w:r>
        </w:p>
        <w:p w14:paraId="54C70C36" w14:textId="77777777" w:rsidR="00C1220A" w:rsidRDefault="00C1220A" w:rsidP="00C1220A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PREFEITURA MUNICIPAL DE COREMAS</w:t>
          </w:r>
        </w:p>
        <w:p w14:paraId="1109F582" w14:textId="2A6C5A5E" w:rsidR="00C1220A" w:rsidRPr="00C1220A" w:rsidRDefault="00C1220A" w:rsidP="00C1220A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SECRETARIA DE URBANISMO</w:t>
          </w:r>
        </w:p>
      </w:tc>
    </w:tr>
  </w:tbl>
  <w:p w14:paraId="532532BB" w14:textId="77777777" w:rsidR="00C1220A" w:rsidRDefault="00C1220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A167C"/>
    <w:multiLevelType w:val="hybridMultilevel"/>
    <w:tmpl w:val="A0569E84"/>
    <w:lvl w:ilvl="0" w:tplc="0416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8162057"/>
    <w:multiLevelType w:val="hybridMultilevel"/>
    <w:tmpl w:val="D610E5F2"/>
    <w:lvl w:ilvl="0" w:tplc="0416000B">
      <w:start w:val="1"/>
      <w:numFmt w:val="bullet"/>
      <w:lvlText w:val=""/>
      <w:lvlJc w:val="left"/>
      <w:pPr>
        <w:ind w:left="143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3" w:hanging="360"/>
      </w:pPr>
      <w:rPr>
        <w:rFonts w:ascii="Wingdings" w:hAnsi="Wingdings" w:hint="default"/>
      </w:rPr>
    </w:lvl>
  </w:abstractNum>
  <w:abstractNum w:abstractNumId="2" w15:restartNumberingAfterBreak="0">
    <w:nsid w:val="5A96070A"/>
    <w:multiLevelType w:val="hybridMultilevel"/>
    <w:tmpl w:val="54081C1E"/>
    <w:lvl w:ilvl="0" w:tplc="0416000B">
      <w:start w:val="1"/>
      <w:numFmt w:val="bullet"/>
      <w:lvlText w:val=""/>
      <w:lvlJc w:val="left"/>
      <w:pPr>
        <w:ind w:left="143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3" w:hanging="360"/>
      </w:pPr>
      <w:rPr>
        <w:rFonts w:ascii="Wingdings" w:hAnsi="Wingdings" w:hint="default"/>
      </w:rPr>
    </w:lvl>
  </w:abstractNum>
  <w:abstractNum w:abstractNumId="3" w15:restartNumberingAfterBreak="0">
    <w:nsid w:val="5BD95042"/>
    <w:multiLevelType w:val="hybridMultilevel"/>
    <w:tmpl w:val="91588566"/>
    <w:lvl w:ilvl="0" w:tplc="0416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7D003EE7"/>
    <w:multiLevelType w:val="hybridMultilevel"/>
    <w:tmpl w:val="1462709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2242133">
    <w:abstractNumId w:val="4"/>
  </w:num>
  <w:num w:numId="2" w16cid:durableId="534197850">
    <w:abstractNumId w:val="3"/>
  </w:num>
  <w:num w:numId="3" w16cid:durableId="1088423922">
    <w:abstractNumId w:val="0"/>
  </w:num>
  <w:num w:numId="4" w16cid:durableId="778379174">
    <w:abstractNumId w:val="2"/>
  </w:num>
  <w:num w:numId="5" w16cid:durableId="989091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20A"/>
    <w:rsid w:val="00051080"/>
    <w:rsid w:val="000A4AB6"/>
    <w:rsid w:val="000C0253"/>
    <w:rsid w:val="000F56BC"/>
    <w:rsid w:val="0013457E"/>
    <w:rsid w:val="0015331B"/>
    <w:rsid w:val="00213FCE"/>
    <w:rsid w:val="0026138B"/>
    <w:rsid w:val="00295BB6"/>
    <w:rsid w:val="002F2A41"/>
    <w:rsid w:val="0037088C"/>
    <w:rsid w:val="00394ADE"/>
    <w:rsid w:val="00400891"/>
    <w:rsid w:val="00482C2E"/>
    <w:rsid w:val="00560D76"/>
    <w:rsid w:val="00637321"/>
    <w:rsid w:val="00727AEA"/>
    <w:rsid w:val="00922C80"/>
    <w:rsid w:val="00963BE4"/>
    <w:rsid w:val="009E2E41"/>
    <w:rsid w:val="00A00FE8"/>
    <w:rsid w:val="00A56CE7"/>
    <w:rsid w:val="00A66B1D"/>
    <w:rsid w:val="00AA07BF"/>
    <w:rsid w:val="00AB11E3"/>
    <w:rsid w:val="00B56B9F"/>
    <w:rsid w:val="00B84BA0"/>
    <w:rsid w:val="00BE2609"/>
    <w:rsid w:val="00C029B0"/>
    <w:rsid w:val="00C1220A"/>
    <w:rsid w:val="00C41A1A"/>
    <w:rsid w:val="00CD3CB8"/>
    <w:rsid w:val="00D95051"/>
    <w:rsid w:val="00DA3A5C"/>
    <w:rsid w:val="00E6469C"/>
    <w:rsid w:val="00E93857"/>
    <w:rsid w:val="00F91241"/>
    <w:rsid w:val="00FB0DEE"/>
    <w:rsid w:val="00FC4727"/>
    <w:rsid w:val="00FC5968"/>
    <w:rsid w:val="00FC5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FB0A9B"/>
  <w15:chartTrackingRefBased/>
  <w15:docId w15:val="{B8F23775-4592-4B29-B377-48181F30E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12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12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12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2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2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2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2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2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2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2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12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12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220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220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22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220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22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22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12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2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2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12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12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1220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220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1220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2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220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1220A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122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220A"/>
  </w:style>
  <w:style w:type="paragraph" w:styleId="Rodap">
    <w:name w:val="footer"/>
    <w:basedOn w:val="Normal"/>
    <w:link w:val="RodapChar"/>
    <w:uiPriority w:val="99"/>
    <w:unhideWhenUsed/>
    <w:rsid w:val="00C122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220A"/>
  </w:style>
  <w:style w:type="table" w:styleId="Tabelacomgrade">
    <w:name w:val="Table Grid"/>
    <w:basedOn w:val="Tabelanormal"/>
    <w:uiPriority w:val="39"/>
    <w:rsid w:val="00C122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3</Pages>
  <Words>744</Words>
  <Characters>4018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Desktop</dc:creator>
  <cp:keywords/>
  <dc:description/>
  <cp:lastModifiedBy>Richard Kilber</cp:lastModifiedBy>
  <cp:revision>14</cp:revision>
  <dcterms:created xsi:type="dcterms:W3CDTF">2026-04-27T21:54:00Z</dcterms:created>
  <dcterms:modified xsi:type="dcterms:W3CDTF">2026-05-27T13:26:00Z</dcterms:modified>
</cp:coreProperties>
</file>