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3CC171F7" w:rsidR="00C1220A" w:rsidRDefault="00B56B9F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66340" w14:textId="33E637D1" w:rsidR="00C1220A" w:rsidRPr="00A66B1D" w:rsidRDefault="00A66B1D" w:rsidP="00C122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Assunto: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FCE">
        <w:rPr>
          <w:rFonts w:ascii="Times New Roman" w:hAnsi="Times New Roman" w:cs="Times New Roman"/>
          <w:sz w:val="24"/>
          <w:szCs w:val="24"/>
        </w:rPr>
        <w:t>Utilização dos rendimentos do Convênio nº 0470/2019 – Reforma da Escola Municipal Flórido Diniz</w:t>
      </w:r>
    </w:p>
    <w:p w14:paraId="4F35AF92" w14:textId="0AB3AE48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hAnsi="Times New Roman" w:cs="Times New Roman"/>
          <w:sz w:val="24"/>
          <w:szCs w:val="24"/>
        </w:rPr>
        <w:t xml:space="preserve"> Coremas – PB</w:t>
      </w:r>
    </w:p>
    <w:p w14:paraId="5145A169" w14:textId="6C489CD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  <w:r w:rsidR="00A66B1D" w:rsidRPr="00A66B1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Fernando Matias Mamede, CREA-PB Nº 11466382021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52A6D730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Fundamentação</w:t>
      </w:r>
    </w:p>
    <w:p w14:paraId="4D3F6080" w14:textId="7B8ADA37" w:rsidR="00E93857" w:rsidRDefault="00213FCE" w:rsidP="00213FCE">
      <w:pPr>
        <w:jc w:val="both"/>
        <w:rPr>
          <w:rFonts w:ascii="Times New Roman" w:hAnsi="Times New Roman" w:cs="Times New Roman"/>
          <w:sz w:val="24"/>
          <w:szCs w:val="24"/>
        </w:rPr>
      </w:pPr>
      <w:r w:rsidRPr="00213FCE">
        <w:rPr>
          <w:rFonts w:ascii="Times New Roman" w:hAnsi="Times New Roman" w:cs="Times New Roman"/>
          <w:sz w:val="24"/>
          <w:szCs w:val="24"/>
        </w:rPr>
        <w:t>No escopo inicial da reforma da reforma da Escola Municipal Flórido Nitão Diniz, previa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13FCE">
        <w:rPr>
          <w:rFonts w:ascii="Times New Roman" w:hAnsi="Times New Roman" w:cs="Times New Roman"/>
          <w:sz w:val="24"/>
          <w:szCs w:val="24"/>
        </w:rPr>
        <w:t>se utilização de piso em cerâmica esmaltada comum. Contudo, durante o acompanhamento técnico da execução, constatou-se que tal especificações não atenderia de forma plena às necessidades funcionais e de desempenho da edificação, considerando:</w:t>
      </w:r>
    </w:p>
    <w:p w14:paraId="3FE5A49E" w14:textId="23106AEB" w:rsidR="00213FCE" w:rsidRDefault="00213FCE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FCE">
        <w:rPr>
          <w:rFonts w:ascii="Times New Roman" w:hAnsi="Times New Roman" w:cs="Times New Roman"/>
          <w:sz w:val="24"/>
          <w:szCs w:val="24"/>
        </w:rPr>
        <w:t>Alto tráfego de usuários: o ambiente escolar apresenta circulação diária intensa de alunos, professores e servidores, o que exige um material de elevada resistência mecânica e abrasiva;</w:t>
      </w:r>
    </w:p>
    <w:p w14:paraId="0DAA9EB2" w14:textId="77777777" w:rsidR="00213FCE" w:rsidRDefault="00213FCE" w:rsidP="00213FCE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3C23BC22" w14:textId="265CBA26" w:rsidR="00213FCE" w:rsidRDefault="00213FCE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FCE">
        <w:rPr>
          <w:rFonts w:ascii="Times New Roman" w:hAnsi="Times New Roman" w:cs="Times New Roman"/>
          <w:sz w:val="24"/>
          <w:szCs w:val="24"/>
        </w:rPr>
        <w:t>Redução de custos de manutenção e reposição de peças, manutenção preventiva e corretiva: a cerâmica esmaltada apresenta maior propensão a fissuras, quebras e desplacamentos, resultando em custos recorrentes de substituição e manutenção;</w:t>
      </w:r>
    </w:p>
    <w:p w14:paraId="1DB2BBCA" w14:textId="77777777" w:rsidR="00213FCE" w:rsidRPr="00213FCE" w:rsidRDefault="00213FCE" w:rsidP="00213FC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799432D" w14:textId="624415A7" w:rsidR="00213FCE" w:rsidRDefault="00213FCE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FCE">
        <w:rPr>
          <w:rFonts w:ascii="Times New Roman" w:hAnsi="Times New Roman" w:cs="Times New Roman"/>
          <w:sz w:val="24"/>
          <w:szCs w:val="24"/>
        </w:rPr>
        <w:t>Qualidade e funcionalidade: o piso granilite, além de possuir resistência superior, proporciona melhor acabamento estético, uniformidade visual e facilidade de higienização, fatores cruciais em ambientes escolares, especialmente no controle sanitário e na preservação da infraestrutura pública;</w:t>
      </w:r>
    </w:p>
    <w:p w14:paraId="59FD83D2" w14:textId="77777777" w:rsidR="00213FCE" w:rsidRPr="00213FCE" w:rsidRDefault="00213FCE" w:rsidP="00213FCE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2693AB2" w14:textId="3FB59C7C" w:rsidR="00213FCE" w:rsidRPr="00213FCE" w:rsidRDefault="00213FCE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FCE">
        <w:rPr>
          <w:rFonts w:ascii="Times New Roman" w:hAnsi="Times New Roman" w:cs="Times New Roman"/>
          <w:sz w:val="24"/>
          <w:szCs w:val="24"/>
        </w:rPr>
        <w:t>Atendimento às normas de desempenho (NBR 15575), garantindo conforto, durabilidade e facilidade de limpeza, especialmente em ambiente escolar.</w:t>
      </w:r>
    </w:p>
    <w:p w14:paraId="4A17C82F" w14:textId="48C5F6A0" w:rsidR="00213FCE" w:rsidRDefault="00213FCE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213FCE">
        <w:rPr>
          <w:rFonts w:ascii="Times New Roman" w:hAnsi="Times New Roman" w:cs="Times New Roman"/>
          <w:sz w:val="24"/>
          <w:szCs w:val="24"/>
        </w:rPr>
        <w:t>ssim, foi tecnicamente recomendada a substituição do piso cerâmico pelo granilite, material reconhecidamente mais adequado para espaços de grande circulação, com vida útil estendida e menor necessidade de reposições futuras</w:t>
      </w:r>
      <w:r w:rsidR="000A4AB6">
        <w:rPr>
          <w:rFonts w:ascii="Times New Roman" w:hAnsi="Times New Roman" w:cs="Times New Roman"/>
          <w:sz w:val="24"/>
          <w:szCs w:val="24"/>
        </w:rPr>
        <w:t>.</w:t>
      </w:r>
    </w:p>
    <w:p w14:paraId="45FE7F3A" w14:textId="77777777" w:rsidR="000A4AB6" w:rsidRDefault="000A4AB6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C62452" w14:textId="77777777" w:rsidR="000A4AB6" w:rsidRDefault="000A4AB6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8DA9D" w14:textId="77777777" w:rsidR="00213FCE" w:rsidRDefault="00213FCE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72369" w14:textId="48D31B31" w:rsidR="00C1220A" w:rsidRDefault="000A4AB6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Utilização dos Rendimentos</w:t>
      </w:r>
    </w:p>
    <w:p w14:paraId="54C87621" w14:textId="43ACEE38" w:rsidR="00E93857" w:rsidRDefault="000A4AB6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0A4AB6">
        <w:rPr>
          <w:rFonts w:ascii="Times New Roman" w:hAnsi="Times New Roman" w:cs="Times New Roman"/>
          <w:sz w:val="24"/>
          <w:szCs w:val="24"/>
        </w:rPr>
        <w:t>A diferença de custo entre os materiais foi integralmente coberta com os rendimentos financeiros gerados pelo o convênio nº 0470/2019, não havendo acréscimo de recursos por parte do município.</w:t>
      </w:r>
    </w:p>
    <w:p w14:paraId="7717FC4A" w14:textId="2D71B82A" w:rsidR="000A4AB6" w:rsidRDefault="000A4AB6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medida observa os princípios da: </w:t>
      </w:r>
    </w:p>
    <w:p w14:paraId="2E6C02CF" w14:textId="3CB58F1A" w:rsidR="000A4AB6" w:rsidRDefault="000A4AB6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AB6">
        <w:rPr>
          <w:rFonts w:ascii="Times New Roman" w:hAnsi="Times New Roman" w:cs="Times New Roman"/>
          <w:sz w:val="24"/>
          <w:szCs w:val="24"/>
        </w:rPr>
        <w:t>Legalidade e conformidade: utilização realizada em observância à Lei nº 8.666/1993, especialmente quanto à busca da proposta mais vantajosa para a Administração e à adequada aplicação dos recursos públicos, conforme entendimento consolidado do Tribunal de Contas da União (TCU) sobre aplicação de rendimentos de convênios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7FE7F1" w14:textId="77777777" w:rsidR="000A4AB6" w:rsidRDefault="000A4AB6" w:rsidP="000A4AB6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52820DDF" w14:textId="66AB288F" w:rsidR="000A4AB6" w:rsidRDefault="000A4AB6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AB6">
        <w:rPr>
          <w:rFonts w:ascii="Times New Roman" w:hAnsi="Times New Roman" w:cs="Times New Roman"/>
          <w:sz w:val="24"/>
          <w:szCs w:val="24"/>
        </w:rPr>
        <w:t>Economicidade e eficiência: escolha técnica que minimiza gastos futuros de manutenção e preserva o investimento público;</w:t>
      </w:r>
    </w:p>
    <w:p w14:paraId="5F14B1E7" w14:textId="77777777" w:rsidR="000A4AB6" w:rsidRPr="000A4AB6" w:rsidRDefault="000A4AB6" w:rsidP="000A4AB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24C251D" w14:textId="10B55358" w:rsidR="000A4AB6" w:rsidRPr="000A4AB6" w:rsidRDefault="000A4AB6" w:rsidP="00C41A1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AB6">
        <w:rPr>
          <w:rFonts w:ascii="Times New Roman" w:hAnsi="Times New Roman" w:cs="Times New Roman"/>
          <w:sz w:val="24"/>
          <w:szCs w:val="24"/>
        </w:rPr>
        <w:t>Interesse público: garantia de melhor infraestrutura escolar, com maior conforto, durabilidade e segurança para a comunidade estudantil.</w:t>
      </w:r>
    </w:p>
    <w:p w14:paraId="5DEBEB07" w14:textId="77777777" w:rsidR="000A4AB6" w:rsidRDefault="000A4AB6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1BFE8C4F" w14:textId="0CCD6C7E" w:rsidR="000A4AB6" w:rsidRPr="000A4AB6" w:rsidRDefault="000A4AB6" w:rsidP="000A4AB6">
      <w:pPr>
        <w:jc w:val="both"/>
        <w:rPr>
          <w:rFonts w:ascii="Times New Roman" w:hAnsi="Times New Roman" w:cs="Times New Roman"/>
          <w:sz w:val="24"/>
          <w:szCs w:val="24"/>
        </w:rPr>
      </w:pPr>
      <w:r w:rsidRPr="000A4AB6">
        <w:rPr>
          <w:rFonts w:ascii="Times New Roman" w:hAnsi="Times New Roman" w:cs="Times New Roman"/>
          <w:sz w:val="24"/>
          <w:szCs w:val="24"/>
        </w:rPr>
        <w:t>A decisão pela adoção do piso granilite é tecnicamente fundamentada, economicamente viável e juridicamente respaldada, representando medida de interesse público</w:t>
      </w:r>
      <w:r>
        <w:rPr>
          <w:rFonts w:ascii="Times New Roman" w:hAnsi="Times New Roman" w:cs="Times New Roman"/>
          <w:sz w:val="24"/>
          <w:szCs w:val="24"/>
        </w:rPr>
        <w:t xml:space="preserve"> como: m</w:t>
      </w:r>
      <w:r w:rsidRPr="000A4AB6">
        <w:rPr>
          <w:rFonts w:ascii="Times New Roman" w:hAnsi="Times New Roman" w:cs="Times New Roman"/>
          <w:sz w:val="24"/>
          <w:szCs w:val="24"/>
        </w:rPr>
        <w:t>aior vida útil do investimento;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0A4AB6">
        <w:rPr>
          <w:rFonts w:ascii="Times New Roman" w:hAnsi="Times New Roman" w:cs="Times New Roman"/>
          <w:sz w:val="24"/>
          <w:szCs w:val="24"/>
        </w:rPr>
        <w:t>edução de custos futuros de manutenção;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0A4AB6">
        <w:rPr>
          <w:rFonts w:ascii="Times New Roman" w:hAnsi="Times New Roman" w:cs="Times New Roman"/>
          <w:sz w:val="24"/>
          <w:szCs w:val="24"/>
        </w:rPr>
        <w:t>tendimento ás normas técnicas de desempenho;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0A4AB6">
        <w:rPr>
          <w:rFonts w:ascii="Times New Roman" w:hAnsi="Times New Roman" w:cs="Times New Roman"/>
          <w:sz w:val="24"/>
          <w:szCs w:val="24"/>
        </w:rPr>
        <w:t>elhores condições de conforto, higiene e segurança aos usuários da escola.</w:t>
      </w:r>
    </w:p>
    <w:p w14:paraId="0D154599" w14:textId="1DC1DFA9" w:rsidR="00CD3CB8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  <w:r w:rsidRPr="000A4AB6">
        <w:rPr>
          <w:rFonts w:ascii="Times New Roman" w:hAnsi="Times New Roman" w:cs="Times New Roman"/>
          <w:sz w:val="24"/>
          <w:szCs w:val="24"/>
        </w:rPr>
        <w:t>Dessa forma, justifica-se plenamente a aplicação dos rendimentos do convênio na referida substituição, garantindo a eficiência e a qualidade da obra pública.</w:t>
      </w:r>
    </w:p>
    <w:p w14:paraId="3F02E838" w14:textId="77777777" w:rsidR="000A4AB6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D6F7B7" w14:textId="77777777" w:rsidR="000A4AB6" w:rsidRPr="00CD3CB8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DD2D3C" w14:textId="13489163" w:rsidR="000A4AB6" w:rsidRDefault="00C41A1A" w:rsidP="000A4AB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 – PB, </w:t>
      </w:r>
      <w:r w:rsidR="0026138B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CD3CB8">
        <w:rPr>
          <w:rFonts w:ascii="Times New Roman" w:hAnsi="Times New Roman" w:cs="Times New Roman"/>
          <w:sz w:val="24"/>
          <w:szCs w:val="24"/>
        </w:rPr>
        <w:t>maio</w:t>
      </w:r>
      <w:r>
        <w:rPr>
          <w:rFonts w:ascii="Times New Roman" w:hAnsi="Times New Roman" w:cs="Times New Roman"/>
          <w:sz w:val="24"/>
          <w:szCs w:val="24"/>
        </w:rPr>
        <w:t xml:space="preserve"> de 2026</w:t>
      </w:r>
    </w:p>
    <w:p w14:paraId="0A3B53BB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B1515D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DE31D6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77777777" w:rsidR="00DA3A5C" w:rsidRDefault="00DA3A5C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6DE4DACA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Pr="00E6469C">
              <w:rPr>
                <w:rFonts w:ascii="Times New Roman" w:hAnsi="Times New Roman" w:cs="Times New Roman"/>
                <w:sz w:val="24"/>
                <w:szCs w:val="24"/>
              </w:rPr>
              <w:t>11466382021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 w:rsidSect="000A4AB6">
      <w:headerReference w:type="default" r:id="rId7"/>
      <w:pgSz w:w="11906" w:h="16838"/>
      <w:pgMar w:top="1417" w:right="1701" w:bottom="1417" w:left="1701" w:header="10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5F03C" w14:textId="77777777" w:rsidR="00F91241" w:rsidRDefault="00F91241" w:rsidP="00C1220A">
      <w:pPr>
        <w:spacing w:after="0" w:line="240" w:lineRule="auto"/>
      </w:pPr>
      <w:r>
        <w:separator/>
      </w:r>
    </w:p>
  </w:endnote>
  <w:endnote w:type="continuationSeparator" w:id="0">
    <w:p w14:paraId="15754B71" w14:textId="77777777" w:rsidR="00F91241" w:rsidRDefault="00F91241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7090" w14:textId="77777777" w:rsidR="00F91241" w:rsidRDefault="00F91241" w:rsidP="00C1220A">
      <w:pPr>
        <w:spacing w:after="0" w:line="240" w:lineRule="auto"/>
      </w:pPr>
      <w:r>
        <w:separator/>
      </w:r>
    </w:p>
  </w:footnote>
  <w:footnote w:type="continuationSeparator" w:id="0">
    <w:p w14:paraId="0E413E12" w14:textId="77777777" w:rsidR="00F91241" w:rsidRDefault="00F91241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01175616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67C"/>
    <w:multiLevelType w:val="hybridMultilevel"/>
    <w:tmpl w:val="A0569E8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8162057"/>
    <w:multiLevelType w:val="hybridMultilevel"/>
    <w:tmpl w:val="D610E5F2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2" w15:restartNumberingAfterBreak="0">
    <w:nsid w:val="5A96070A"/>
    <w:multiLevelType w:val="hybridMultilevel"/>
    <w:tmpl w:val="54081C1E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3" w15:restartNumberingAfterBreak="0">
    <w:nsid w:val="5BD95042"/>
    <w:multiLevelType w:val="hybridMultilevel"/>
    <w:tmpl w:val="91588566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4"/>
  </w:num>
  <w:num w:numId="2" w16cid:durableId="534197850">
    <w:abstractNumId w:val="3"/>
  </w:num>
  <w:num w:numId="3" w16cid:durableId="1088423922">
    <w:abstractNumId w:val="0"/>
  </w:num>
  <w:num w:numId="4" w16cid:durableId="778379174">
    <w:abstractNumId w:val="2"/>
  </w:num>
  <w:num w:numId="5" w16cid:durableId="98909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A4AB6"/>
    <w:rsid w:val="000C0253"/>
    <w:rsid w:val="000F56BC"/>
    <w:rsid w:val="0013457E"/>
    <w:rsid w:val="00213FCE"/>
    <w:rsid w:val="0026138B"/>
    <w:rsid w:val="002F2A41"/>
    <w:rsid w:val="00400891"/>
    <w:rsid w:val="00482C2E"/>
    <w:rsid w:val="00637321"/>
    <w:rsid w:val="00727AEA"/>
    <w:rsid w:val="00922C80"/>
    <w:rsid w:val="00963BE4"/>
    <w:rsid w:val="009E2E41"/>
    <w:rsid w:val="00A00FE8"/>
    <w:rsid w:val="00A66B1D"/>
    <w:rsid w:val="00AA07BF"/>
    <w:rsid w:val="00AB11E3"/>
    <w:rsid w:val="00B56B9F"/>
    <w:rsid w:val="00B84BA0"/>
    <w:rsid w:val="00C029B0"/>
    <w:rsid w:val="00C1220A"/>
    <w:rsid w:val="00C41A1A"/>
    <w:rsid w:val="00CD3CB8"/>
    <w:rsid w:val="00D95051"/>
    <w:rsid w:val="00DA3A5C"/>
    <w:rsid w:val="00E6469C"/>
    <w:rsid w:val="00E93857"/>
    <w:rsid w:val="00F91241"/>
    <w:rsid w:val="00FB0DEE"/>
    <w:rsid w:val="00FC5968"/>
    <w:rsid w:val="00F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490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11</cp:revision>
  <dcterms:created xsi:type="dcterms:W3CDTF">2026-04-27T21:54:00Z</dcterms:created>
  <dcterms:modified xsi:type="dcterms:W3CDTF">2026-05-13T14:20:00Z</dcterms:modified>
</cp:coreProperties>
</file>