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45EF" w14:textId="77777777" w:rsidR="00637321" w:rsidRDefault="00637321"/>
    <w:p w14:paraId="6163D9EB" w14:textId="3CC171F7" w:rsidR="00C1220A" w:rsidRDefault="00B56B9F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JUSTIFICATIVA TÉCNICA</w:t>
      </w:r>
    </w:p>
    <w:p w14:paraId="15B0F3F1" w14:textId="77777777" w:rsidR="00C1220A" w:rsidRDefault="00C1220A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66340" w14:textId="596E089D" w:rsidR="00C1220A" w:rsidRPr="00A66B1D" w:rsidRDefault="00A66B1D" w:rsidP="00C1220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Assunto: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088C">
        <w:rPr>
          <w:rFonts w:ascii="Times New Roman" w:hAnsi="Times New Roman" w:cs="Times New Roman"/>
          <w:sz w:val="24"/>
          <w:szCs w:val="24"/>
        </w:rPr>
        <w:t>Aditivo de Contrapartida Financeira no Convênio 0469/2019 -</w:t>
      </w:r>
      <w:r w:rsidR="00213FCE">
        <w:rPr>
          <w:rFonts w:ascii="Times New Roman" w:hAnsi="Times New Roman" w:cs="Times New Roman"/>
          <w:sz w:val="24"/>
          <w:szCs w:val="24"/>
        </w:rPr>
        <w:t xml:space="preserve"> </w:t>
      </w:r>
      <w:r w:rsidR="0037088C" w:rsidRPr="0037088C">
        <w:rPr>
          <w:rFonts w:ascii="Times New Roman" w:hAnsi="Times New Roman" w:cs="Times New Roman"/>
          <w:sz w:val="24"/>
          <w:szCs w:val="24"/>
        </w:rPr>
        <w:t>Reforma Da Quadra Poliesportiva Da Escola Municipal Flórido Nitão Diniz.</w:t>
      </w:r>
    </w:p>
    <w:p w14:paraId="4F35AF92" w14:textId="0AB3AE48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Local:</w:t>
      </w:r>
      <w:r>
        <w:rPr>
          <w:rFonts w:ascii="Times New Roman" w:hAnsi="Times New Roman" w:cs="Times New Roman"/>
          <w:sz w:val="24"/>
          <w:szCs w:val="24"/>
        </w:rPr>
        <w:t xml:space="preserve"> Coremas – PB</w:t>
      </w:r>
    </w:p>
    <w:p w14:paraId="5145A169" w14:textId="6C489CD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Responsável Técnico</w:t>
      </w:r>
      <w:r w:rsidR="00A66B1D" w:rsidRPr="00A66B1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Fernando Matias Mamede, CREA-PB Nº 11466382021</w:t>
      </w:r>
    </w:p>
    <w:p w14:paraId="04FEC360" w14:textId="7777777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69E41" w14:textId="52A6D730" w:rsidR="00C1220A" w:rsidRDefault="00E93857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Fundamentação</w:t>
      </w:r>
    </w:p>
    <w:p w14:paraId="4D3F6080" w14:textId="1D412C1D" w:rsidR="00E93857" w:rsidRDefault="0015331B" w:rsidP="00213FCE">
      <w:p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No decorrer da execução da reforma da quadra poliesportiva da Escola Municipal Flórido Nitão Diniz, constatou-se a necessidade de inclusão de serviços complementares e readequações técnicas não previstas inicialmente na planilha contratual, mas indispensáveis à adequada conclusão e funcionalidade da obra. Durante o acompanhamento técnico em campo, verificou-se que determinadas condições estruturais, de acabamento e de instalações demandavam intervenções adicionais para garantir segurança, durabilidade e pleno funcionamento do equipamento público, considerando:</w:t>
      </w:r>
    </w:p>
    <w:p w14:paraId="3FE5A49E" w14:textId="3E21A9CE" w:rsidR="00213FCE" w:rsidRDefault="0015331B" w:rsidP="00213FC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Adequações estruturais complementares, incluindo serviços de escavação manual, execução de estruturas de concreto armado e alvenaria de vedação, necessários para assegurar estabilidade, reforço estrutural e correta execução dos elementos construtivos;</w:t>
      </w:r>
    </w:p>
    <w:p w14:paraId="0DAA9EB2" w14:textId="77777777" w:rsidR="00213FCE" w:rsidRDefault="00213FCE" w:rsidP="00213FCE">
      <w:pPr>
        <w:pStyle w:val="PargrafodaLista"/>
        <w:ind w:left="1428"/>
        <w:jc w:val="both"/>
        <w:rPr>
          <w:rFonts w:ascii="Times New Roman" w:hAnsi="Times New Roman" w:cs="Times New Roman"/>
          <w:sz w:val="24"/>
          <w:szCs w:val="24"/>
        </w:rPr>
      </w:pPr>
    </w:p>
    <w:p w14:paraId="1865FDD9" w14:textId="011846BF" w:rsidR="0015331B" w:rsidRDefault="0015331B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Necessidade de recuperação e recomposição de áreas existentes, mediante demolição de contrapiso e execução de lastro em concreto, proporcionando melhores condições de nivelamento, resistência e durabilidade da quadra e das arquibancadas;</w:t>
      </w:r>
    </w:p>
    <w:p w14:paraId="0D71FE0D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BF47D27" w14:textId="4C84DA2A" w:rsidR="0015331B" w:rsidRDefault="0015331B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Melhorias no sistema de cobertura e nos acabamentos metálicos, com inclusão de pintura anticorrosiva e pintura epoxídica em estruturas metálicas, garantindo maior proteção contra intempéries, aumento da vida útil dos elementos e redução de custos futuros de manutenção;</w:t>
      </w:r>
    </w:p>
    <w:p w14:paraId="45CB91D7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9E37350" w14:textId="64AD2A88" w:rsidR="0015331B" w:rsidRDefault="0015331B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Adequações das instalações elétricas, mediante implantação de quadro de distribuição, disjuntores, tomadas e refletores, visando atender adequadamente às necessidades de iluminação, segurança e operacionalidade da quadra poliesportiva;</w:t>
      </w:r>
    </w:p>
    <w:p w14:paraId="1BF596A8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EA07000" w14:textId="77777777" w:rsidR="0015331B" w:rsidRDefault="0015331B" w:rsidP="0015331B">
      <w:pPr>
        <w:pStyle w:val="PargrafodaLista"/>
        <w:ind w:left="1428"/>
        <w:jc w:val="both"/>
        <w:rPr>
          <w:rFonts w:ascii="Times New Roman" w:hAnsi="Times New Roman" w:cs="Times New Roman"/>
          <w:sz w:val="24"/>
          <w:szCs w:val="24"/>
        </w:rPr>
      </w:pPr>
    </w:p>
    <w:p w14:paraId="389AD626" w14:textId="77777777" w:rsidR="0015331B" w:rsidRDefault="0015331B" w:rsidP="0015331B">
      <w:pPr>
        <w:pStyle w:val="PargrafodaLista"/>
        <w:ind w:left="1428"/>
        <w:jc w:val="both"/>
        <w:rPr>
          <w:rFonts w:ascii="Times New Roman" w:hAnsi="Times New Roman" w:cs="Times New Roman"/>
          <w:sz w:val="24"/>
          <w:szCs w:val="24"/>
        </w:rPr>
      </w:pPr>
    </w:p>
    <w:p w14:paraId="2D2F5CEB" w14:textId="77777777" w:rsidR="0015331B" w:rsidRPr="0015331B" w:rsidRDefault="0015331B" w:rsidP="0015331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3F5F11B" w14:textId="2DC5FEB1" w:rsidR="0015331B" w:rsidRPr="0015331B" w:rsidRDefault="0015331B" w:rsidP="0015331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Atendimento às normas técnicas vigentes e às condições adequadas de segurança, funcionalidade e desempenho da edificação pública, assegurando melhores condições de uso para alunos, professores e comunidade escolar.</w:t>
      </w:r>
    </w:p>
    <w:p w14:paraId="5628DA9D" w14:textId="5BB0CAA9" w:rsidR="00213FCE" w:rsidRDefault="0015331B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15331B">
        <w:rPr>
          <w:rFonts w:ascii="Times New Roman" w:hAnsi="Times New Roman" w:cs="Times New Roman"/>
          <w:sz w:val="24"/>
          <w:szCs w:val="24"/>
        </w:rPr>
        <w:t>Assim, os serviços aditivados mostraram-se tecnicamente indispensáveis para a conclusão adequada da obra, garantindo a plena funcionalidade, segurança, durabilidade e qualidade da infraestrutura esportiva escolar.</w:t>
      </w:r>
    </w:p>
    <w:p w14:paraId="5F69D63D" w14:textId="77777777" w:rsidR="0015331B" w:rsidRDefault="0015331B" w:rsidP="00E938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72369" w14:textId="7CEA8FEE" w:rsidR="00C1220A" w:rsidRDefault="00BE2609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Aditivo de Contrapartida Financeira</w:t>
      </w:r>
    </w:p>
    <w:p w14:paraId="54C87621" w14:textId="1D4B88D1" w:rsidR="00E93857" w:rsidRDefault="00A56CE7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A56CE7">
        <w:rPr>
          <w:rFonts w:ascii="Times New Roman" w:hAnsi="Times New Roman" w:cs="Times New Roman"/>
          <w:sz w:val="24"/>
          <w:szCs w:val="24"/>
        </w:rPr>
        <w:t>Os serviços incluídos por meio do aditivo contratual correspondem ao valor de R$ 41.032,12 (quarenta e um mil, trinta e dois reais e doze centavos), custeados integralmente com recursos próprios da Prefeitura Municipal de Coremas</w:t>
      </w:r>
      <w:r w:rsidR="00BE2609" w:rsidRPr="00BE2609">
        <w:rPr>
          <w:rFonts w:ascii="Times New Roman" w:hAnsi="Times New Roman" w:cs="Times New Roman"/>
          <w:sz w:val="24"/>
          <w:szCs w:val="24"/>
        </w:rPr>
        <w:t>, a título de contrapartida financeira, não havendo utilização de recursos oriundos do Convênio nº 0469/2019 para cobertura dos valores acrescidos. O aporte financeiro realizado pelo município teve como finalidade assegurar a continuidade e a adequada conclusão da obra, diante das necessidades técnicas identificadas durante a execução contratual.</w:t>
      </w:r>
    </w:p>
    <w:p w14:paraId="7717FC4A" w14:textId="2D71B82A" w:rsidR="000A4AB6" w:rsidRDefault="000A4AB6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medida observa os princípios da: </w:t>
      </w:r>
    </w:p>
    <w:p w14:paraId="2E6C02CF" w14:textId="39446FFF" w:rsidR="000A4AB6" w:rsidRDefault="00BE2609" w:rsidP="000A4A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Legalidade e conformidade: aditivo formalizado em observância à Lei nº 8.666/1993, respeitando os limites legais e os procedimentos administrativos aplicáveis às alterações contratuais em obras públicas;</w:t>
      </w:r>
    </w:p>
    <w:p w14:paraId="237FE7F1" w14:textId="77777777" w:rsidR="000A4AB6" w:rsidRDefault="000A4AB6" w:rsidP="000A4AB6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52820DDF" w14:textId="5D9855C0" w:rsidR="000A4AB6" w:rsidRDefault="00BE2609" w:rsidP="000A4A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Economicidade e eficiência: execução de serviços indispensáveis à funcionalidade e durabilidade da quadra poliesportiva, evitando futuros custos corretivos e assegurando melhor aproveitamento do investimento público;</w:t>
      </w:r>
    </w:p>
    <w:p w14:paraId="5F14B1E7" w14:textId="77777777" w:rsidR="000A4AB6" w:rsidRPr="000A4AB6" w:rsidRDefault="000A4AB6" w:rsidP="000A4AB6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DEBEB07" w14:textId="50B89D7A" w:rsidR="000A4AB6" w:rsidRDefault="00BE2609" w:rsidP="00C41A1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Interesse público: garantia da conclusão adequada da infraestrutura esportiva escolar, proporcionando melhores condições de segurança, utilização e atendimento à comunidade estudantil;</w:t>
      </w:r>
    </w:p>
    <w:p w14:paraId="492F387F" w14:textId="77777777" w:rsidR="00BE2609" w:rsidRPr="00BE2609" w:rsidRDefault="00BE2609" w:rsidP="00BE260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7051623" w14:textId="76B97EC0" w:rsidR="00BE2609" w:rsidRDefault="00BE2609" w:rsidP="00C41A1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Responsabilidade administrativa e financeira: utilização de recursos próprios do município para viabilização dos serviços complementares necessários, preservando os recursos originalmente pactuados no Convênio nº 0469/2019.</w:t>
      </w:r>
    </w:p>
    <w:p w14:paraId="54D3ACCD" w14:textId="77777777" w:rsidR="00BE2609" w:rsidRPr="00BE2609" w:rsidRDefault="00BE2609" w:rsidP="00BE2609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7E705BB" w14:textId="77777777" w:rsid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50F29C27" w14:textId="77777777" w:rsid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475F3F3A" w14:textId="77777777" w:rsid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7F0429BF" w14:textId="77777777" w:rsid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0A2BE931" w14:textId="77777777" w:rsid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2B54F063" w14:textId="77777777" w:rsidR="00BE2609" w:rsidRPr="00BE2609" w:rsidRDefault="00BE2609" w:rsidP="00BE2609">
      <w:pPr>
        <w:pStyle w:val="PargrafodaLista"/>
        <w:ind w:left="1433"/>
        <w:jc w:val="both"/>
        <w:rPr>
          <w:rFonts w:ascii="Times New Roman" w:hAnsi="Times New Roman" w:cs="Times New Roman"/>
          <w:sz w:val="24"/>
          <w:szCs w:val="24"/>
        </w:rPr>
      </w:pPr>
    </w:p>
    <w:p w14:paraId="4920DD82" w14:textId="3466649F" w:rsidR="00C41A1A" w:rsidRDefault="00C41A1A" w:rsidP="00C41A1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0BA53B81" w14:textId="26BF1A69" w:rsidR="00BE2609" w:rsidRPr="00BE2609" w:rsidRDefault="00BE2609" w:rsidP="00BE2609">
      <w:p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A realização dos serviços aditivados mostra-se tecnicamente necessária, economicamente justificável e juridicamente respaldada, tendo em vista que as intervenções complementares contribuíram diretamente para a adequada conclusão da obra da quadra poliesportiva, garantindo melhores condições estruturais, elétricas, funcionais e de segurança para os usuários.</w:t>
      </w:r>
    </w:p>
    <w:p w14:paraId="5D8792A8" w14:textId="0C64F5EE" w:rsidR="00BE2609" w:rsidRPr="00BE2609" w:rsidRDefault="00BE2609" w:rsidP="00BE2609">
      <w:p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As adequações executadas proporcionam maior durabilidade da infraestrutura pública, redução de futuras intervenções corretivas e melhor desempenho dos sistemas construtivos e de iluminação, além de assegurar condições adequadas de utilização pela comunidade escolar.</w:t>
      </w:r>
    </w:p>
    <w:p w14:paraId="3F02E838" w14:textId="3512101F" w:rsidR="000A4AB6" w:rsidRDefault="00BE2609" w:rsidP="00BE2609">
      <w:pPr>
        <w:jc w:val="both"/>
        <w:rPr>
          <w:rFonts w:ascii="Times New Roman" w:hAnsi="Times New Roman" w:cs="Times New Roman"/>
          <w:sz w:val="24"/>
          <w:szCs w:val="24"/>
        </w:rPr>
      </w:pPr>
      <w:r w:rsidRPr="00BE2609">
        <w:rPr>
          <w:rFonts w:ascii="Times New Roman" w:hAnsi="Times New Roman" w:cs="Times New Roman"/>
          <w:sz w:val="24"/>
          <w:szCs w:val="24"/>
        </w:rPr>
        <w:t>Dessa forma, justifica-se plenamente a celebração do aditivo contratual custeado com recursos próprios do município, em razão do interesse público envolvido e da necessidade de garantir a eficiência, funcionalidade e qualidade da obra pública executada.</w:t>
      </w:r>
    </w:p>
    <w:p w14:paraId="5AD6F7B7" w14:textId="77777777" w:rsidR="000A4AB6" w:rsidRPr="00CD3CB8" w:rsidRDefault="000A4AB6" w:rsidP="00CD3C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DD2D3C" w14:textId="308095BE" w:rsidR="000A4AB6" w:rsidRDefault="00C41A1A" w:rsidP="000A4AB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Coremas – PB, </w:t>
      </w:r>
      <w:r w:rsidR="003F1CCE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CD3CB8">
        <w:rPr>
          <w:rFonts w:ascii="Times New Roman" w:hAnsi="Times New Roman" w:cs="Times New Roman"/>
          <w:sz w:val="24"/>
          <w:szCs w:val="24"/>
        </w:rPr>
        <w:t>maio</w:t>
      </w:r>
      <w:r>
        <w:rPr>
          <w:rFonts w:ascii="Times New Roman" w:hAnsi="Times New Roman" w:cs="Times New Roman"/>
          <w:sz w:val="24"/>
          <w:szCs w:val="24"/>
        </w:rPr>
        <w:t xml:space="preserve"> de 2026</w:t>
      </w:r>
    </w:p>
    <w:p w14:paraId="0A3B53BB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B1515D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DE31D6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DA3A5C" w14:paraId="6404AA39" w14:textId="77777777" w:rsidTr="00DA3A5C"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62B8BBAC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Fernando Matias Mamede</w:t>
            </w:r>
          </w:p>
        </w:tc>
      </w:tr>
      <w:tr w:rsidR="00DA3A5C" w14:paraId="7FAA5903" w14:textId="77777777" w:rsidTr="00DA3A5C">
        <w:tc>
          <w:tcPr>
            <w:tcW w:w="5556" w:type="dxa"/>
          </w:tcPr>
          <w:p w14:paraId="22032666" w14:textId="77777777" w:rsidR="00DA3A5C" w:rsidRDefault="00DA3A5C" w:rsidP="00DA3A5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Fiscal Técnico da Obra</w:t>
            </w:r>
          </w:p>
          <w:p w14:paraId="6DE4DACA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 – PB Nº </w:t>
            </w:r>
            <w:r w:rsidRPr="00E6469C">
              <w:rPr>
                <w:rFonts w:ascii="Times New Roman" w:hAnsi="Times New Roman" w:cs="Times New Roman"/>
                <w:sz w:val="24"/>
                <w:szCs w:val="24"/>
              </w:rPr>
              <w:t>11466382021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A22C83" w14:textId="38AA9CE4" w:rsidR="00C41A1A" w:rsidRPr="00C41A1A" w:rsidRDefault="00C41A1A" w:rsidP="00DA3A5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1A1A" w:rsidRPr="00C41A1A" w:rsidSect="000A4AB6">
      <w:headerReference w:type="default" r:id="rId7"/>
      <w:pgSz w:w="11906" w:h="16838"/>
      <w:pgMar w:top="1417" w:right="1701" w:bottom="1417" w:left="1701" w:header="107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A1987" w14:textId="77777777" w:rsidR="003E0725" w:rsidRDefault="003E0725" w:rsidP="00C1220A">
      <w:pPr>
        <w:spacing w:after="0" w:line="240" w:lineRule="auto"/>
      </w:pPr>
      <w:r>
        <w:separator/>
      </w:r>
    </w:p>
  </w:endnote>
  <w:endnote w:type="continuationSeparator" w:id="0">
    <w:p w14:paraId="6B7AA47F" w14:textId="77777777" w:rsidR="003E0725" w:rsidRDefault="003E0725" w:rsidP="00C12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13DB5" w14:textId="77777777" w:rsidR="003E0725" w:rsidRDefault="003E0725" w:rsidP="00C1220A">
      <w:pPr>
        <w:spacing w:after="0" w:line="240" w:lineRule="auto"/>
      </w:pPr>
      <w:r>
        <w:separator/>
      </w:r>
    </w:p>
  </w:footnote>
  <w:footnote w:type="continuationSeparator" w:id="0">
    <w:p w14:paraId="74EF523E" w14:textId="77777777" w:rsidR="003E0725" w:rsidRDefault="003E0725" w:rsidP="00C12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246"/>
    </w:tblGrid>
    <w:tr w:rsidR="00C1220A" w14:paraId="461C3EFD" w14:textId="77777777" w:rsidTr="00C1220A">
      <w:tc>
        <w:tcPr>
          <w:tcW w:w="4247" w:type="dxa"/>
        </w:tcPr>
        <w:p w14:paraId="58CECFE2" w14:textId="38631055" w:rsidR="00C1220A" w:rsidRDefault="00C1220A">
          <w:pPr>
            <w:pStyle w:val="Cabealho"/>
          </w:pPr>
          <w:r>
            <w:rPr>
              <w:noProof/>
            </w:rPr>
            <w:drawing>
              <wp:inline distT="0" distB="0" distL="0" distR="0" wp14:anchorId="4B766F7C" wp14:editId="6044DEFD">
                <wp:extent cx="2319022" cy="638175"/>
                <wp:effectExtent l="0" t="0" r="5080" b="9525"/>
                <wp:docPr id="101175616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792421" name="Imagem 13057924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472" cy="63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6" w:type="dxa"/>
        </w:tcPr>
        <w:p w14:paraId="3E8B395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54C70C3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1109F582" w14:textId="2A6C5A5E" w:rsidR="00C1220A" w:rsidRP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532532BB" w14:textId="77777777" w:rsidR="00C1220A" w:rsidRDefault="00C122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67C"/>
    <w:multiLevelType w:val="hybridMultilevel"/>
    <w:tmpl w:val="A0569E8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8162057"/>
    <w:multiLevelType w:val="hybridMultilevel"/>
    <w:tmpl w:val="D610E5F2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2" w15:restartNumberingAfterBreak="0">
    <w:nsid w:val="5A96070A"/>
    <w:multiLevelType w:val="hybridMultilevel"/>
    <w:tmpl w:val="54081C1E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3" w15:restartNumberingAfterBreak="0">
    <w:nsid w:val="5BD95042"/>
    <w:multiLevelType w:val="hybridMultilevel"/>
    <w:tmpl w:val="91588566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D003EE7"/>
    <w:multiLevelType w:val="hybridMultilevel"/>
    <w:tmpl w:val="14627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42133">
    <w:abstractNumId w:val="4"/>
  </w:num>
  <w:num w:numId="2" w16cid:durableId="534197850">
    <w:abstractNumId w:val="3"/>
  </w:num>
  <w:num w:numId="3" w16cid:durableId="1088423922">
    <w:abstractNumId w:val="0"/>
  </w:num>
  <w:num w:numId="4" w16cid:durableId="778379174">
    <w:abstractNumId w:val="2"/>
  </w:num>
  <w:num w:numId="5" w16cid:durableId="98909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0A"/>
    <w:rsid w:val="00051080"/>
    <w:rsid w:val="000A4AB6"/>
    <w:rsid w:val="000C0253"/>
    <w:rsid w:val="000F56BC"/>
    <w:rsid w:val="0013457E"/>
    <w:rsid w:val="0015331B"/>
    <w:rsid w:val="00213FCE"/>
    <w:rsid w:val="0026138B"/>
    <w:rsid w:val="00295BB6"/>
    <w:rsid w:val="002F2A41"/>
    <w:rsid w:val="003521D9"/>
    <w:rsid w:val="0037088C"/>
    <w:rsid w:val="00394ADE"/>
    <w:rsid w:val="003E0725"/>
    <w:rsid w:val="003F1CCE"/>
    <w:rsid w:val="00400891"/>
    <w:rsid w:val="00482C2E"/>
    <w:rsid w:val="00560D76"/>
    <w:rsid w:val="00637321"/>
    <w:rsid w:val="00727AEA"/>
    <w:rsid w:val="00922C80"/>
    <w:rsid w:val="00963BE4"/>
    <w:rsid w:val="009E2E41"/>
    <w:rsid w:val="00A00FE8"/>
    <w:rsid w:val="00A56CE7"/>
    <w:rsid w:val="00A66B1D"/>
    <w:rsid w:val="00AA07BF"/>
    <w:rsid w:val="00AB11E3"/>
    <w:rsid w:val="00B56B9F"/>
    <w:rsid w:val="00B84BA0"/>
    <w:rsid w:val="00BE2609"/>
    <w:rsid w:val="00C029B0"/>
    <w:rsid w:val="00C1220A"/>
    <w:rsid w:val="00C41A1A"/>
    <w:rsid w:val="00CD3CB8"/>
    <w:rsid w:val="00D95051"/>
    <w:rsid w:val="00DA3A5C"/>
    <w:rsid w:val="00E6469C"/>
    <w:rsid w:val="00E93857"/>
    <w:rsid w:val="00F91241"/>
    <w:rsid w:val="00FB0DEE"/>
    <w:rsid w:val="00FC4727"/>
    <w:rsid w:val="00FC5968"/>
    <w:rsid w:val="00FC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B0A9B"/>
  <w15:chartTrackingRefBased/>
  <w15:docId w15:val="{B8F23775-4592-4B29-B377-48181F3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2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2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2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2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20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20A"/>
  </w:style>
  <w:style w:type="paragraph" w:styleId="Rodap">
    <w:name w:val="footer"/>
    <w:basedOn w:val="Normal"/>
    <w:link w:val="Rodap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20A"/>
  </w:style>
  <w:style w:type="table" w:styleId="Tabelacomgrade">
    <w:name w:val="Table Grid"/>
    <w:basedOn w:val="Tabelanormal"/>
    <w:uiPriority w:val="39"/>
    <w:rsid w:val="00C12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744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Richard Kilber</cp:lastModifiedBy>
  <cp:revision>15</cp:revision>
  <dcterms:created xsi:type="dcterms:W3CDTF">2026-04-27T21:54:00Z</dcterms:created>
  <dcterms:modified xsi:type="dcterms:W3CDTF">2026-05-28T12:32:00Z</dcterms:modified>
</cp:coreProperties>
</file>