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EAB" w:rsidP="00246015" w:rsidRDefault="004C2EAB" w14:paraId="0D8DF426" w14:textId="77777777">
      <w:pPr>
        <w:spacing w:after="0" w:line="360" w:lineRule="auto"/>
        <w:jc w:val="center"/>
        <w:rPr>
          <w:rFonts w:ascii="Times New Roman" w:hAnsi="Times New Roman"/>
          <w:b/>
          <w:sz w:val="24"/>
          <w:szCs w:val="24"/>
        </w:rPr>
      </w:pPr>
      <w:r w:rsidRPr="004C2EAB">
        <w:rPr>
          <w:rFonts w:ascii="Times New Roman" w:hAnsi="Times New Roman"/>
          <w:b/>
          <w:sz w:val="24"/>
          <w:szCs w:val="24"/>
        </w:rPr>
        <w:t xml:space="preserve">ANÁLISE </w:t>
      </w:r>
      <w:r w:rsidR="00EE48C9">
        <w:rPr>
          <w:rFonts w:ascii="Times New Roman" w:hAnsi="Times New Roman"/>
          <w:b/>
          <w:sz w:val="24"/>
          <w:szCs w:val="24"/>
        </w:rPr>
        <w:t xml:space="preserve">TÉCNICA </w:t>
      </w:r>
      <w:r w:rsidRPr="004C2EAB">
        <w:rPr>
          <w:rFonts w:ascii="Times New Roman" w:hAnsi="Times New Roman"/>
          <w:b/>
          <w:sz w:val="24"/>
          <w:szCs w:val="24"/>
        </w:rPr>
        <w:t>DA PROPOSTA DE PREÇOS</w:t>
      </w:r>
    </w:p>
    <w:p w:rsidRPr="004C2EAB" w:rsidR="004C2EAB" w:rsidP="00246015" w:rsidRDefault="004C2EAB" w14:paraId="19DBFFD8" w14:textId="77777777">
      <w:pPr>
        <w:spacing w:after="0" w:line="360" w:lineRule="auto"/>
        <w:jc w:val="center"/>
        <w:rPr>
          <w:rFonts w:ascii="Times New Roman" w:hAnsi="Times New Roman"/>
          <w:b/>
          <w:sz w:val="24"/>
          <w:szCs w:val="24"/>
        </w:rPr>
      </w:pPr>
    </w:p>
    <w:p w:rsidR="004C2EAB" w:rsidP="00246015" w:rsidRDefault="004C2EAB" w14:paraId="27F2B120" w14:textId="00188C7F">
      <w:pPr>
        <w:spacing w:after="0" w:line="360" w:lineRule="auto"/>
        <w:rPr>
          <w:rFonts w:ascii="Times New Roman" w:hAnsi="Times New Roman"/>
          <w:sz w:val="24"/>
          <w:szCs w:val="24"/>
        </w:rPr>
      </w:pPr>
      <w:r w:rsidRPr="004C2EAB">
        <w:rPr>
          <w:rFonts w:ascii="Times New Roman" w:hAnsi="Times New Roman"/>
          <w:b/>
          <w:sz w:val="24"/>
          <w:szCs w:val="24"/>
        </w:rPr>
        <w:t>Referência</w:t>
      </w:r>
      <w:r w:rsidR="00CD151F">
        <w:rPr>
          <w:rFonts w:ascii="Times New Roman" w:hAnsi="Times New Roman"/>
          <w:b/>
          <w:sz w:val="24"/>
          <w:szCs w:val="24"/>
        </w:rPr>
        <w:t xml:space="preserve">: Processo Administrativo Nº </w:t>
      </w:r>
      <w:r w:rsidR="00E85EFD">
        <w:rPr>
          <w:rFonts w:ascii="Times New Roman" w:hAnsi="Times New Roman"/>
          <w:b/>
          <w:sz w:val="24"/>
          <w:szCs w:val="24"/>
        </w:rPr>
        <w:t>250411PP10006</w:t>
      </w:r>
    </w:p>
    <w:tbl>
      <w:tblPr>
        <w:tblStyle w:val="Tabelacomgrade"/>
        <w:tblW w:w="4889" w:type="pct"/>
        <w:tblInd w:w="108" w:type="dxa"/>
        <w:tblLayout w:type="fixed"/>
        <w:tblLook w:val="04A0" w:firstRow="1" w:lastRow="0" w:firstColumn="1" w:lastColumn="0" w:noHBand="0" w:noVBand="1"/>
      </w:tblPr>
      <w:tblGrid>
        <w:gridCol w:w="1799"/>
        <w:gridCol w:w="5538"/>
        <w:gridCol w:w="1939"/>
      </w:tblGrid>
      <w:tr w:rsidR="004C2EAB" w:rsidTr="007603BB" w14:paraId="597C7E73" w14:textId="77777777">
        <w:trPr>
          <w:trHeight w:val="57"/>
        </w:trPr>
        <w:tc>
          <w:tcPr>
            <w:tcW w:w="970" w:type="pct"/>
            <w:vAlign w:val="center"/>
          </w:tcPr>
          <w:p w:rsidRPr="004C2EAB" w:rsidR="007603BB" w:rsidP="00975E2E" w:rsidRDefault="00975E2E" w14:paraId="2481E02F" w14:textId="77777777">
            <w:pPr>
              <w:spacing w:line="360" w:lineRule="auto"/>
              <w:jc w:val="center"/>
              <w:rPr>
                <w:rFonts w:ascii="Times New Roman" w:hAnsi="Times New Roman"/>
                <w:b/>
                <w:sz w:val="24"/>
                <w:szCs w:val="24"/>
              </w:rPr>
            </w:pPr>
            <w:r>
              <w:rPr>
                <w:rFonts w:ascii="Times New Roman" w:hAnsi="Times New Roman"/>
                <w:b/>
                <w:sz w:val="24"/>
                <w:szCs w:val="24"/>
              </w:rPr>
              <w:t>PREGÃO</w:t>
            </w:r>
          </w:p>
        </w:tc>
        <w:tc>
          <w:tcPr>
            <w:tcW w:w="2985" w:type="pct"/>
            <w:vAlign w:val="center"/>
          </w:tcPr>
          <w:p w:rsidRPr="004C2EAB" w:rsidR="004C2EAB" w:rsidP="00246015" w:rsidRDefault="004C2EAB" w14:paraId="25823076" w14:textId="77777777">
            <w:pPr>
              <w:spacing w:line="360" w:lineRule="auto"/>
              <w:jc w:val="center"/>
              <w:rPr>
                <w:rFonts w:ascii="Times New Roman" w:hAnsi="Times New Roman"/>
                <w:b/>
                <w:sz w:val="24"/>
                <w:szCs w:val="24"/>
              </w:rPr>
            </w:pPr>
            <w:r>
              <w:rPr>
                <w:rFonts w:ascii="Times New Roman" w:hAnsi="Times New Roman"/>
                <w:b/>
                <w:sz w:val="24"/>
                <w:szCs w:val="24"/>
              </w:rPr>
              <w:t>OBJETO</w:t>
            </w:r>
          </w:p>
        </w:tc>
        <w:tc>
          <w:tcPr>
            <w:tcW w:w="1045" w:type="pct"/>
            <w:vAlign w:val="center"/>
          </w:tcPr>
          <w:p w:rsidRPr="004C2EAB" w:rsidR="004C2EAB" w:rsidP="00246015" w:rsidRDefault="004C2EAB" w14:paraId="0E89D9FD" w14:textId="77777777">
            <w:pPr>
              <w:spacing w:line="360" w:lineRule="auto"/>
              <w:jc w:val="center"/>
              <w:rPr>
                <w:rFonts w:ascii="Times New Roman" w:hAnsi="Times New Roman"/>
                <w:b/>
                <w:sz w:val="24"/>
                <w:szCs w:val="24"/>
              </w:rPr>
            </w:pPr>
            <w:r>
              <w:rPr>
                <w:rFonts w:ascii="Times New Roman" w:hAnsi="Times New Roman"/>
                <w:b/>
                <w:sz w:val="24"/>
                <w:szCs w:val="24"/>
              </w:rPr>
              <w:t>DIA DA REALIZAÇÃO</w:t>
            </w:r>
          </w:p>
        </w:tc>
      </w:tr>
      <w:tr w:rsidR="004C2EAB" w:rsidTr="007603BB" w14:paraId="31FAF8EE" w14:textId="77777777">
        <w:trPr>
          <w:trHeight w:val="57"/>
        </w:trPr>
        <w:tc>
          <w:tcPr>
            <w:tcW w:w="970" w:type="pct"/>
            <w:vAlign w:val="center"/>
          </w:tcPr>
          <w:p w:rsidRPr="004C2EAB" w:rsidR="004C2EAB" w:rsidP="00091F44" w:rsidRDefault="003A4D16" w14:paraId="180BDCD1" w14:textId="04CF9943">
            <w:pPr>
              <w:spacing w:line="360" w:lineRule="auto"/>
              <w:jc w:val="center"/>
              <w:rPr>
                <w:rFonts w:ascii="Times New Roman" w:hAnsi="Times New Roman"/>
                <w:b/>
                <w:sz w:val="24"/>
                <w:szCs w:val="24"/>
              </w:rPr>
            </w:pPr>
            <w:r>
              <w:rPr>
                <w:rFonts w:ascii="Times New Roman" w:hAnsi="Times New Roman"/>
                <w:b/>
                <w:sz w:val="24"/>
                <w:szCs w:val="24"/>
              </w:rPr>
              <w:t xml:space="preserve">Nº </w:t>
            </w:r>
            <w:r w:rsidR="00975E2E">
              <w:rPr>
                <w:rFonts w:ascii="Times New Roman" w:hAnsi="Times New Roman"/>
                <w:b/>
                <w:sz w:val="24"/>
                <w:szCs w:val="24"/>
              </w:rPr>
              <w:t>10</w:t>
            </w:r>
            <w:r>
              <w:rPr>
                <w:rFonts w:ascii="Times New Roman" w:hAnsi="Times New Roman"/>
                <w:b/>
                <w:sz w:val="24"/>
                <w:szCs w:val="24"/>
              </w:rPr>
              <w:t>0</w:t>
            </w:r>
            <w:r w:rsidR="00975E2E">
              <w:rPr>
                <w:rFonts w:ascii="Times New Roman" w:hAnsi="Times New Roman"/>
                <w:b/>
                <w:sz w:val="24"/>
                <w:szCs w:val="24"/>
              </w:rPr>
              <w:t>0</w:t>
            </w:r>
            <w:r w:rsidR="00E85EFD">
              <w:rPr>
                <w:rFonts w:ascii="Times New Roman" w:hAnsi="Times New Roman"/>
                <w:b/>
                <w:sz w:val="24"/>
                <w:szCs w:val="24"/>
              </w:rPr>
              <w:t>6</w:t>
            </w:r>
            <w:r w:rsidR="00975E2E">
              <w:rPr>
                <w:rFonts w:ascii="Times New Roman" w:hAnsi="Times New Roman"/>
                <w:b/>
                <w:sz w:val="24"/>
                <w:szCs w:val="24"/>
              </w:rPr>
              <w:t>/2025</w:t>
            </w:r>
          </w:p>
        </w:tc>
        <w:tc>
          <w:tcPr>
            <w:tcW w:w="2985" w:type="pct"/>
            <w:vAlign w:val="center"/>
          </w:tcPr>
          <w:p w:rsidRPr="00975E2E" w:rsidR="004C2EAB" w:rsidP="003A4D16" w:rsidRDefault="00F025B7" w14:paraId="1A230C01" w14:textId="6CDA2127">
            <w:pPr>
              <w:spacing w:line="360" w:lineRule="auto"/>
              <w:rPr>
                <w:rFonts w:ascii="Times New Roman" w:hAnsi="Times New Roman"/>
                <w:sz w:val="24"/>
                <w:szCs w:val="24"/>
              </w:rPr>
            </w:pPr>
            <w:r w:rsidRPr="00F025B7">
              <w:rPr>
                <w:rFonts w:ascii="Times New Roman" w:hAnsi="Times New Roman"/>
                <w:sz w:val="24"/>
                <w:szCs w:val="24"/>
              </w:rPr>
              <w:t>Contratação de pessoa jurídica para prestação de serviços de mão de obras para executar a limpeza e capinagem dos prédios públicos do município de Coremas–PB, nas secretarias de Educação, Saúde e Urbanismo compreendendo as demais secretarias, conforme projeto básico.</w:t>
            </w:r>
          </w:p>
        </w:tc>
        <w:tc>
          <w:tcPr>
            <w:tcW w:w="1045" w:type="pct"/>
            <w:vAlign w:val="center"/>
          </w:tcPr>
          <w:p w:rsidRPr="00CD151F" w:rsidR="004C2EAB" w:rsidP="00091F44" w:rsidRDefault="00CD151F" w14:paraId="4D90402E" w14:textId="499B9767">
            <w:pPr>
              <w:spacing w:line="360" w:lineRule="auto"/>
              <w:jc w:val="center"/>
              <w:rPr>
                <w:rFonts w:ascii="Times New Roman" w:hAnsi="Times New Roman"/>
                <w:sz w:val="24"/>
                <w:szCs w:val="24"/>
              </w:rPr>
            </w:pPr>
            <w:r w:rsidRPr="00CD151F">
              <w:rPr>
                <w:rFonts w:ascii="Times New Roman" w:hAnsi="Times New Roman"/>
                <w:sz w:val="24"/>
                <w:szCs w:val="24"/>
              </w:rPr>
              <w:t>0</w:t>
            </w:r>
            <w:r w:rsidR="00E85EFD">
              <w:rPr>
                <w:rFonts w:ascii="Times New Roman" w:hAnsi="Times New Roman"/>
                <w:sz w:val="24"/>
                <w:szCs w:val="24"/>
              </w:rPr>
              <w:t>9</w:t>
            </w:r>
            <w:r w:rsidRPr="00CD151F">
              <w:rPr>
                <w:rFonts w:ascii="Times New Roman" w:hAnsi="Times New Roman"/>
                <w:sz w:val="24"/>
                <w:szCs w:val="24"/>
              </w:rPr>
              <w:t xml:space="preserve"> de maio de 2025 às 08:30 (oito horas e trinta minutos).</w:t>
            </w:r>
          </w:p>
        </w:tc>
      </w:tr>
    </w:tbl>
    <w:p w:rsidR="004C2EAB" w:rsidP="00246015" w:rsidRDefault="004C2EAB" w14:paraId="042CA299" w14:textId="77777777">
      <w:pPr>
        <w:spacing w:after="0" w:line="360" w:lineRule="auto"/>
        <w:rPr>
          <w:rFonts w:ascii="Times New Roman" w:hAnsi="Times New Roman"/>
          <w:sz w:val="24"/>
          <w:szCs w:val="24"/>
        </w:rPr>
      </w:pPr>
    </w:p>
    <w:p w:rsidR="006E6FCA" w:rsidP="00246015" w:rsidRDefault="004C2EAB" w14:paraId="3F667CC8" w14:textId="77777777">
      <w:pPr>
        <w:pStyle w:val="PargrafodaLista"/>
        <w:numPr>
          <w:ilvl w:val="0"/>
          <w:numId w:val="2"/>
        </w:numPr>
        <w:spacing w:after="0" w:line="360" w:lineRule="auto"/>
        <w:ind w:left="0" w:firstLine="360"/>
        <w:jc w:val="both"/>
        <w:rPr>
          <w:rFonts w:ascii="Times New Roman" w:hAnsi="Times New Roman"/>
          <w:sz w:val="24"/>
          <w:szCs w:val="24"/>
        </w:rPr>
      </w:pPr>
      <w:r>
        <w:rPr>
          <w:rFonts w:ascii="Times New Roman" w:hAnsi="Times New Roman"/>
          <w:sz w:val="24"/>
          <w:szCs w:val="24"/>
        </w:rPr>
        <w:t>Cuida-se de resposta ao Presi</w:t>
      </w:r>
      <w:r w:rsidR="0044789B">
        <w:rPr>
          <w:rFonts w:ascii="Times New Roman" w:hAnsi="Times New Roman"/>
          <w:sz w:val="24"/>
          <w:szCs w:val="24"/>
        </w:rPr>
        <w:t xml:space="preserve">dente da COMISSÃO PERMANENTE DE </w:t>
      </w:r>
      <w:r>
        <w:rPr>
          <w:rFonts w:ascii="Times New Roman" w:hAnsi="Times New Roman"/>
          <w:sz w:val="24"/>
          <w:szCs w:val="24"/>
        </w:rPr>
        <w:t xml:space="preserve">LICITAÇÃO da Prefeitura de Coremas, onde solicitou a análise das planilhas anexadas </w:t>
      </w:r>
      <w:r w:rsidR="00F61982">
        <w:rPr>
          <w:rFonts w:ascii="Times New Roman" w:hAnsi="Times New Roman"/>
          <w:sz w:val="24"/>
          <w:szCs w:val="24"/>
        </w:rPr>
        <w:t>a proposta</w:t>
      </w:r>
      <w:r>
        <w:rPr>
          <w:rFonts w:ascii="Times New Roman" w:hAnsi="Times New Roman"/>
          <w:sz w:val="24"/>
          <w:szCs w:val="24"/>
        </w:rPr>
        <w:t xml:space="preserve"> de preços do referido certame licitatório.</w:t>
      </w:r>
    </w:p>
    <w:p w:rsidR="004C2EAB" w:rsidP="00246015" w:rsidRDefault="004C2EAB" w14:paraId="59CDDD25" w14:textId="77777777">
      <w:pPr>
        <w:spacing w:after="0" w:line="360" w:lineRule="auto"/>
        <w:jc w:val="both"/>
        <w:rPr>
          <w:rFonts w:ascii="Times New Roman" w:hAnsi="Times New Roman"/>
          <w:sz w:val="24"/>
          <w:szCs w:val="24"/>
        </w:rPr>
      </w:pPr>
    </w:p>
    <w:p w:rsidR="004C2EAB" w:rsidP="00246015" w:rsidRDefault="00F61982" w14:paraId="49A9C223" w14:textId="77777777">
      <w:pPr>
        <w:spacing w:after="0" w:line="360" w:lineRule="auto"/>
        <w:jc w:val="both"/>
        <w:rPr>
          <w:rFonts w:ascii="Times New Roman" w:hAnsi="Times New Roman"/>
          <w:b/>
          <w:sz w:val="24"/>
          <w:szCs w:val="24"/>
        </w:rPr>
      </w:pPr>
      <w:r>
        <w:rPr>
          <w:rFonts w:ascii="Times New Roman" w:hAnsi="Times New Roman"/>
          <w:b/>
          <w:sz w:val="24"/>
          <w:szCs w:val="24"/>
        </w:rPr>
        <w:t>DA ANÁLISE DA</w:t>
      </w:r>
      <w:r w:rsidR="004C2EAB">
        <w:rPr>
          <w:rFonts w:ascii="Times New Roman" w:hAnsi="Times New Roman"/>
          <w:b/>
          <w:sz w:val="24"/>
          <w:szCs w:val="24"/>
        </w:rPr>
        <w:t xml:space="preserve"> PROPOSTA:</w:t>
      </w:r>
    </w:p>
    <w:p w:rsidR="004C2EAB" w:rsidP="00246015" w:rsidRDefault="004C2EAB" w14:paraId="10898F8F" w14:textId="58F95E7D">
      <w:pPr>
        <w:pStyle w:val="PargrafodaLista"/>
        <w:numPr>
          <w:ilvl w:val="0"/>
          <w:numId w:val="2"/>
        </w:numPr>
        <w:spacing w:after="0" w:line="360" w:lineRule="auto"/>
        <w:ind w:left="0" w:firstLine="360"/>
        <w:jc w:val="both"/>
        <w:rPr>
          <w:rFonts w:ascii="Times New Roman" w:hAnsi="Times New Roman"/>
          <w:sz w:val="24"/>
          <w:szCs w:val="24"/>
        </w:rPr>
      </w:pPr>
      <w:r>
        <w:rPr>
          <w:rFonts w:ascii="Times New Roman" w:hAnsi="Times New Roman"/>
          <w:sz w:val="24"/>
          <w:szCs w:val="24"/>
        </w:rPr>
        <w:t>Con</w:t>
      </w:r>
      <w:r w:rsidR="003165DD">
        <w:rPr>
          <w:rFonts w:ascii="Times New Roman" w:hAnsi="Times New Roman"/>
          <w:sz w:val="24"/>
          <w:szCs w:val="24"/>
        </w:rPr>
        <w:t>s</w:t>
      </w:r>
      <w:r>
        <w:rPr>
          <w:rFonts w:ascii="Times New Roman" w:hAnsi="Times New Roman"/>
          <w:sz w:val="24"/>
          <w:szCs w:val="24"/>
        </w:rPr>
        <w:t>ta nos altos a proposta da empresa</w:t>
      </w:r>
      <w:r w:rsidR="00B559AB">
        <w:rPr>
          <w:rFonts w:ascii="Times New Roman" w:hAnsi="Times New Roman"/>
          <w:sz w:val="24"/>
          <w:szCs w:val="24"/>
        </w:rPr>
        <w:t xml:space="preserve"> </w:t>
      </w:r>
      <w:r w:rsidR="00E4492D">
        <w:rPr>
          <w:rFonts w:ascii="Times New Roman" w:hAnsi="Times New Roman"/>
          <w:b/>
          <w:sz w:val="24"/>
          <w:szCs w:val="24"/>
        </w:rPr>
        <w:t xml:space="preserve">JHONATAN ANDRADE DA SILVA </w:t>
      </w:r>
      <w:r w:rsidR="00975E2E">
        <w:rPr>
          <w:rFonts w:ascii="Times New Roman" w:hAnsi="Times New Roman"/>
          <w:b/>
          <w:sz w:val="24"/>
          <w:szCs w:val="24"/>
        </w:rPr>
        <w:t>LTDA</w:t>
      </w:r>
      <w:r w:rsidR="00B559AB">
        <w:rPr>
          <w:rFonts w:ascii="Times New Roman" w:hAnsi="Times New Roman"/>
          <w:sz w:val="24"/>
          <w:szCs w:val="24"/>
        </w:rPr>
        <w:t>,</w:t>
      </w:r>
      <w:r>
        <w:rPr>
          <w:rFonts w:ascii="Times New Roman" w:hAnsi="Times New Roman"/>
          <w:sz w:val="24"/>
          <w:szCs w:val="24"/>
        </w:rPr>
        <w:t xml:space="preserve"> </w:t>
      </w:r>
      <w:r w:rsidR="00B559AB">
        <w:rPr>
          <w:rFonts w:ascii="Times New Roman" w:hAnsi="Times New Roman"/>
          <w:sz w:val="24"/>
          <w:szCs w:val="24"/>
        </w:rPr>
        <w:t>in</w:t>
      </w:r>
      <w:r w:rsidRPr="004A3431" w:rsidR="00F61982">
        <w:rPr>
          <w:rFonts w:ascii="Times New Roman" w:hAnsi="Times New Roman"/>
          <w:sz w:val="24"/>
          <w:szCs w:val="24"/>
        </w:rPr>
        <w:t>scrita</w:t>
      </w:r>
      <w:r w:rsidR="00F61982">
        <w:rPr>
          <w:rFonts w:ascii="Times New Roman" w:hAnsi="Times New Roman"/>
          <w:sz w:val="24"/>
          <w:szCs w:val="24"/>
        </w:rPr>
        <w:t xml:space="preserve"> no CNPJ nº </w:t>
      </w:r>
      <w:r w:rsidR="00B67FDA">
        <w:rPr>
          <w:rFonts w:ascii="Times New Roman" w:hAnsi="Times New Roman"/>
          <w:sz w:val="24"/>
          <w:szCs w:val="24"/>
        </w:rPr>
        <w:t>3</w:t>
      </w:r>
      <w:r w:rsidR="00E4492D">
        <w:rPr>
          <w:rFonts w:ascii="Times New Roman" w:hAnsi="Times New Roman"/>
          <w:sz w:val="24"/>
          <w:szCs w:val="24"/>
        </w:rPr>
        <w:t>4</w:t>
      </w:r>
      <w:r w:rsidR="00975E2E">
        <w:rPr>
          <w:rFonts w:ascii="Times New Roman" w:hAnsi="Times New Roman"/>
          <w:sz w:val="24"/>
          <w:szCs w:val="24"/>
        </w:rPr>
        <w:t>.</w:t>
      </w:r>
      <w:r w:rsidR="00E4492D">
        <w:rPr>
          <w:rFonts w:ascii="Times New Roman" w:hAnsi="Times New Roman"/>
          <w:sz w:val="24"/>
          <w:szCs w:val="24"/>
        </w:rPr>
        <w:t>955</w:t>
      </w:r>
      <w:r w:rsidR="00975E2E">
        <w:rPr>
          <w:rFonts w:ascii="Times New Roman" w:hAnsi="Times New Roman"/>
          <w:sz w:val="24"/>
          <w:szCs w:val="24"/>
        </w:rPr>
        <w:t>.</w:t>
      </w:r>
      <w:r w:rsidR="00E4492D">
        <w:rPr>
          <w:rFonts w:ascii="Times New Roman" w:hAnsi="Times New Roman"/>
          <w:sz w:val="24"/>
          <w:szCs w:val="24"/>
        </w:rPr>
        <w:t>075</w:t>
      </w:r>
      <w:r w:rsidR="00F61982">
        <w:rPr>
          <w:rFonts w:ascii="Times New Roman" w:hAnsi="Times New Roman"/>
          <w:sz w:val="24"/>
          <w:szCs w:val="24"/>
        </w:rPr>
        <w:t>/0001-</w:t>
      </w:r>
      <w:r w:rsidR="00B67FDA">
        <w:rPr>
          <w:rFonts w:ascii="Times New Roman" w:hAnsi="Times New Roman"/>
          <w:sz w:val="24"/>
          <w:szCs w:val="24"/>
        </w:rPr>
        <w:t>4</w:t>
      </w:r>
      <w:r w:rsidR="00E4492D">
        <w:rPr>
          <w:rFonts w:ascii="Times New Roman" w:hAnsi="Times New Roman"/>
          <w:sz w:val="24"/>
          <w:szCs w:val="24"/>
        </w:rPr>
        <w:t>8</w:t>
      </w:r>
      <w:r w:rsidR="00F61982">
        <w:rPr>
          <w:rFonts w:ascii="Times New Roman" w:hAnsi="Times New Roman"/>
          <w:sz w:val="24"/>
          <w:szCs w:val="24"/>
        </w:rPr>
        <w:t>,</w:t>
      </w:r>
      <w:r w:rsidR="001D70F0">
        <w:rPr>
          <w:rFonts w:ascii="Times New Roman" w:hAnsi="Times New Roman"/>
          <w:b/>
          <w:sz w:val="24"/>
          <w:szCs w:val="24"/>
        </w:rPr>
        <w:t xml:space="preserve"> </w:t>
      </w:r>
      <w:r w:rsidR="00C70D21">
        <w:rPr>
          <w:rFonts w:ascii="Times New Roman" w:hAnsi="Times New Roman"/>
          <w:sz w:val="24"/>
          <w:szCs w:val="24"/>
        </w:rPr>
        <w:t xml:space="preserve">contendo folhas </w:t>
      </w:r>
      <w:r w:rsidRPr="0073658D" w:rsidR="006D1420">
        <w:rPr>
          <w:rFonts w:ascii="Times New Roman" w:hAnsi="Times New Roman"/>
          <w:sz w:val="24"/>
          <w:szCs w:val="24"/>
        </w:rPr>
        <w:t>01-</w:t>
      </w:r>
      <w:r w:rsidR="00B5360C">
        <w:rPr>
          <w:rFonts w:ascii="Times New Roman" w:hAnsi="Times New Roman"/>
          <w:sz w:val="24"/>
          <w:szCs w:val="24"/>
        </w:rPr>
        <w:t>2</w:t>
      </w:r>
      <w:r w:rsidR="00E4492D">
        <w:rPr>
          <w:rFonts w:ascii="Times New Roman" w:hAnsi="Times New Roman"/>
          <w:sz w:val="24"/>
          <w:szCs w:val="24"/>
        </w:rPr>
        <w:t>2</w:t>
      </w:r>
      <w:r w:rsidR="000C4897">
        <w:rPr>
          <w:rFonts w:ascii="Times New Roman" w:hAnsi="Times New Roman"/>
          <w:sz w:val="24"/>
          <w:szCs w:val="24"/>
        </w:rPr>
        <w:t xml:space="preserve">, onde após verificarmos </w:t>
      </w:r>
      <w:r w:rsidR="005B7824">
        <w:rPr>
          <w:rFonts w:ascii="Times New Roman" w:hAnsi="Times New Roman"/>
          <w:sz w:val="24"/>
          <w:szCs w:val="24"/>
        </w:rPr>
        <w:t>as unidades, os quantitativos</w:t>
      </w:r>
      <w:r w:rsidR="0073658D">
        <w:rPr>
          <w:rFonts w:ascii="Times New Roman" w:hAnsi="Times New Roman"/>
          <w:sz w:val="24"/>
          <w:szCs w:val="24"/>
        </w:rPr>
        <w:t>,</w:t>
      </w:r>
      <w:r w:rsidR="00417228">
        <w:rPr>
          <w:rFonts w:ascii="Times New Roman" w:hAnsi="Times New Roman"/>
          <w:sz w:val="24"/>
          <w:szCs w:val="24"/>
        </w:rPr>
        <w:t xml:space="preserve"> </w:t>
      </w:r>
      <w:r w:rsidR="000C4897">
        <w:rPr>
          <w:rFonts w:ascii="Times New Roman" w:hAnsi="Times New Roman"/>
          <w:sz w:val="24"/>
          <w:szCs w:val="24"/>
        </w:rPr>
        <w:t>os valores unitários e totais</w:t>
      </w:r>
      <w:r w:rsidR="0073658D">
        <w:rPr>
          <w:rFonts w:ascii="Times New Roman" w:hAnsi="Times New Roman"/>
          <w:sz w:val="24"/>
          <w:szCs w:val="24"/>
        </w:rPr>
        <w:t xml:space="preserve"> e a composição de planilhas</w:t>
      </w:r>
      <w:r w:rsidR="000C4897">
        <w:rPr>
          <w:rFonts w:ascii="Times New Roman" w:hAnsi="Times New Roman"/>
          <w:sz w:val="24"/>
          <w:szCs w:val="24"/>
        </w:rPr>
        <w:t>:</w:t>
      </w:r>
    </w:p>
    <w:p w:rsidR="004A3431" w:rsidP="004A3431" w:rsidRDefault="004A3431" w14:paraId="0855286F" w14:textId="77777777">
      <w:pPr>
        <w:spacing w:after="0" w:line="360" w:lineRule="auto"/>
        <w:jc w:val="both"/>
        <w:rPr>
          <w:rFonts w:ascii="Times New Roman" w:hAnsi="Times New Roman"/>
          <w:sz w:val="24"/>
          <w:szCs w:val="24"/>
        </w:rPr>
      </w:pPr>
    </w:p>
    <w:p w:rsidR="0001176E" w:rsidP="004A3431" w:rsidRDefault="0001176E" w14:paraId="15C4C50C" w14:textId="0A51416A">
      <w:pPr>
        <w:spacing w:after="0" w:line="360" w:lineRule="auto"/>
        <w:ind w:firstLine="360"/>
        <w:jc w:val="both"/>
        <w:rPr>
          <w:rFonts w:ascii="Times New Roman" w:hAnsi="Times New Roman"/>
          <w:sz w:val="24"/>
          <w:szCs w:val="24"/>
        </w:rPr>
      </w:pPr>
      <w:r w:rsidRPr="2C315A1D" w:rsidR="0001176E">
        <w:rPr>
          <w:rFonts w:ascii="Times New Roman" w:hAnsi="Times New Roman"/>
          <w:b w:val="1"/>
          <w:bCs w:val="1"/>
          <w:sz w:val="24"/>
          <w:szCs w:val="24"/>
        </w:rPr>
        <w:t>CONSIDERANDO</w:t>
      </w:r>
      <w:r w:rsidRPr="2C315A1D" w:rsidR="0001176E">
        <w:rPr>
          <w:rFonts w:ascii="Times New Roman" w:hAnsi="Times New Roman"/>
          <w:sz w:val="24"/>
          <w:szCs w:val="24"/>
        </w:rPr>
        <w:t xml:space="preserve"> </w:t>
      </w:r>
      <w:r w:rsidRPr="2C315A1D" w:rsidR="0001176E">
        <w:rPr>
          <w:rFonts w:ascii="Times New Roman" w:hAnsi="Times New Roman"/>
          <w:sz w:val="24"/>
          <w:szCs w:val="24"/>
        </w:rPr>
        <w:t xml:space="preserve">algumas incongruências previamente identificadas no edital, especialmente no que se refere </w:t>
      </w:r>
      <w:r w:rsidRPr="2C315A1D" w:rsidR="6DA8B350">
        <w:rPr>
          <w:rFonts w:ascii="Times New Roman" w:hAnsi="Times New Roman"/>
          <w:sz w:val="24"/>
          <w:szCs w:val="24"/>
        </w:rPr>
        <w:t>a</w:t>
      </w:r>
      <w:r w:rsidRPr="2C315A1D" w:rsidR="0001176E">
        <w:rPr>
          <w:rFonts w:ascii="Times New Roman" w:hAnsi="Times New Roman"/>
          <w:sz w:val="24"/>
          <w:szCs w:val="24"/>
        </w:rPr>
        <w:t xml:space="preserve"> </w:t>
      </w:r>
      <w:r w:rsidRPr="2C315A1D" w:rsidR="0001176E">
        <w:rPr>
          <w:rFonts w:ascii="Times New Roman" w:hAnsi="Times New Roman"/>
          <w:sz w:val="24"/>
          <w:szCs w:val="24"/>
        </w:rPr>
        <w:t>quantitativos, descrições de cargos e unidades de medida nos itens relacionados às Secretarias de Infraestrutura, o que pode ter induzido à replicação incorreta de informações nas propostas apresentadas;</w:t>
      </w:r>
    </w:p>
    <w:p w:rsidR="002A369C" w:rsidP="004A3431" w:rsidRDefault="002A369C" w14:paraId="64AC7E32" w14:textId="77777777">
      <w:pPr>
        <w:spacing w:after="0" w:line="360" w:lineRule="auto"/>
        <w:ind w:firstLine="360"/>
        <w:jc w:val="both"/>
        <w:rPr>
          <w:rFonts w:ascii="Times New Roman" w:hAnsi="Times New Roman"/>
          <w:sz w:val="24"/>
          <w:szCs w:val="24"/>
        </w:rPr>
      </w:pPr>
    </w:p>
    <w:p w:rsidR="0001176E" w:rsidP="0001176E" w:rsidRDefault="0001176E" w14:paraId="5C5F719E" w14:textId="56FD4564">
      <w:pPr>
        <w:spacing w:after="0" w:line="360" w:lineRule="auto"/>
        <w:ind w:firstLine="360"/>
        <w:jc w:val="both"/>
        <w:rPr>
          <w:rFonts w:ascii="Times New Roman" w:hAnsi="Times New Roman"/>
          <w:sz w:val="24"/>
          <w:szCs w:val="24"/>
        </w:rPr>
      </w:pPr>
      <w:r w:rsidRPr="71F2E090">
        <w:rPr>
          <w:rFonts w:ascii="Times New Roman" w:hAnsi="Times New Roman"/>
          <w:b/>
          <w:bCs/>
          <w:sz w:val="24"/>
          <w:szCs w:val="24"/>
        </w:rPr>
        <w:t>CONSIDERANDO</w:t>
      </w:r>
      <w:r w:rsidRPr="71F2E090">
        <w:rPr>
          <w:rFonts w:ascii="Times New Roman" w:hAnsi="Times New Roman"/>
          <w:sz w:val="24"/>
          <w:szCs w:val="24"/>
        </w:rPr>
        <w:t xml:space="preserve"> que a proposta da empresa </w:t>
      </w:r>
      <w:r>
        <w:rPr>
          <w:rFonts w:ascii="Times New Roman" w:hAnsi="Times New Roman"/>
          <w:b/>
          <w:bCs/>
          <w:sz w:val="24"/>
          <w:szCs w:val="24"/>
        </w:rPr>
        <w:t>JHONATAN ANDRADE DA SILVA</w:t>
      </w:r>
      <w:r w:rsidRPr="71F2E090">
        <w:rPr>
          <w:rFonts w:ascii="Times New Roman" w:hAnsi="Times New Roman"/>
          <w:b/>
          <w:bCs/>
          <w:sz w:val="24"/>
          <w:szCs w:val="24"/>
        </w:rPr>
        <w:t xml:space="preserve"> LTDA</w:t>
      </w:r>
      <w:r w:rsidRPr="71F2E090">
        <w:rPr>
          <w:rFonts w:ascii="Times New Roman" w:hAnsi="Times New Roman"/>
          <w:sz w:val="24"/>
          <w:szCs w:val="24"/>
        </w:rPr>
        <w:t xml:space="preserve"> apresenta erro</w:t>
      </w:r>
      <w:r>
        <w:rPr>
          <w:rFonts w:ascii="Times New Roman" w:hAnsi="Times New Roman"/>
          <w:sz w:val="24"/>
          <w:szCs w:val="24"/>
        </w:rPr>
        <w:t>s</w:t>
      </w:r>
      <w:r w:rsidRPr="71F2E090">
        <w:rPr>
          <w:rFonts w:ascii="Times New Roman" w:hAnsi="Times New Roman"/>
          <w:sz w:val="24"/>
          <w:szCs w:val="24"/>
        </w:rPr>
        <w:t xml:space="preserve"> na</w:t>
      </w:r>
      <w:r>
        <w:rPr>
          <w:rFonts w:ascii="Times New Roman" w:hAnsi="Times New Roman"/>
          <w:sz w:val="24"/>
          <w:szCs w:val="24"/>
        </w:rPr>
        <w:t xml:space="preserve">s </w:t>
      </w:r>
      <w:r w:rsidRPr="71F2E090">
        <w:rPr>
          <w:rFonts w:ascii="Times New Roman" w:hAnsi="Times New Roman"/>
          <w:sz w:val="24"/>
          <w:szCs w:val="24"/>
        </w:rPr>
        <w:t>descriç</w:t>
      </w:r>
      <w:r>
        <w:rPr>
          <w:rFonts w:ascii="Times New Roman" w:hAnsi="Times New Roman"/>
          <w:sz w:val="24"/>
          <w:szCs w:val="24"/>
        </w:rPr>
        <w:t>ões</w:t>
      </w:r>
      <w:r w:rsidRPr="71F2E090">
        <w:rPr>
          <w:rFonts w:ascii="Times New Roman" w:hAnsi="Times New Roman"/>
          <w:sz w:val="24"/>
          <w:szCs w:val="24"/>
        </w:rPr>
        <w:t xml:space="preserve"> do</w:t>
      </w:r>
      <w:r>
        <w:rPr>
          <w:rFonts w:ascii="Times New Roman" w:hAnsi="Times New Roman"/>
          <w:sz w:val="24"/>
          <w:szCs w:val="24"/>
        </w:rPr>
        <w:t>s</w:t>
      </w:r>
      <w:r w:rsidRPr="71F2E090">
        <w:rPr>
          <w:rFonts w:ascii="Times New Roman" w:hAnsi="Times New Roman"/>
          <w:sz w:val="24"/>
          <w:szCs w:val="24"/>
        </w:rPr>
        <w:t xml:space="preserve"> </w:t>
      </w:r>
      <w:r w:rsidR="00942D05">
        <w:rPr>
          <w:rFonts w:ascii="Times New Roman" w:hAnsi="Times New Roman"/>
          <w:sz w:val="24"/>
          <w:szCs w:val="24"/>
        </w:rPr>
        <w:t>i</w:t>
      </w:r>
      <w:r w:rsidRPr="71F2E090">
        <w:rPr>
          <w:rFonts w:ascii="Times New Roman" w:hAnsi="Times New Roman"/>
          <w:sz w:val="24"/>
          <w:szCs w:val="24"/>
        </w:rPr>
        <w:t>te</w:t>
      </w:r>
      <w:r>
        <w:rPr>
          <w:rFonts w:ascii="Times New Roman" w:hAnsi="Times New Roman"/>
          <w:sz w:val="24"/>
          <w:szCs w:val="24"/>
        </w:rPr>
        <w:t>ns:</w:t>
      </w:r>
      <w:r w:rsidR="00942D05">
        <w:rPr>
          <w:rFonts w:ascii="Times New Roman" w:hAnsi="Times New Roman"/>
          <w:sz w:val="24"/>
          <w:szCs w:val="24"/>
        </w:rPr>
        <w:t xml:space="preserve"> Item</w:t>
      </w:r>
      <w:r w:rsidRPr="71F2E090">
        <w:rPr>
          <w:rFonts w:ascii="Times New Roman" w:hAnsi="Times New Roman"/>
          <w:sz w:val="24"/>
          <w:szCs w:val="24"/>
        </w:rPr>
        <w:t xml:space="preserve"> 1 (um), tanto na </w:t>
      </w:r>
      <w:r w:rsidR="00E85DB8">
        <w:rPr>
          <w:rFonts w:ascii="Times New Roman" w:hAnsi="Times New Roman"/>
          <w:sz w:val="24"/>
          <w:szCs w:val="24"/>
        </w:rPr>
        <w:t>P</w:t>
      </w:r>
      <w:r w:rsidRPr="71F2E090">
        <w:rPr>
          <w:rFonts w:ascii="Times New Roman" w:hAnsi="Times New Roman"/>
          <w:sz w:val="24"/>
          <w:szCs w:val="24"/>
        </w:rPr>
        <w:t xml:space="preserve">lanilha </w:t>
      </w:r>
      <w:r w:rsidR="00E85DB8">
        <w:rPr>
          <w:rFonts w:ascii="Times New Roman" w:hAnsi="Times New Roman"/>
          <w:sz w:val="24"/>
          <w:szCs w:val="24"/>
        </w:rPr>
        <w:t>O</w:t>
      </w:r>
      <w:r w:rsidRPr="71F2E090">
        <w:rPr>
          <w:rFonts w:ascii="Times New Roman" w:hAnsi="Times New Roman"/>
          <w:sz w:val="24"/>
          <w:szCs w:val="24"/>
        </w:rPr>
        <w:t>rçamentária</w:t>
      </w:r>
      <w:r w:rsidR="00942D05">
        <w:rPr>
          <w:rFonts w:ascii="Times New Roman" w:hAnsi="Times New Roman"/>
          <w:sz w:val="24"/>
          <w:szCs w:val="24"/>
        </w:rPr>
        <w:t xml:space="preserve"> da Secretaria de Saúde como na de Infraestrutura</w:t>
      </w:r>
      <w:r w:rsidRPr="71F2E090">
        <w:rPr>
          <w:rFonts w:ascii="Times New Roman" w:hAnsi="Times New Roman"/>
          <w:sz w:val="24"/>
          <w:szCs w:val="24"/>
        </w:rPr>
        <w:t xml:space="preserve">, indicando </w:t>
      </w:r>
      <w:r w:rsidR="00942D05">
        <w:rPr>
          <w:rFonts w:ascii="Times New Roman" w:hAnsi="Times New Roman"/>
          <w:sz w:val="24"/>
          <w:szCs w:val="24"/>
        </w:rPr>
        <w:t>4</w:t>
      </w:r>
      <w:r w:rsidRPr="71F2E090">
        <w:rPr>
          <w:rFonts w:ascii="Times New Roman" w:hAnsi="Times New Roman"/>
          <w:sz w:val="24"/>
          <w:szCs w:val="24"/>
        </w:rPr>
        <w:t xml:space="preserve"> (</w:t>
      </w:r>
      <w:r w:rsidR="00942D05">
        <w:rPr>
          <w:rFonts w:ascii="Times New Roman" w:hAnsi="Times New Roman"/>
          <w:sz w:val="24"/>
          <w:szCs w:val="24"/>
        </w:rPr>
        <w:t>quatro</w:t>
      </w:r>
      <w:r w:rsidRPr="71F2E090">
        <w:rPr>
          <w:rFonts w:ascii="Times New Roman" w:hAnsi="Times New Roman"/>
          <w:sz w:val="24"/>
          <w:szCs w:val="24"/>
        </w:rPr>
        <w:t>) Auxiliares de Serviços</w:t>
      </w:r>
      <w:r w:rsidR="00942D05">
        <w:rPr>
          <w:rFonts w:ascii="Times New Roman" w:hAnsi="Times New Roman"/>
          <w:sz w:val="24"/>
          <w:szCs w:val="24"/>
        </w:rPr>
        <w:t xml:space="preserve"> e um Encarregado</w:t>
      </w:r>
      <w:r w:rsidRPr="71F2E090">
        <w:rPr>
          <w:rFonts w:ascii="Times New Roman" w:hAnsi="Times New Roman"/>
          <w:sz w:val="24"/>
          <w:szCs w:val="24"/>
        </w:rPr>
        <w:t xml:space="preserve">, o que difere da composição correta adotada na </w:t>
      </w:r>
      <w:r w:rsidR="00E85DB8">
        <w:rPr>
          <w:rFonts w:ascii="Times New Roman" w:hAnsi="Times New Roman"/>
          <w:sz w:val="24"/>
          <w:szCs w:val="24"/>
        </w:rPr>
        <w:t>P</w:t>
      </w:r>
      <w:r w:rsidRPr="71F2E090">
        <w:rPr>
          <w:rFonts w:ascii="Times New Roman" w:hAnsi="Times New Roman"/>
          <w:sz w:val="24"/>
          <w:szCs w:val="24"/>
        </w:rPr>
        <w:t xml:space="preserve">lanilha </w:t>
      </w:r>
      <w:r w:rsidR="00E85DB8">
        <w:rPr>
          <w:rFonts w:ascii="Times New Roman" w:hAnsi="Times New Roman"/>
          <w:sz w:val="24"/>
          <w:szCs w:val="24"/>
        </w:rPr>
        <w:t>O</w:t>
      </w:r>
      <w:r w:rsidR="00942D05">
        <w:rPr>
          <w:rFonts w:ascii="Times New Roman" w:hAnsi="Times New Roman"/>
          <w:sz w:val="24"/>
          <w:szCs w:val="24"/>
        </w:rPr>
        <w:t>rçamentária</w:t>
      </w:r>
      <w:r w:rsidR="00646374">
        <w:rPr>
          <w:rFonts w:ascii="Times New Roman" w:hAnsi="Times New Roman"/>
          <w:sz w:val="24"/>
          <w:szCs w:val="24"/>
        </w:rPr>
        <w:t xml:space="preserve"> do </w:t>
      </w:r>
      <w:r w:rsidR="00E85DB8">
        <w:rPr>
          <w:rFonts w:ascii="Times New Roman" w:hAnsi="Times New Roman"/>
          <w:sz w:val="24"/>
          <w:szCs w:val="24"/>
        </w:rPr>
        <w:t>E</w:t>
      </w:r>
      <w:r w:rsidR="00646374">
        <w:rPr>
          <w:rFonts w:ascii="Times New Roman" w:hAnsi="Times New Roman"/>
          <w:sz w:val="24"/>
          <w:szCs w:val="24"/>
        </w:rPr>
        <w:t>dital</w:t>
      </w:r>
      <w:r w:rsidR="00942D05">
        <w:rPr>
          <w:rFonts w:ascii="Times New Roman" w:hAnsi="Times New Roman"/>
          <w:sz w:val="24"/>
          <w:szCs w:val="24"/>
        </w:rPr>
        <w:t xml:space="preserve"> da Secretaria de Saúde</w:t>
      </w:r>
      <w:r w:rsidRPr="71F2E090">
        <w:rPr>
          <w:rFonts w:ascii="Times New Roman" w:hAnsi="Times New Roman"/>
          <w:sz w:val="24"/>
          <w:szCs w:val="24"/>
        </w:rPr>
        <w:t xml:space="preserve"> (</w:t>
      </w:r>
      <w:r w:rsidR="00942D05">
        <w:rPr>
          <w:rFonts w:ascii="Times New Roman" w:hAnsi="Times New Roman"/>
          <w:sz w:val="24"/>
          <w:szCs w:val="24"/>
        </w:rPr>
        <w:t>4</w:t>
      </w:r>
      <w:r w:rsidRPr="71F2E090">
        <w:rPr>
          <w:rFonts w:ascii="Times New Roman" w:hAnsi="Times New Roman"/>
          <w:sz w:val="24"/>
          <w:szCs w:val="24"/>
        </w:rPr>
        <w:t xml:space="preserve"> (</w:t>
      </w:r>
      <w:r w:rsidR="00942D05">
        <w:rPr>
          <w:rFonts w:ascii="Times New Roman" w:hAnsi="Times New Roman"/>
          <w:sz w:val="24"/>
          <w:szCs w:val="24"/>
        </w:rPr>
        <w:t>quatro</w:t>
      </w:r>
      <w:r w:rsidRPr="71F2E090">
        <w:rPr>
          <w:rFonts w:ascii="Times New Roman" w:hAnsi="Times New Roman"/>
          <w:sz w:val="24"/>
          <w:szCs w:val="24"/>
        </w:rPr>
        <w:t>) Auxiliares</w:t>
      </w:r>
      <w:r w:rsidR="00942D05">
        <w:rPr>
          <w:rFonts w:ascii="Times New Roman" w:hAnsi="Times New Roman"/>
          <w:sz w:val="24"/>
          <w:szCs w:val="24"/>
        </w:rPr>
        <w:t xml:space="preserve">) e na </w:t>
      </w:r>
      <w:r w:rsidR="00E85DB8">
        <w:rPr>
          <w:rFonts w:ascii="Times New Roman" w:hAnsi="Times New Roman"/>
          <w:sz w:val="24"/>
          <w:szCs w:val="24"/>
        </w:rPr>
        <w:t>P</w:t>
      </w:r>
      <w:r w:rsidR="00942D05">
        <w:rPr>
          <w:rFonts w:ascii="Times New Roman" w:hAnsi="Times New Roman"/>
          <w:sz w:val="24"/>
          <w:szCs w:val="24"/>
        </w:rPr>
        <w:t xml:space="preserve">lanilha </w:t>
      </w:r>
      <w:r w:rsidR="00E85DB8">
        <w:rPr>
          <w:rFonts w:ascii="Times New Roman" w:hAnsi="Times New Roman"/>
          <w:sz w:val="24"/>
          <w:szCs w:val="24"/>
        </w:rPr>
        <w:t>A</w:t>
      </w:r>
      <w:r w:rsidR="00942D05">
        <w:rPr>
          <w:rFonts w:ascii="Times New Roman" w:hAnsi="Times New Roman"/>
          <w:sz w:val="24"/>
          <w:szCs w:val="24"/>
        </w:rPr>
        <w:t xml:space="preserve">nalítica da Secretaria de Infraestrutura (3 (três) Auxiliares e 1 (um) Encarregado);Item 2 (dois) na </w:t>
      </w:r>
      <w:r w:rsidR="00E85DB8">
        <w:rPr>
          <w:rFonts w:ascii="Times New Roman" w:hAnsi="Times New Roman"/>
          <w:sz w:val="24"/>
          <w:szCs w:val="24"/>
        </w:rPr>
        <w:t>P</w:t>
      </w:r>
      <w:r w:rsidR="00942D05">
        <w:rPr>
          <w:rFonts w:ascii="Times New Roman" w:hAnsi="Times New Roman"/>
          <w:sz w:val="24"/>
          <w:szCs w:val="24"/>
        </w:rPr>
        <w:t xml:space="preserve">lanilha </w:t>
      </w:r>
      <w:r w:rsidR="00E85DB8">
        <w:rPr>
          <w:rFonts w:ascii="Times New Roman" w:hAnsi="Times New Roman"/>
          <w:sz w:val="24"/>
          <w:szCs w:val="24"/>
        </w:rPr>
        <w:t>O</w:t>
      </w:r>
      <w:r w:rsidR="00942D05">
        <w:rPr>
          <w:rFonts w:ascii="Times New Roman" w:hAnsi="Times New Roman"/>
          <w:sz w:val="24"/>
          <w:szCs w:val="24"/>
        </w:rPr>
        <w:t xml:space="preserve">rçamentaria da Secretaria de Infraestrutura, indicando a Locação de um caminhão caçamba ou caçambinha, caminhão toco e um </w:t>
      </w:r>
      <w:r w:rsidR="00942D05">
        <w:rPr>
          <w:rFonts w:ascii="Times New Roman" w:hAnsi="Times New Roman"/>
          <w:sz w:val="24"/>
          <w:szCs w:val="24"/>
        </w:rPr>
        <w:lastRenderedPageBreak/>
        <w:t>carro popular para a realização da limpeza</w:t>
      </w:r>
      <w:r w:rsidR="00646374">
        <w:rPr>
          <w:rFonts w:ascii="Times New Roman" w:hAnsi="Times New Roman"/>
          <w:sz w:val="24"/>
          <w:szCs w:val="24"/>
        </w:rPr>
        <w:t xml:space="preserve">, o que difere da descrição correta adotada na </w:t>
      </w:r>
      <w:r w:rsidR="00E85DB8">
        <w:rPr>
          <w:rFonts w:ascii="Times New Roman" w:hAnsi="Times New Roman"/>
          <w:sz w:val="24"/>
          <w:szCs w:val="24"/>
        </w:rPr>
        <w:t>P</w:t>
      </w:r>
      <w:r w:rsidR="00646374">
        <w:rPr>
          <w:rFonts w:ascii="Times New Roman" w:hAnsi="Times New Roman"/>
          <w:sz w:val="24"/>
          <w:szCs w:val="24"/>
        </w:rPr>
        <w:t xml:space="preserve">lanilha </w:t>
      </w:r>
      <w:r w:rsidR="00E85DB8">
        <w:rPr>
          <w:rFonts w:ascii="Times New Roman" w:hAnsi="Times New Roman"/>
          <w:sz w:val="24"/>
          <w:szCs w:val="24"/>
        </w:rPr>
        <w:t>O</w:t>
      </w:r>
      <w:r w:rsidR="00646374">
        <w:rPr>
          <w:rFonts w:ascii="Times New Roman" w:hAnsi="Times New Roman"/>
          <w:sz w:val="24"/>
          <w:szCs w:val="24"/>
        </w:rPr>
        <w:t xml:space="preserve">rçamentaria do </w:t>
      </w:r>
      <w:r w:rsidR="00E85DB8">
        <w:rPr>
          <w:rFonts w:ascii="Times New Roman" w:hAnsi="Times New Roman"/>
          <w:sz w:val="24"/>
          <w:szCs w:val="24"/>
        </w:rPr>
        <w:t>E</w:t>
      </w:r>
      <w:r w:rsidR="00646374">
        <w:rPr>
          <w:rFonts w:ascii="Times New Roman" w:hAnsi="Times New Roman"/>
          <w:sz w:val="24"/>
          <w:szCs w:val="24"/>
        </w:rPr>
        <w:t xml:space="preserve">dital (Locação caminhão toco para a realização da limpeza); Itens 1 (um) e 2 (dois), das </w:t>
      </w:r>
      <w:r w:rsidR="00E85DB8">
        <w:rPr>
          <w:rFonts w:ascii="Times New Roman" w:hAnsi="Times New Roman"/>
          <w:sz w:val="24"/>
          <w:szCs w:val="24"/>
        </w:rPr>
        <w:t>P</w:t>
      </w:r>
      <w:r w:rsidR="00646374">
        <w:rPr>
          <w:rFonts w:ascii="Times New Roman" w:hAnsi="Times New Roman"/>
          <w:sz w:val="24"/>
          <w:szCs w:val="24"/>
        </w:rPr>
        <w:t xml:space="preserve">lanilhas de </w:t>
      </w:r>
      <w:r w:rsidR="00E85DB8">
        <w:rPr>
          <w:rFonts w:ascii="Times New Roman" w:hAnsi="Times New Roman"/>
          <w:sz w:val="24"/>
          <w:szCs w:val="24"/>
        </w:rPr>
        <w:t>C</w:t>
      </w:r>
      <w:r w:rsidR="00646374">
        <w:rPr>
          <w:rFonts w:ascii="Times New Roman" w:hAnsi="Times New Roman"/>
          <w:sz w:val="24"/>
          <w:szCs w:val="24"/>
        </w:rPr>
        <w:t xml:space="preserve">ronograma </w:t>
      </w:r>
      <w:r w:rsidR="00E85DB8">
        <w:rPr>
          <w:rFonts w:ascii="Times New Roman" w:hAnsi="Times New Roman"/>
          <w:sz w:val="24"/>
          <w:szCs w:val="24"/>
        </w:rPr>
        <w:t>Físico-F</w:t>
      </w:r>
      <w:r w:rsidR="00646374">
        <w:rPr>
          <w:rFonts w:ascii="Times New Roman" w:hAnsi="Times New Roman"/>
          <w:sz w:val="24"/>
          <w:szCs w:val="24"/>
        </w:rPr>
        <w:t xml:space="preserve">inanceiro, indicando 12 (doze) Auxiliares e 1 (um) Encarregado e a Locação de um caminhão caçamba ou caçambinha, caminhão toco e um carro popular para a realização da limpeza, erro que não se aplica ao </w:t>
      </w:r>
      <w:r w:rsidR="00E85DB8">
        <w:rPr>
          <w:rFonts w:ascii="Times New Roman" w:hAnsi="Times New Roman"/>
          <w:sz w:val="24"/>
          <w:szCs w:val="24"/>
        </w:rPr>
        <w:t>C</w:t>
      </w:r>
      <w:r w:rsidR="00646374">
        <w:rPr>
          <w:rFonts w:ascii="Times New Roman" w:hAnsi="Times New Roman"/>
          <w:sz w:val="24"/>
          <w:szCs w:val="24"/>
        </w:rPr>
        <w:t xml:space="preserve">ronograma </w:t>
      </w:r>
      <w:r w:rsidR="00E85DB8">
        <w:rPr>
          <w:rFonts w:ascii="Times New Roman" w:hAnsi="Times New Roman"/>
          <w:sz w:val="24"/>
          <w:szCs w:val="24"/>
        </w:rPr>
        <w:t>F</w:t>
      </w:r>
      <w:r w:rsidR="00646374">
        <w:rPr>
          <w:rFonts w:ascii="Times New Roman" w:hAnsi="Times New Roman"/>
          <w:sz w:val="24"/>
          <w:szCs w:val="24"/>
        </w:rPr>
        <w:t>ísico</w:t>
      </w:r>
      <w:r w:rsidR="00E85DB8">
        <w:rPr>
          <w:rFonts w:ascii="Times New Roman" w:hAnsi="Times New Roman"/>
          <w:sz w:val="24"/>
          <w:szCs w:val="24"/>
        </w:rPr>
        <w:t>-F</w:t>
      </w:r>
      <w:r w:rsidR="00646374">
        <w:rPr>
          <w:rFonts w:ascii="Times New Roman" w:hAnsi="Times New Roman"/>
          <w:sz w:val="24"/>
          <w:szCs w:val="24"/>
        </w:rPr>
        <w:t>inanceiro do Edital da Secretaria de Infraestrutura.</w:t>
      </w:r>
    </w:p>
    <w:p w:rsidR="002A369C" w:rsidP="0001176E" w:rsidRDefault="002A369C" w14:paraId="623CE140" w14:textId="77777777">
      <w:pPr>
        <w:spacing w:after="0" w:line="360" w:lineRule="auto"/>
        <w:ind w:firstLine="360"/>
        <w:jc w:val="both"/>
        <w:rPr>
          <w:rFonts w:ascii="Times New Roman" w:hAnsi="Times New Roman"/>
          <w:sz w:val="24"/>
          <w:szCs w:val="24"/>
        </w:rPr>
      </w:pPr>
    </w:p>
    <w:p w:rsidRPr="008F1097" w:rsidR="002A369C" w:rsidP="0001176E" w:rsidRDefault="008F1097" w14:paraId="3CC6D8EC" w14:textId="4D5F3387">
      <w:pPr>
        <w:spacing w:after="0" w:line="360" w:lineRule="auto"/>
        <w:ind w:firstLine="360"/>
        <w:jc w:val="both"/>
        <w:rPr>
          <w:rFonts w:ascii="Times New Roman" w:hAnsi="Times New Roman"/>
          <w:sz w:val="24"/>
          <w:szCs w:val="24"/>
        </w:rPr>
      </w:pPr>
      <w:r w:rsidRPr="008F1097">
        <w:rPr>
          <w:rFonts w:ascii="Times New Roman" w:hAnsi="Times New Roman"/>
          <w:b/>
          <w:bCs/>
          <w:sz w:val="24"/>
          <w:szCs w:val="24"/>
        </w:rPr>
        <w:t>CONSIDERANDO</w:t>
      </w:r>
      <w:r>
        <w:rPr>
          <w:rFonts w:ascii="Times New Roman" w:hAnsi="Times New Roman"/>
          <w:b/>
          <w:bCs/>
          <w:sz w:val="24"/>
          <w:szCs w:val="24"/>
        </w:rPr>
        <w:t xml:space="preserve"> </w:t>
      </w:r>
      <w:r>
        <w:rPr>
          <w:rFonts w:ascii="Times New Roman" w:hAnsi="Times New Roman"/>
          <w:sz w:val="24"/>
          <w:szCs w:val="24"/>
        </w:rPr>
        <w:t>que foi identificado um erro de cálculo (valor unitário x quantitativo previsto) no item 2.2</w:t>
      </w:r>
      <w:r w:rsidR="008F150D">
        <w:rPr>
          <w:rFonts w:ascii="Times New Roman" w:hAnsi="Times New Roman"/>
          <w:sz w:val="24"/>
          <w:szCs w:val="24"/>
        </w:rPr>
        <w:t xml:space="preserve"> (dois ponto dois)</w:t>
      </w:r>
      <w:r>
        <w:rPr>
          <w:rFonts w:ascii="Times New Roman" w:hAnsi="Times New Roman"/>
          <w:sz w:val="24"/>
          <w:szCs w:val="24"/>
        </w:rPr>
        <w:t xml:space="preserve"> da Planilha Orçamentária da Secretaria de Saúde que tem como valor correto R$ 31.356,24 e não R$ 31.342,38, alterando assim o Total Geral para R$ 113.251,64.</w:t>
      </w:r>
    </w:p>
    <w:p w:rsidR="009B1007" w:rsidP="0063036E" w:rsidRDefault="009B1007" w14:paraId="12798044" w14:textId="77777777">
      <w:pPr>
        <w:spacing w:after="0" w:line="360" w:lineRule="auto"/>
        <w:jc w:val="both"/>
        <w:rPr>
          <w:rFonts w:ascii="Times New Roman" w:hAnsi="Times New Roman"/>
          <w:sz w:val="24"/>
          <w:szCs w:val="24"/>
        </w:rPr>
      </w:pPr>
    </w:p>
    <w:p w:rsidR="009B1007" w:rsidP="0063036E" w:rsidRDefault="009B1007" w14:paraId="3F11D7D1" w14:textId="08372AC6">
      <w:pPr>
        <w:spacing w:after="0" w:line="360" w:lineRule="auto"/>
        <w:ind w:firstLine="360"/>
        <w:jc w:val="both"/>
        <w:rPr>
          <w:rFonts w:ascii="Times New Roman" w:hAnsi="Times New Roman"/>
          <w:sz w:val="24"/>
          <w:szCs w:val="24"/>
        </w:rPr>
      </w:pPr>
      <w:r w:rsidRPr="2C315A1D" w:rsidR="009B1007">
        <w:rPr>
          <w:rFonts w:ascii="Times New Roman" w:hAnsi="Times New Roman"/>
          <w:b w:val="1"/>
          <w:bCs w:val="1"/>
          <w:sz w:val="24"/>
          <w:szCs w:val="24"/>
        </w:rPr>
        <w:t>CONSIDERANDO</w:t>
      </w:r>
      <w:r w:rsidRPr="2C315A1D" w:rsidR="009B1007">
        <w:rPr>
          <w:rFonts w:ascii="Times New Roman" w:hAnsi="Times New Roman"/>
          <w:sz w:val="24"/>
          <w:szCs w:val="24"/>
        </w:rPr>
        <w:t xml:space="preserve"> as planilhas do Valor Total Global e plan</w:t>
      </w:r>
      <w:r w:rsidRPr="2C315A1D" w:rsidR="00983D79">
        <w:rPr>
          <w:rFonts w:ascii="Times New Roman" w:hAnsi="Times New Roman"/>
          <w:sz w:val="24"/>
          <w:szCs w:val="24"/>
        </w:rPr>
        <w:t>ilhas de Composições</w:t>
      </w:r>
      <w:r w:rsidRPr="2C315A1D" w:rsidR="009B1007">
        <w:rPr>
          <w:rFonts w:ascii="Times New Roman" w:hAnsi="Times New Roman"/>
          <w:sz w:val="24"/>
          <w:szCs w:val="24"/>
        </w:rPr>
        <w:t xml:space="preserve"> </w:t>
      </w:r>
      <w:r w:rsidRPr="2C315A1D" w:rsidR="00983D79">
        <w:rPr>
          <w:rFonts w:ascii="Times New Roman" w:hAnsi="Times New Roman"/>
          <w:sz w:val="24"/>
          <w:szCs w:val="24"/>
        </w:rPr>
        <w:t>de preço unitário</w:t>
      </w:r>
      <w:r w:rsidRPr="2C315A1D" w:rsidR="009B1007">
        <w:rPr>
          <w:rFonts w:ascii="Times New Roman" w:hAnsi="Times New Roman"/>
          <w:sz w:val="24"/>
          <w:szCs w:val="24"/>
        </w:rPr>
        <w:t xml:space="preserve"> apresentadas pela</w:t>
      </w:r>
      <w:r w:rsidRPr="2C315A1D" w:rsidR="00C06529">
        <w:rPr>
          <w:rFonts w:ascii="Times New Roman" w:hAnsi="Times New Roman"/>
          <w:sz w:val="24"/>
          <w:szCs w:val="24"/>
        </w:rPr>
        <w:t xml:space="preserve"> empresa constatou-se que os bancos de dados </w:t>
      </w:r>
      <w:r w:rsidRPr="2C315A1D" w:rsidR="009B1007">
        <w:rPr>
          <w:rFonts w:ascii="Times New Roman" w:hAnsi="Times New Roman"/>
          <w:sz w:val="24"/>
          <w:szCs w:val="24"/>
        </w:rPr>
        <w:t xml:space="preserve">utilizados para a composição </w:t>
      </w:r>
      <w:r w:rsidRPr="2C315A1D" w:rsidR="009B1007">
        <w:rPr>
          <w:rFonts w:ascii="Times New Roman" w:hAnsi="Times New Roman"/>
          <w:sz w:val="24"/>
          <w:szCs w:val="24"/>
        </w:rPr>
        <w:t>das mesmas</w:t>
      </w:r>
      <w:r w:rsidRPr="2C315A1D" w:rsidR="00C06529">
        <w:rPr>
          <w:rFonts w:ascii="Times New Roman" w:hAnsi="Times New Roman"/>
          <w:sz w:val="24"/>
          <w:szCs w:val="24"/>
        </w:rPr>
        <w:t xml:space="preserve"> – SINAPI, </w:t>
      </w:r>
      <w:r w:rsidRPr="2C315A1D" w:rsidR="00B5360C">
        <w:rPr>
          <w:rFonts w:ascii="Times New Roman" w:hAnsi="Times New Roman"/>
          <w:sz w:val="24"/>
          <w:szCs w:val="24"/>
        </w:rPr>
        <w:t>SIURB</w:t>
      </w:r>
      <w:r w:rsidRPr="2C315A1D" w:rsidR="00C06529">
        <w:rPr>
          <w:rFonts w:ascii="Times New Roman" w:hAnsi="Times New Roman"/>
          <w:sz w:val="24"/>
          <w:szCs w:val="24"/>
        </w:rPr>
        <w:t>-</w:t>
      </w:r>
      <w:r w:rsidRPr="2C315A1D" w:rsidR="009B1007">
        <w:rPr>
          <w:rFonts w:ascii="Times New Roman" w:hAnsi="Times New Roman"/>
          <w:sz w:val="24"/>
          <w:szCs w:val="24"/>
        </w:rPr>
        <w:t>,</w:t>
      </w:r>
      <w:r w:rsidRPr="2C315A1D" w:rsidR="00C06529">
        <w:rPr>
          <w:rFonts w:ascii="Times New Roman" w:hAnsi="Times New Roman"/>
          <w:sz w:val="24"/>
          <w:szCs w:val="24"/>
        </w:rPr>
        <w:t xml:space="preserve"> foram feitas com base na data prevista em edital (</w:t>
      </w:r>
      <w:r w:rsidRPr="2C315A1D" w:rsidR="58C68764">
        <w:rPr>
          <w:rFonts w:ascii="Times New Roman" w:hAnsi="Times New Roman"/>
          <w:sz w:val="24"/>
          <w:szCs w:val="24"/>
        </w:rPr>
        <w:t>Outubro</w:t>
      </w:r>
      <w:r w:rsidRPr="2C315A1D" w:rsidR="00C06529">
        <w:rPr>
          <w:rFonts w:ascii="Times New Roman" w:hAnsi="Times New Roman"/>
          <w:sz w:val="24"/>
          <w:szCs w:val="24"/>
        </w:rPr>
        <w:t>/202</w:t>
      </w:r>
      <w:r w:rsidRPr="2C315A1D" w:rsidR="3AB07169">
        <w:rPr>
          <w:rFonts w:ascii="Times New Roman" w:hAnsi="Times New Roman"/>
          <w:sz w:val="24"/>
          <w:szCs w:val="24"/>
        </w:rPr>
        <w:t>4</w:t>
      </w:r>
      <w:r w:rsidRPr="2C315A1D" w:rsidR="2AE65654">
        <w:rPr>
          <w:rFonts w:ascii="Times New Roman" w:hAnsi="Times New Roman"/>
          <w:sz w:val="24"/>
          <w:szCs w:val="24"/>
        </w:rPr>
        <w:t xml:space="preserve"> e</w:t>
      </w:r>
      <w:r w:rsidRPr="2C315A1D" w:rsidR="1DB42476">
        <w:rPr>
          <w:rFonts w:ascii="Times New Roman" w:hAnsi="Times New Roman"/>
          <w:sz w:val="24"/>
          <w:szCs w:val="24"/>
        </w:rPr>
        <w:t xml:space="preserve"> </w:t>
      </w:r>
      <w:r w:rsidRPr="2C315A1D" w:rsidR="1DB42476">
        <w:rPr>
          <w:rFonts w:ascii="Times New Roman" w:hAnsi="Times New Roman"/>
          <w:sz w:val="24"/>
          <w:szCs w:val="24"/>
        </w:rPr>
        <w:t>Julho</w:t>
      </w:r>
      <w:r w:rsidRPr="2C315A1D" w:rsidR="1DB42476">
        <w:rPr>
          <w:rFonts w:ascii="Times New Roman" w:hAnsi="Times New Roman"/>
          <w:sz w:val="24"/>
          <w:szCs w:val="24"/>
        </w:rPr>
        <w:t>/2024, respectivamente</w:t>
      </w:r>
      <w:r w:rsidRPr="2C315A1D" w:rsidR="00C06529">
        <w:rPr>
          <w:rFonts w:ascii="Times New Roman" w:hAnsi="Times New Roman"/>
          <w:sz w:val="24"/>
          <w:szCs w:val="24"/>
        </w:rPr>
        <w:t>)</w:t>
      </w:r>
      <w:r w:rsidRPr="2C315A1D" w:rsidR="009B1007">
        <w:rPr>
          <w:rFonts w:ascii="Times New Roman" w:hAnsi="Times New Roman"/>
          <w:sz w:val="24"/>
          <w:szCs w:val="24"/>
        </w:rPr>
        <w:t>.</w:t>
      </w:r>
    </w:p>
    <w:p w:rsidR="0010684B" w:rsidP="00034B1D" w:rsidRDefault="0010684B" w14:paraId="2A914112" w14:textId="77777777">
      <w:pPr>
        <w:spacing w:after="0" w:line="360" w:lineRule="auto"/>
        <w:ind w:firstLine="284"/>
        <w:jc w:val="both"/>
        <w:rPr>
          <w:rFonts w:ascii="Times New Roman" w:hAnsi="Times New Roman"/>
          <w:sz w:val="24"/>
          <w:szCs w:val="24"/>
        </w:rPr>
      </w:pPr>
    </w:p>
    <w:p w:rsidR="000C4897" w:rsidP="007738CC" w:rsidRDefault="000C4897" w14:paraId="217A28B5" w14:textId="77777777">
      <w:pPr>
        <w:spacing w:after="0" w:line="360" w:lineRule="auto"/>
        <w:jc w:val="both"/>
        <w:rPr>
          <w:rFonts w:ascii="Times New Roman" w:hAnsi="Times New Roman"/>
          <w:b/>
          <w:sz w:val="24"/>
          <w:szCs w:val="24"/>
        </w:rPr>
      </w:pPr>
      <w:r>
        <w:rPr>
          <w:rFonts w:ascii="Times New Roman" w:hAnsi="Times New Roman"/>
          <w:b/>
          <w:sz w:val="24"/>
          <w:szCs w:val="24"/>
        </w:rPr>
        <w:t>CONCLUSÃO:</w:t>
      </w:r>
    </w:p>
    <w:p w:rsidRPr="00CD151F" w:rsidR="00BD58C5" w:rsidP="2C315A1D" w:rsidRDefault="005F294C" w14:paraId="66786112" w14:textId="3C503A8B">
      <w:pPr>
        <w:pStyle w:val="PargrafodaLista"/>
        <w:numPr>
          <w:ilvl w:val="0"/>
          <w:numId w:val="2"/>
        </w:numPr>
        <w:shd w:val="clear" w:color="auto" w:fill="FFFFFF" w:themeFill="background1"/>
        <w:spacing w:after="0" w:line="360" w:lineRule="auto"/>
        <w:ind w:right="-285"/>
        <w:jc w:val="both"/>
        <w:rPr>
          <w:rFonts w:ascii="Times New Roman" w:hAnsi="Times New Roman" w:eastAsia="Times New Roman"/>
          <w:sz w:val="24"/>
          <w:szCs w:val="24"/>
          <w:lang w:eastAsia="pt-BR"/>
        </w:rPr>
      </w:pPr>
      <w:r w:rsidRPr="2C315A1D" w:rsidR="005F294C">
        <w:rPr>
          <w:rFonts w:ascii="Times New Roman" w:hAnsi="Times New Roman" w:eastAsia="Times New Roman"/>
          <w:sz w:val="24"/>
          <w:szCs w:val="24"/>
        </w:rPr>
        <w:t xml:space="preserve">Assim, conforme análise realizada, entendemos que as planilhas apresentadas pela empresa </w:t>
      </w:r>
      <w:r w:rsidRPr="2C315A1D" w:rsidR="005F294C">
        <w:rPr>
          <w:rFonts w:ascii="Times New Roman" w:hAnsi="Times New Roman" w:eastAsia="Times New Roman"/>
          <w:b w:val="1"/>
          <w:bCs w:val="1"/>
          <w:sz w:val="24"/>
          <w:szCs w:val="24"/>
        </w:rPr>
        <w:t>JHONATAN ANDRADE DA SILVA LTDA</w:t>
      </w:r>
      <w:r w:rsidRPr="2C315A1D" w:rsidR="005F294C">
        <w:rPr>
          <w:rFonts w:ascii="Times New Roman" w:hAnsi="Times New Roman" w:eastAsia="Times New Roman"/>
          <w:sz w:val="24"/>
          <w:szCs w:val="24"/>
        </w:rPr>
        <w:t xml:space="preserve"> não apresentam erros relevantes, à exceção de um erro de cálculo identificado no Item 2.2 (</w:t>
      </w:r>
      <w:r w:rsidRPr="2C315A1D" w:rsidR="005F294C">
        <w:rPr>
          <w:rFonts w:ascii="Times New Roman" w:hAnsi="Times New Roman" w:eastAsia="Times New Roman"/>
          <w:sz w:val="24"/>
          <w:szCs w:val="24"/>
        </w:rPr>
        <w:t>dois ponto</w:t>
      </w:r>
      <w:r w:rsidRPr="2C315A1D" w:rsidR="005F294C">
        <w:rPr>
          <w:rFonts w:ascii="Times New Roman" w:hAnsi="Times New Roman" w:eastAsia="Times New Roman"/>
          <w:sz w:val="24"/>
          <w:szCs w:val="24"/>
        </w:rPr>
        <w:t xml:space="preserve"> dois), que, embora existente, não possui impacto significativo no valor global da proposta. Além disso, foi observada uma falha nas descrições de alguns itens. Ressaltamos, contudo, que, no geral, foram atendidas as exigências relativas </w:t>
      </w:r>
      <w:r w:rsidRPr="2C315A1D" w:rsidR="45B71AD2">
        <w:rPr>
          <w:rFonts w:ascii="Times New Roman" w:hAnsi="Times New Roman" w:eastAsia="Times New Roman"/>
          <w:sz w:val="24"/>
          <w:szCs w:val="24"/>
        </w:rPr>
        <w:t>aos</w:t>
      </w:r>
      <w:r w:rsidRPr="2C315A1D" w:rsidR="005F294C">
        <w:rPr>
          <w:rFonts w:ascii="Times New Roman" w:hAnsi="Times New Roman" w:eastAsia="Times New Roman"/>
          <w:sz w:val="24"/>
          <w:szCs w:val="24"/>
        </w:rPr>
        <w:t xml:space="preserve"> quantitativos</w:t>
      </w:r>
      <w:r w:rsidRPr="2C315A1D" w:rsidR="12521784">
        <w:rPr>
          <w:rFonts w:ascii="Times New Roman" w:hAnsi="Times New Roman" w:eastAsia="Times New Roman"/>
          <w:sz w:val="24"/>
          <w:szCs w:val="24"/>
        </w:rPr>
        <w:t xml:space="preserve"> </w:t>
      </w:r>
      <w:r w:rsidRPr="2C315A1D" w:rsidR="005F294C">
        <w:rPr>
          <w:rFonts w:ascii="Times New Roman" w:hAnsi="Times New Roman" w:eastAsia="Times New Roman"/>
          <w:sz w:val="24"/>
          <w:szCs w:val="24"/>
        </w:rPr>
        <w:t>e valor total global.</w:t>
      </w:r>
    </w:p>
    <w:p w:rsidRPr="00CD151F" w:rsidR="00CD151F" w:rsidP="00CD151F" w:rsidRDefault="00CD151F" w14:paraId="3330EE05" w14:textId="77777777">
      <w:pPr>
        <w:shd w:val="clear" w:color="auto" w:fill="FFFFFF"/>
        <w:spacing w:after="0" w:line="360" w:lineRule="auto"/>
        <w:ind w:right="-285"/>
        <w:jc w:val="both"/>
        <w:rPr>
          <w:rFonts w:ascii="Times New Roman" w:hAnsi="Times New Roman" w:eastAsia="Times New Roman"/>
          <w:color w:val="000000"/>
          <w:sz w:val="24"/>
          <w:szCs w:val="24"/>
          <w:lang w:eastAsia="pt-BR"/>
        </w:rPr>
      </w:pPr>
    </w:p>
    <w:p w:rsidRPr="00166763" w:rsidR="00166763" w:rsidP="2C315A1D" w:rsidRDefault="00166763" w14:paraId="772800AB" w14:textId="1E943E99">
      <w:pPr>
        <w:pStyle w:val="PargrafodaLista"/>
        <w:numPr>
          <w:ilvl w:val="0"/>
          <w:numId w:val="2"/>
        </w:numPr>
        <w:shd w:val="clear" w:color="auto" w:fill="FFFFFF" w:themeFill="background1"/>
        <w:spacing w:after="0" w:line="360" w:lineRule="auto"/>
        <w:ind w:right="-285"/>
        <w:jc w:val="both"/>
        <w:rPr>
          <w:rFonts w:ascii="Times New Roman" w:hAnsi="Times New Roman" w:eastAsia="Times New Roman"/>
          <w:color w:val="000000"/>
          <w:sz w:val="22"/>
          <w:szCs w:val="22"/>
          <w:lang w:eastAsia="pt-BR"/>
        </w:rPr>
      </w:pPr>
      <w:r w:rsidRPr="2C315A1D" w:rsidR="00166763">
        <w:rPr>
          <w:rFonts w:ascii="Times New Roman" w:hAnsi="Times New Roman"/>
          <w:sz w:val="24"/>
          <w:szCs w:val="24"/>
        </w:rPr>
        <w:t xml:space="preserve">Registra-se que este parecer, apesar de sua importância para o certame licitatório em tela, não tem efeito vinculante, tampouco caráter decisório, tendo as autoridades a que couber a sua análise de plenos para acolhê-lo, no todo ou em parte, ou rejeitá-lo. </w:t>
      </w:r>
      <w:r w:rsidRPr="2C315A1D" w:rsidR="27BADDBF">
        <w:rPr>
          <w:rFonts w:ascii="Times New Roman" w:hAnsi="Times New Roman"/>
          <w:sz w:val="24"/>
          <w:szCs w:val="24"/>
        </w:rPr>
        <w:t>Contudo, vale</w:t>
      </w:r>
      <w:r w:rsidRPr="2C315A1D" w:rsidR="00166763">
        <w:rPr>
          <w:rFonts w:ascii="Times New Roman" w:hAnsi="Times New Roman"/>
          <w:sz w:val="24"/>
          <w:szCs w:val="24"/>
        </w:rPr>
        <w:t xml:space="preserve"> ressaltar o que o Manual de Direito Administrativo. Vejamos a seguir: </w:t>
      </w:r>
    </w:p>
    <w:p w:rsidR="00166763" w:rsidP="00166763" w:rsidRDefault="00166763" w14:paraId="54AE8B91" w14:textId="77777777">
      <w:pPr>
        <w:shd w:val="clear" w:color="auto" w:fill="FFFFFF"/>
        <w:spacing w:after="0" w:line="360" w:lineRule="auto"/>
        <w:ind w:right="-285"/>
        <w:jc w:val="both"/>
        <w:rPr>
          <w:rFonts w:ascii="Times New Roman" w:hAnsi="Times New Roman" w:eastAsia="Times New Roman"/>
          <w:color w:val="000000"/>
          <w:sz w:val="24"/>
          <w:szCs w:val="24"/>
          <w:lang w:eastAsia="pt-BR"/>
        </w:rPr>
      </w:pPr>
    </w:p>
    <w:p w:rsidRPr="000040F5" w:rsidR="00166763" w:rsidP="000040F5" w:rsidRDefault="00166763" w14:paraId="472D25CC" w14:textId="77777777">
      <w:pPr>
        <w:shd w:val="clear" w:color="auto" w:fill="FFFFFF"/>
        <w:spacing w:after="0" w:line="360" w:lineRule="auto"/>
        <w:ind w:left="2268" w:right="-285"/>
        <w:jc w:val="both"/>
        <w:rPr>
          <w:rFonts w:ascii="Times New Roman" w:hAnsi="Times New Roman" w:eastAsia="Times New Roman"/>
          <w:i/>
          <w:color w:val="000000"/>
          <w:lang w:eastAsia="pt-BR"/>
        </w:rPr>
      </w:pPr>
      <w:r w:rsidRPr="000040F5">
        <w:rPr>
          <w:rFonts w:ascii="Times New Roman" w:hAnsi="Times New Roman" w:eastAsia="Times New Roman"/>
          <w:i/>
          <w:color w:val="000000"/>
          <w:lang w:eastAsia="pt-BR"/>
        </w:rPr>
        <w:t>(.....)</w:t>
      </w:r>
    </w:p>
    <w:p w:rsidRPr="000040F5" w:rsidR="00166763" w:rsidP="000040F5" w:rsidRDefault="00166763" w14:paraId="2A0FE112" w14:textId="77777777">
      <w:pPr>
        <w:shd w:val="clear" w:color="auto" w:fill="FFFFFF"/>
        <w:spacing w:after="0" w:line="360" w:lineRule="auto"/>
        <w:ind w:left="2268" w:right="-285"/>
        <w:jc w:val="both"/>
        <w:rPr>
          <w:rFonts w:ascii="Times New Roman" w:hAnsi="Times New Roman" w:eastAsia="Times New Roman"/>
          <w:i/>
          <w:color w:val="000000"/>
          <w:lang w:eastAsia="pt-BR"/>
        </w:rPr>
      </w:pPr>
      <w:r w:rsidRPr="000040F5">
        <w:rPr>
          <w:rFonts w:ascii="Times New Roman" w:hAnsi="Times New Roman" w:eastAsia="Times New Roman"/>
          <w:i/>
          <w:color w:val="000000"/>
          <w:lang w:eastAsia="pt-BR"/>
        </w:rPr>
        <w:t xml:space="preserve">“ Os pareceres consubstanciam opiniões, pontos de vista de alguns agentes administrativos sobre matéria submetida à sua apreciação. Refletindo um juízo de </w:t>
      </w:r>
      <w:r w:rsidRPr="000040F5">
        <w:rPr>
          <w:rFonts w:ascii="Times New Roman" w:hAnsi="Times New Roman" w:eastAsia="Times New Roman"/>
          <w:i/>
          <w:color w:val="000000"/>
          <w:lang w:eastAsia="pt-BR"/>
        </w:rPr>
        <w:lastRenderedPageBreak/>
        <w:t xml:space="preserve">valor, uma opinião pessoal do parecista, o parecer não vincula a autoridade que tem competência decisória, ou seja, aquela a quem cabe praticar o ato administrativo final. Trata-se de atos diversos – o parecer e o ato que o aprova ou rejeita. Como tais atos têm conteúdos </w:t>
      </w:r>
      <w:r w:rsidRPr="000040F5" w:rsidR="00CD151F">
        <w:rPr>
          <w:rFonts w:ascii="Times New Roman" w:hAnsi="Times New Roman" w:eastAsia="Times New Roman"/>
          <w:i/>
          <w:color w:val="000000"/>
          <w:lang w:eastAsia="pt-BR"/>
        </w:rPr>
        <w:t>antagônicos, o agente que opina nunca poderá ser o que decide”. (Manual de Direito Administrativo, 21º edição, Editora Lumen Juris, Rio de Janeiro, 2009, pág. 133)”.</w:t>
      </w:r>
    </w:p>
    <w:p w:rsidR="00CD151F" w:rsidP="00166763" w:rsidRDefault="00CD151F" w14:paraId="3E3A40D6" w14:textId="77777777">
      <w:pPr>
        <w:shd w:val="clear" w:color="auto" w:fill="FFFFFF"/>
        <w:spacing w:after="0" w:line="360" w:lineRule="auto"/>
        <w:ind w:right="-285"/>
        <w:jc w:val="both"/>
        <w:rPr>
          <w:rFonts w:ascii="Times New Roman" w:hAnsi="Times New Roman" w:eastAsia="Times New Roman"/>
          <w:color w:val="000000"/>
          <w:sz w:val="24"/>
          <w:szCs w:val="24"/>
          <w:lang w:eastAsia="pt-BR"/>
        </w:rPr>
      </w:pPr>
    </w:p>
    <w:p w:rsidR="00166763" w:rsidP="003165DD" w:rsidRDefault="00CD151F" w14:paraId="5BD62EA7" w14:textId="4CE65D83">
      <w:pPr>
        <w:shd w:val="clear" w:color="auto" w:fill="FFFFFF"/>
        <w:spacing w:after="0" w:line="360" w:lineRule="auto"/>
        <w:ind w:right="-285" w:firstLine="360"/>
        <w:jc w:val="both"/>
        <w:rPr>
          <w:rFonts w:ascii="Times New Roman" w:hAnsi="Times New Roman" w:eastAsia="Times New Roman"/>
          <w:color w:val="000000"/>
          <w:sz w:val="24"/>
          <w:szCs w:val="24"/>
          <w:lang w:eastAsia="pt-BR"/>
        </w:rPr>
      </w:pPr>
      <w:r>
        <w:rPr>
          <w:rFonts w:ascii="Times New Roman" w:hAnsi="Times New Roman" w:eastAsia="Times New Roman"/>
          <w:color w:val="000000"/>
          <w:sz w:val="24"/>
          <w:szCs w:val="24"/>
          <w:lang w:eastAsia="pt-BR"/>
        </w:rPr>
        <w:t xml:space="preserve">Outrossim, cumpre ressaltar que este parecer é meramente de caráter opinativo e pessoal. </w:t>
      </w:r>
    </w:p>
    <w:p w:rsidRPr="00CD151F" w:rsidR="00CD151F" w:rsidP="00CD151F" w:rsidRDefault="00CD151F" w14:paraId="42C89F80" w14:textId="77777777">
      <w:pPr>
        <w:shd w:val="clear" w:color="auto" w:fill="FFFFFF"/>
        <w:spacing w:after="0" w:line="360" w:lineRule="auto"/>
        <w:ind w:right="-285"/>
        <w:jc w:val="both"/>
        <w:rPr>
          <w:rFonts w:ascii="Times New Roman" w:hAnsi="Times New Roman" w:eastAsia="Times New Roman"/>
          <w:color w:val="000000"/>
          <w:sz w:val="24"/>
          <w:szCs w:val="24"/>
          <w:lang w:eastAsia="pt-BR"/>
        </w:rPr>
      </w:pPr>
    </w:p>
    <w:p w:rsidR="002B6EE6" w:rsidP="00802245" w:rsidRDefault="00F61982" w14:paraId="259BBB62" w14:textId="77777777">
      <w:pPr>
        <w:spacing w:after="0" w:line="360" w:lineRule="auto"/>
        <w:ind w:left="360"/>
        <w:jc w:val="both"/>
        <w:rPr>
          <w:rFonts w:ascii="Times New Roman" w:hAnsi="Times New Roman"/>
          <w:sz w:val="24"/>
          <w:szCs w:val="24"/>
        </w:rPr>
      </w:pPr>
      <w:r>
        <w:rPr>
          <w:rFonts w:ascii="Times New Roman" w:hAnsi="Times New Roman"/>
          <w:sz w:val="24"/>
          <w:szCs w:val="24"/>
        </w:rPr>
        <w:t>É o parecer.</w:t>
      </w:r>
    </w:p>
    <w:p w:rsidR="003165DD" w:rsidP="007738CC" w:rsidRDefault="003165DD" w14:paraId="1254147D" w14:textId="77777777">
      <w:pPr>
        <w:spacing w:after="0" w:line="360" w:lineRule="auto"/>
        <w:jc w:val="both"/>
        <w:rPr>
          <w:rFonts w:ascii="Times New Roman" w:hAnsi="Times New Roman"/>
          <w:sz w:val="24"/>
          <w:szCs w:val="24"/>
        </w:rPr>
      </w:pPr>
    </w:p>
    <w:p w:rsidRPr="000C4897" w:rsidR="00246015" w:rsidP="003165DD" w:rsidRDefault="006D1420" w14:paraId="627055D2" w14:textId="0AE8E5BC">
      <w:pPr>
        <w:spacing w:after="0" w:line="360" w:lineRule="auto"/>
        <w:jc w:val="right"/>
        <w:rPr>
          <w:rFonts w:ascii="Times New Roman" w:hAnsi="Times New Roman"/>
          <w:sz w:val="24"/>
          <w:szCs w:val="24"/>
        </w:rPr>
      </w:pPr>
      <w:r>
        <w:rPr>
          <w:rFonts w:ascii="Times New Roman" w:hAnsi="Times New Roman"/>
          <w:sz w:val="24"/>
          <w:szCs w:val="24"/>
        </w:rPr>
        <w:t xml:space="preserve">Coremas/PB, </w:t>
      </w:r>
      <w:r w:rsidR="009E41ED">
        <w:rPr>
          <w:rFonts w:ascii="Times New Roman" w:hAnsi="Times New Roman"/>
          <w:sz w:val="24"/>
          <w:szCs w:val="24"/>
        </w:rPr>
        <w:t>22</w:t>
      </w:r>
      <w:r w:rsidR="00AE1C21">
        <w:rPr>
          <w:rFonts w:ascii="Times New Roman" w:hAnsi="Times New Roman"/>
          <w:sz w:val="24"/>
          <w:szCs w:val="24"/>
        </w:rPr>
        <w:t xml:space="preserve"> de </w:t>
      </w:r>
      <w:r w:rsidR="00CD151F">
        <w:rPr>
          <w:rFonts w:ascii="Times New Roman" w:hAnsi="Times New Roman"/>
          <w:sz w:val="24"/>
          <w:szCs w:val="24"/>
        </w:rPr>
        <w:t>Maio de 2025</w:t>
      </w:r>
      <w:r w:rsidR="000C4897">
        <w:rPr>
          <w:rFonts w:ascii="Times New Roman" w:hAnsi="Times New Roman"/>
          <w:sz w:val="24"/>
          <w:szCs w:val="24"/>
        </w:rPr>
        <w:t>.</w:t>
      </w:r>
    </w:p>
    <w:sectPr w:rsidRPr="000C4897" w:rsidR="00246015" w:rsidSect="009D3F3D">
      <w:headerReference w:type="default" r:id="rId8"/>
      <w:footerReference w:type="default" r:id="rId9"/>
      <w:pgSz w:w="11906" w:h="16838" w:orient="portrait"/>
      <w:pgMar w:top="1417" w:right="1133"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4D60" w:rsidP="00546099" w:rsidRDefault="00464D60" w14:paraId="0E9ED13B" w14:textId="77777777">
      <w:pPr>
        <w:spacing w:after="0" w:line="240" w:lineRule="auto"/>
      </w:pPr>
      <w:r>
        <w:separator/>
      </w:r>
    </w:p>
  </w:endnote>
  <w:endnote w:type="continuationSeparator" w:id="0">
    <w:p w:rsidR="00464D60" w:rsidP="00546099" w:rsidRDefault="00464D60" w14:paraId="4DC03FD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420508"/>
      <w:docPartObj>
        <w:docPartGallery w:val="Page Numbers (Bottom of Page)"/>
        <w:docPartUnique/>
      </w:docPartObj>
    </w:sdtPr>
    <w:sdtContent>
      <w:sdt>
        <w:sdtPr>
          <w:id w:val="252092309"/>
          <w:docPartObj>
            <w:docPartGallery w:val="Page Numbers (Top of Page)"/>
            <w:docPartUnique/>
          </w:docPartObj>
        </w:sdtPr>
        <w:sdtContent>
          <w:p w:rsidR="006D57FA" w:rsidRDefault="006D57FA" w14:paraId="5CB39224" w14:textId="77777777">
            <w:pPr>
              <w:pStyle w:val="Rodap"/>
              <w:jc w:val="right"/>
            </w:pPr>
            <w:r>
              <w:t xml:space="preserve">Página </w:t>
            </w:r>
            <w:r w:rsidR="008A5949">
              <w:rPr>
                <w:b/>
                <w:sz w:val="24"/>
                <w:szCs w:val="24"/>
              </w:rPr>
              <w:fldChar w:fldCharType="begin"/>
            </w:r>
            <w:r>
              <w:rPr>
                <w:b/>
              </w:rPr>
              <w:instrText>PAGE</w:instrText>
            </w:r>
            <w:r w:rsidR="008A5949">
              <w:rPr>
                <w:b/>
                <w:sz w:val="24"/>
                <w:szCs w:val="24"/>
              </w:rPr>
              <w:fldChar w:fldCharType="separate"/>
            </w:r>
            <w:r w:rsidR="00111B5B">
              <w:rPr>
                <w:b/>
                <w:noProof/>
              </w:rPr>
              <w:t>1</w:t>
            </w:r>
            <w:r w:rsidR="008A5949">
              <w:rPr>
                <w:b/>
                <w:sz w:val="24"/>
                <w:szCs w:val="24"/>
              </w:rPr>
              <w:fldChar w:fldCharType="end"/>
            </w:r>
            <w:r>
              <w:t xml:space="preserve"> de </w:t>
            </w:r>
            <w:r w:rsidR="008A5949">
              <w:rPr>
                <w:b/>
                <w:sz w:val="24"/>
                <w:szCs w:val="24"/>
              </w:rPr>
              <w:fldChar w:fldCharType="begin"/>
            </w:r>
            <w:r>
              <w:rPr>
                <w:b/>
              </w:rPr>
              <w:instrText>NUMPAGES</w:instrText>
            </w:r>
            <w:r w:rsidR="008A5949">
              <w:rPr>
                <w:b/>
                <w:sz w:val="24"/>
                <w:szCs w:val="24"/>
              </w:rPr>
              <w:fldChar w:fldCharType="separate"/>
            </w:r>
            <w:r w:rsidR="00111B5B">
              <w:rPr>
                <w:b/>
                <w:noProof/>
              </w:rPr>
              <w:t>2</w:t>
            </w:r>
            <w:r w:rsidR="008A5949">
              <w:rPr>
                <w:b/>
                <w:sz w:val="24"/>
                <w:szCs w:val="24"/>
              </w:rPr>
              <w:fldChar w:fldCharType="end"/>
            </w:r>
          </w:p>
        </w:sdtContent>
      </w:sdt>
    </w:sdtContent>
  </w:sdt>
  <w:p w:rsidRPr="009049C7" w:rsidR="006D57FA" w:rsidP="003F5689" w:rsidRDefault="006D57FA" w14:paraId="6FFA634A" w14:textId="77777777">
    <w:pPr>
      <w:pStyle w:val="Rodap"/>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4D60" w:rsidP="00546099" w:rsidRDefault="00464D60" w14:paraId="2DE0F836" w14:textId="77777777">
      <w:pPr>
        <w:spacing w:after="0" w:line="240" w:lineRule="auto"/>
      </w:pPr>
      <w:r>
        <w:separator/>
      </w:r>
    </w:p>
  </w:footnote>
  <w:footnote w:type="continuationSeparator" w:id="0">
    <w:p w:rsidR="00464D60" w:rsidP="00546099" w:rsidRDefault="00464D60" w14:paraId="305D74A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D57FA" w:rsidP="003F5689" w:rsidRDefault="004B254F" w14:paraId="0D3D65C3" w14:textId="4D7028AF">
    <w:pPr>
      <w:pStyle w:val="Cabealho"/>
      <w:jc w:val="right"/>
      <w:rPr>
        <w:b/>
      </w:rPr>
    </w:pPr>
    <w:r>
      <w:rPr>
        <w:noProof/>
        <w:lang w:eastAsia="pt-BR"/>
      </w:rPr>
      <w:drawing>
        <wp:anchor distT="0" distB="0" distL="114300" distR="114300" simplePos="0" relativeHeight="251659264" behindDoc="0" locked="0" layoutInCell="1" allowOverlap="1" wp14:anchorId="73619DE4" wp14:editId="7693D399">
          <wp:simplePos x="0" y="0"/>
          <wp:positionH relativeFrom="column">
            <wp:posOffset>0</wp:posOffset>
          </wp:positionH>
          <wp:positionV relativeFrom="paragraph">
            <wp:posOffset>-10795</wp:posOffset>
          </wp:positionV>
          <wp:extent cx="1770307" cy="485775"/>
          <wp:effectExtent l="0" t="0" r="1905" b="0"/>
          <wp:wrapNone/>
          <wp:docPr id="83047569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75690" name="Imagem 1" descr="Texto&#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07" cy="485775"/>
                  </a:xfrm>
                  <a:prstGeom prst="rect">
                    <a:avLst/>
                  </a:prstGeom>
                  <a:noFill/>
                  <a:ln>
                    <a:noFill/>
                  </a:ln>
                </pic:spPr>
              </pic:pic>
            </a:graphicData>
          </a:graphic>
        </wp:anchor>
      </w:drawing>
    </w:r>
    <w:r w:rsidR="006D57FA">
      <w:rPr>
        <w:b/>
      </w:rPr>
      <w:t>ESTADO DA PARAÍBA</w:t>
    </w:r>
  </w:p>
  <w:p w:rsidR="006D57FA" w:rsidP="003F5689" w:rsidRDefault="006D57FA" w14:paraId="0775A44A" w14:textId="1257CD6A">
    <w:pPr>
      <w:pStyle w:val="Cabealho"/>
      <w:jc w:val="right"/>
      <w:rPr>
        <w:b/>
      </w:rPr>
    </w:pPr>
    <w:r w:rsidRPr="009049C7">
      <w:rPr>
        <w:b/>
      </w:rPr>
      <w:t>PREFEITURA MUNICIPAL DE COREMAS</w:t>
    </w:r>
  </w:p>
  <w:p w:rsidR="006D57FA" w:rsidP="003F5689" w:rsidRDefault="00F34378" w14:paraId="472C5212" w14:textId="2B797E49">
    <w:pPr>
      <w:pStyle w:val="Cabealho"/>
      <w:jc w:val="right"/>
      <w:rPr>
        <w:b/>
      </w:rPr>
    </w:pPr>
    <w:r>
      <w:rPr>
        <w:b/>
      </w:rPr>
      <w:t>SECRETARIA DE URBANISMO</w:t>
    </w:r>
  </w:p>
  <w:p w:rsidRPr="009049C7" w:rsidR="006D57FA" w:rsidP="003F5689" w:rsidRDefault="00000000" w14:paraId="0A55564F" w14:textId="77777777">
    <w:pPr>
      <w:pStyle w:val="Cabealho"/>
      <w:jc w:val="right"/>
      <w:rPr>
        <w:b/>
      </w:rPr>
    </w:pPr>
    <w:r>
      <w:rPr>
        <w:b/>
        <w:bCs/>
        <w:color w:val="000000"/>
        <w:sz w:val="24"/>
        <w:szCs w:val="24"/>
      </w:rPr>
      <w:pict w14:anchorId="11D313EE">
        <v:rect id="_x0000_i1025" style="width:425.2pt;height:1.5pt" o:hr="t" o:hrstd="t"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F12D9"/>
    <w:multiLevelType w:val="hybridMultilevel"/>
    <w:tmpl w:val="0622B0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D1361E"/>
    <w:multiLevelType w:val="hybridMultilevel"/>
    <w:tmpl w:val="D25CC4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2114082564">
    <w:abstractNumId w:val="1"/>
  </w:num>
  <w:num w:numId="2" w16cid:durableId="169391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099"/>
    <w:rsid w:val="000040F5"/>
    <w:rsid w:val="0000660C"/>
    <w:rsid w:val="0001176E"/>
    <w:rsid w:val="000141E6"/>
    <w:rsid w:val="000239C9"/>
    <w:rsid w:val="00024894"/>
    <w:rsid w:val="00034B1D"/>
    <w:rsid w:val="000448F7"/>
    <w:rsid w:val="00050C08"/>
    <w:rsid w:val="00055501"/>
    <w:rsid w:val="00084015"/>
    <w:rsid w:val="00091F44"/>
    <w:rsid w:val="000A38AC"/>
    <w:rsid w:val="000C4897"/>
    <w:rsid w:val="000D5A10"/>
    <w:rsid w:val="000E5BBE"/>
    <w:rsid w:val="0010684B"/>
    <w:rsid w:val="00111B5B"/>
    <w:rsid w:val="00117219"/>
    <w:rsid w:val="0012537F"/>
    <w:rsid w:val="00166763"/>
    <w:rsid w:val="00170453"/>
    <w:rsid w:val="00173699"/>
    <w:rsid w:val="00175830"/>
    <w:rsid w:val="0018236C"/>
    <w:rsid w:val="001A4365"/>
    <w:rsid w:val="001B637E"/>
    <w:rsid w:val="001D2A0B"/>
    <w:rsid w:val="001D70F0"/>
    <w:rsid w:val="001E1716"/>
    <w:rsid w:val="002146DF"/>
    <w:rsid w:val="00231FA2"/>
    <w:rsid w:val="00243B4B"/>
    <w:rsid w:val="00246015"/>
    <w:rsid w:val="00287692"/>
    <w:rsid w:val="002A369C"/>
    <w:rsid w:val="002B6A7F"/>
    <w:rsid w:val="002B6EE6"/>
    <w:rsid w:val="002C0A92"/>
    <w:rsid w:val="002C270E"/>
    <w:rsid w:val="002C5EC7"/>
    <w:rsid w:val="002D3280"/>
    <w:rsid w:val="002E0ECF"/>
    <w:rsid w:val="002E1FB8"/>
    <w:rsid w:val="002E2C27"/>
    <w:rsid w:val="003165DD"/>
    <w:rsid w:val="00333DDC"/>
    <w:rsid w:val="00352862"/>
    <w:rsid w:val="00361BF1"/>
    <w:rsid w:val="00365CA0"/>
    <w:rsid w:val="00374185"/>
    <w:rsid w:val="003800C0"/>
    <w:rsid w:val="00385016"/>
    <w:rsid w:val="00394005"/>
    <w:rsid w:val="00397726"/>
    <w:rsid w:val="003A02F3"/>
    <w:rsid w:val="003A4D16"/>
    <w:rsid w:val="003A77D4"/>
    <w:rsid w:val="003B5173"/>
    <w:rsid w:val="003C47A6"/>
    <w:rsid w:val="003D27B8"/>
    <w:rsid w:val="003D6CD6"/>
    <w:rsid w:val="003E63B0"/>
    <w:rsid w:val="003F253F"/>
    <w:rsid w:val="003F5689"/>
    <w:rsid w:val="00406B98"/>
    <w:rsid w:val="00413F11"/>
    <w:rsid w:val="00415B97"/>
    <w:rsid w:val="00417228"/>
    <w:rsid w:val="00417252"/>
    <w:rsid w:val="004219EF"/>
    <w:rsid w:val="00437E97"/>
    <w:rsid w:val="0044789B"/>
    <w:rsid w:val="004541BE"/>
    <w:rsid w:val="00464A11"/>
    <w:rsid w:val="00464D60"/>
    <w:rsid w:val="004662E4"/>
    <w:rsid w:val="00466764"/>
    <w:rsid w:val="00496B18"/>
    <w:rsid w:val="004A3431"/>
    <w:rsid w:val="004A46BD"/>
    <w:rsid w:val="004B046A"/>
    <w:rsid w:val="004B254F"/>
    <w:rsid w:val="004C2EAB"/>
    <w:rsid w:val="004C488F"/>
    <w:rsid w:val="00503647"/>
    <w:rsid w:val="00516AF4"/>
    <w:rsid w:val="005229C8"/>
    <w:rsid w:val="00531B05"/>
    <w:rsid w:val="00546099"/>
    <w:rsid w:val="00551B78"/>
    <w:rsid w:val="005645AA"/>
    <w:rsid w:val="00577868"/>
    <w:rsid w:val="005A2460"/>
    <w:rsid w:val="005A5AAB"/>
    <w:rsid w:val="005B7824"/>
    <w:rsid w:val="005C2EC2"/>
    <w:rsid w:val="005E198E"/>
    <w:rsid w:val="005E39E6"/>
    <w:rsid w:val="005E50A2"/>
    <w:rsid w:val="005F294C"/>
    <w:rsid w:val="006200AF"/>
    <w:rsid w:val="00622559"/>
    <w:rsid w:val="0063036E"/>
    <w:rsid w:val="00646374"/>
    <w:rsid w:val="00647BB1"/>
    <w:rsid w:val="00653D11"/>
    <w:rsid w:val="00660B15"/>
    <w:rsid w:val="0066711B"/>
    <w:rsid w:val="006700BD"/>
    <w:rsid w:val="00681089"/>
    <w:rsid w:val="0068133C"/>
    <w:rsid w:val="00683F92"/>
    <w:rsid w:val="00695E56"/>
    <w:rsid w:val="006A5185"/>
    <w:rsid w:val="006A6C37"/>
    <w:rsid w:val="006C5FB6"/>
    <w:rsid w:val="006D1420"/>
    <w:rsid w:val="006D57FA"/>
    <w:rsid w:val="006E6FCA"/>
    <w:rsid w:val="006E73CB"/>
    <w:rsid w:val="006F5C57"/>
    <w:rsid w:val="0070308A"/>
    <w:rsid w:val="007240AA"/>
    <w:rsid w:val="007364E9"/>
    <w:rsid w:val="0073658D"/>
    <w:rsid w:val="0073762B"/>
    <w:rsid w:val="00743685"/>
    <w:rsid w:val="007446E9"/>
    <w:rsid w:val="007603BB"/>
    <w:rsid w:val="00762EEF"/>
    <w:rsid w:val="00767BA4"/>
    <w:rsid w:val="0077001C"/>
    <w:rsid w:val="007738CC"/>
    <w:rsid w:val="00791150"/>
    <w:rsid w:val="007E3106"/>
    <w:rsid w:val="007E4FA9"/>
    <w:rsid w:val="007E650B"/>
    <w:rsid w:val="007E7372"/>
    <w:rsid w:val="007E7A5D"/>
    <w:rsid w:val="007E7B9D"/>
    <w:rsid w:val="007F75B1"/>
    <w:rsid w:val="00802245"/>
    <w:rsid w:val="0082935A"/>
    <w:rsid w:val="00832A0D"/>
    <w:rsid w:val="00842439"/>
    <w:rsid w:val="008462A0"/>
    <w:rsid w:val="00847065"/>
    <w:rsid w:val="00862A1B"/>
    <w:rsid w:val="00870EA8"/>
    <w:rsid w:val="0087370A"/>
    <w:rsid w:val="00884BFE"/>
    <w:rsid w:val="0089708B"/>
    <w:rsid w:val="008A5949"/>
    <w:rsid w:val="008A68D5"/>
    <w:rsid w:val="008C3661"/>
    <w:rsid w:val="008D6145"/>
    <w:rsid w:val="008E3EDA"/>
    <w:rsid w:val="008E6A4E"/>
    <w:rsid w:val="008F1097"/>
    <w:rsid w:val="008F150D"/>
    <w:rsid w:val="008F18F9"/>
    <w:rsid w:val="008F33EE"/>
    <w:rsid w:val="00902B19"/>
    <w:rsid w:val="00904483"/>
    <w:rsid w:val="00907E71"/>
    <w:rsid w:val="00925B71"/>
    <w:rsid w:val="00933B12"/>
    <w:rsid w:val="009342FA"/>
    <w:rsid w:val="00937995"/>
    <w:rsid w:val="0094156A"/>
    <w:rsid w:val="00942D05"/>
    <w:rsid w:val="00964324"/>
    <w:rsid w:val="00975E2E"/>
    <w:rsid w:val="00983D79"/>
    <w:rsid w:val="009A2FAC"/>
    <w:rsid w:val="009B1007"/>
    <w:rsid w:val="009C0608"/>
    <w:rsid w:val="009C1811"/>
    <w:rsid w:val="009C2AE8"/>
    <w:rsid w:val="009D3417"/>
    <w:rsid w:val="009D3F3D"/>
    <w:rsid w:val="009D68CD"/>
    <w:rsid w:val="009E41ED"/>
    <w:rsid w:val="009F0A77"/>
    <w:rsid w:val="009F504A"/>
    <w:rsid w:val="00A345A4"/>
    <w:rsid w:val="00A4557D"/>
    <w:rsid w:val="00A50AA1"/>
    <w:rsid w:val="00A5389B"/>
    <w:rsid w:val="00A55997"/>
    <w:rsid w:val="00A83F21"/>
    <w:rsid w:val="00A87433"/>
    <w:rsid w:val="00AA3550"/>
    <w:rsid w:val="00AB4994"/>
    <w:rsid w:val="00AC3B6E"/>
    <w:rsid w:val="00AC4E76"/>
    <w:rsid w:val="00AD2AB9"/>
    <w:rsid w:val="00AE1280"/>
    <w:rsid w:val="00AE1C21"/>
    <w:rsid w:val="00AE4601"/>
    <w:rsid w:val="00B00C35"/>
    <w:rsid w:val="00B05C10"/>
    <w:rsid w:val="00B261EE"/>
    <w:rsid w:val="00B32FA7"/>
    <w:rsid w:val="00B42535"/>
    <w:rsid w:val="00B51E2D"/>
    <w:rsid w:val="00B5360C"/>
    <w:rsid w:val="00B559AB"/>
    <w:rsid w:val="00B64CA4"/>
    <w:rsid w:val="00B66F53"/>
    <w:rsid w:val="00B67FDA"/>
    <w:rsid w:val="00B85AC9"/>
    <w:rsid w:val="00B90903"/>
    <w:rsid w:val="00B92337"/>
    <w:rsid w:val="00B9757A"/>
    <w:rsid w:val="00BA1F15"/>
    <w:rsid w:val="00BA4C97"/>
    <w:rsid w:val="00BC435C"/>
    <w:rsid w:val="00BC57D9"/>
    <w:rsid w:val="00BD07F5"/>
    <w:rsid w:val="00BD58C5"/>
    <w:rsid w:val="00C01754"/>
    <w:rsid w:val="00C03903"/>
    <w:rsid w:val="00C06529"/>
    <w:rsid w:val="00C11BEF"/>
    <w:rsid w:val="00C149FA"/>
    <w:rsid w:val="00C1737B"/>
    <w:rsid w:val="00C63085"/>
    <w:rsid w:val="00C70D21"/>
    <w:rsid w:val="00C82324"/>
    <w:rsid w:val="00C82422"/>
    <w:rsid w:val="00C90AF4"/>
    <w:rsid w:val="00CB15B2"/>
    <w:rsid w:val="00CB2ED3"/>
    <w:rsid w:val="00CB404A"/>
    <w:rsid w:val="00CC31C7"/>
    <w:rsid w:val="00CD151F"/>
    <w:rsid w:val="00CD78C1"/>
    <w:rsid w:val="00CE0D49"/>
    <w:rsid w:val="00CE4602"/>
    <w:rsid w:val="00CE6625"/>
    <w:rsid w:val="00CF46DE"/>
    <w:rsid w:val="00CF724E"/>
    <w:rsid w:val="00D040A9"/>
    <w:rsid w:val="00D156AC"/>
    <w:rsid w:val="00D300B3"/>
    <w:rsid w:val="00D72F44"/>
    <w:rsid w:val="00D86464"/>
    <w:rsid w:val="00D95784"/>
    <w:rsid w:val="00DB52F4"/>
    <w:rsid w:val="00DC1770"/>
    <w:rsid w:val="00DD7918"/>
    <w:rsid w:val="00E040BB"/>
    <w:rsid w:val="00E10FE4"/>
    <w:rsid w:val="00E313A1"/>
    <w:rsid w:val="00E3403D"/>
    <w:rsid w:val="00E402B6"/>
    <w:rsid w:val="00E4492D"/>
    <w:rsid w:val="00E70622"/>
    <w:rsid w:val="00E7361A"/>
    <w:rsid w:val="00E85DB8"/>
    <w:rsid w:val="00E85EFD"/>
    <w:rsid w:val="00E8643D"/>
    <w:rsid w:val="00E94310"/>
    <w:rsid w:val="00EB0095"/>
    <w:rsid w:val="00EB6594"/>
    <w:rsid w:val="00EC6440"/>
    <w:rsid w:val="00ED540E"/>
    <w:rsid w:val="00ED6D60"/>
    <w:rsid w:val="00EE48C9"/>
    <w:rsid w:val="00EF2121"/>
    <w:rsid w:val="00F00CC1"/>
    <w:rsid w:val="00F025B7"/>
    <w:rsid w:val="00F05EDF"/>
    <w:rsid w:val="00F34378"/>
    <w:rsid w:val="00F34A11"/>
    <w:rsid w:val="00F546FA"/>
    <w:rsid w:val="00F61982"/>
    <w:rsid w:val="00F61F12"/>
    <w:rsid w:val="00F80845"/>
    <w:rsid w:val="00FD2D09"/>
    <w:rsid w:val="00FD3D95"/>
    <w:rsid w:val="00FD5BFD"/>
    <w:rsid w:val="00FE7064"/>
    <w:rsid w:val="12521784"/>
    <w:rsid w:val="1DB42476"/>
    <w:rsid w:val="27BADDBF"/>
    <w:rsid w:val="2AE65654"/>
    <w:rsid w:val="2C315A1D"/>
    <w:rsid w:val="3AB07169"/>
    <w:rsid w:val="45B71AD2"/>
    <w:rsid w:val="58C68764"/>
    <w:rsid w:val="5DA6B537"/>
    <w:rsid w:val="69E59444"/>
    <w:rsid w:val="6DA8B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3CFCD"/>
  <w15:docId w15:val="{6FB70D43-D7BB-4CC6-850A-A65E574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6099"/>
    <w:rPr>
      <w:rFonts w:ascii="Calibri" w:hAnsi="Calibri" w:eastAsia="Calibri" w:cs="Times New Roman"/>
    </w:rPr>
  </w:style>
  <w:style w:type="paragraph" w:styleId="Ttulo1">
    <w:name w:val="heading 1"/>
    <w:basedOn w:val="Normal"/>
    <w:next w:val="Normal"/>
    <w:link w:val="Ttulo1Char"/>
    <w:uiPriority w:val="9"/>
    <w:qFormat/>
    <w:rsid w:val="00B9090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54609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46099"/>
    <w:rPr>
      <w:rFonts w:ascii="Calibri" w:hAnsi="Calibri" w:eastAsia="Calibri" w:cs="Times New Roman"/>
    </w:rPr>
  </w:style>
  <w:style w:type="paragraph" w:styleId="Rodap">
    <w:name w:val="footer"/>
    <w:basedOn w:val="Normal"/>
    <w:link w:val="RodapChar"/>
    <w:uiPriority w:val="99"/>
    <w:unhideWhenUsed/>
    <w:rsid w:val="00546099"/>
    <w:pPr>
      <w:tabs>
        <w:tab w:val="center" w:pos="4252"/>
        <w:tab w:val="right" w:pos="8504"/>
      </w:tabs>
      <w:spacing w:after="0" w:line="240" w:lineRule="auto"/>
    </w:pPr>
  </w:style>
  <w:style w:type="character" w:styleId="RodapChar" w:customStyle="1">
    <w:name w:val="Rodapé Char"/>
    <w:basedOn w:val="Fontepargpadro"/>
    <w:link w:val="Rodap"/>
    <w:uiPriority w:val="99"/>
    <w:rsid w:val="00546099"/>
    <w:rPr>
      <w:rFonts w:ascii="Calibri" w:hAnsi="Calibri" w:eastAsia="Calibri" w:cs="Times New Roman"/>
    </w:rPr>
  </w:style>
  <w:style w:type="character" w:styleId="apple-converted-space" w:customStyle="1">
    <w:name w:val="apple-converted-space"/>
    <w:basedOn w:val="Fontepargpadro"/>
    <w:rsid w:val="00546099"/>
  </w:style>
  <w:style w:type="table" w:styleId="Tabelacomgrade">
    <w:name w:val="Table Grid"/>
    <w:basedOn w:val="Tabelanormal"/>
    <w:uiPriority w:val="39"/>
    <w:rsid w:val="005460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odaLista">
    <w:name w:val="List Paragraph"/>
    <w:basedOn w:val="Normal"/>
    <w:uiPriority w:val="34"/>
    <w:qFormat/>
    <w:rsid w:val="002B6A7F"/>
    <w:pPr>
      <w:ind w:left="720"/>
      <w:contextualSpacing/>
    </w:pPr>
  </w:style>
  <w:style w:type="paragraph" w:styleId="Textodebalo">
    <w:name w:val="Balloon Text"/>
    <w:basedOn w:val="Normal"/>
    <w:link w:val="TextodebaloChar"/>
    <w:uiPriority w:val="99"/>
    <w:semiHidden/>
    <w:unhideWhenUsed/>
    <w:rsid w:val="00767BA4"/>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767BA4"/>
    <w:rPr>
      <w:rFonts w:ascii="Tahoma" w:hAnsi="Tahoma" w:eastAsia="Calibri" w:cs="Tahoma"/>
      <w:sz w:val="16"/>
      <w:szCs w:val="16"/>
    </w:rPr>
  </w:style>
  <w:style w:type="paragraph" w:styleId="Default" w:customStyle="1">
    <w:name w:val="Default"/>
    <w:rsid w:val="00DC1770"/>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B90903"/>
    <w:pPr>
      <w:spacing w:after="0" w:line="240" w:lineRule="auto"/>
    </w:pPr>
    <w:rPr>
      <w:rFonts w:ascii="Calibri" w:hAnsi="Calibri" w:eastAsia="Calibri" w:cs="Times New Roman"/>
    </w:rPr>
  </w:style>
  <w:style w:type="character" w:styleId="Ttulo1Char" w:customStyle="1">
    <w:name w:val="Título 1 Char"/>
    <w:basedOn w:val="Fontepargpadro"/>
    <w:link w:val="Ttulo1"/>
    <w:uiPriority w:val="9"/>
    <w:rsid w:val="00B90903"/>
    <w:rPr>
      <w:rFonts w:asciiTheme="majorHAnsi" w:hAnsiTheme="majorHAnsi" w:eastAsiaTheme="majorEastAsia" w:cstheme="majorBidi"/>
      <w:b/>
      <w:bCs/>
      <w:color w:val="365F91" w:themeColor="accent1" w:themeShade="BF"/>
      <w:sz w:val="28"/>
      <w:szCs w:val="28"/>
    </w:rPr>
  </w:style>
  <w:style w:type="character" w:styleId="Refdecomentrio">
    <w:name w:val="annotation reference"/>
    <w:basedOn w:val="Fontepargpadro"/>
    <w:uiPriority w:val="99"/>
    <w:semiHidden/>
    <w:unhideWhenUsed/>
    <w:rsid w:val="00166763"/>
    <w:rPr>
      <w:sz w:val="16"/>
      <w:szCs w:val="16"/>
    </w:rPr>
  </w:style>
  <w:style w:type="paragraph" w:styleId="Textodecomentrio">
    <w:name w:val="annotation text"/>
    <w:basedOn w:val="Normal"/>
    <w:link w:val="TextodecomentrioChar"/>
    <w:uiPriority w:val="99"/>
    <w:semiHidden/>
    <w:unhideWhenUsed/>
    <w:rsid w:val="00166763"/>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166763"/>
    <w:rPr>
      <w:rFonts w:ascii="Calibri" w:hAnsi="Calibri" w:eastAsia="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66763"/>
    <w:rPr>
      <w:b/>
      <w:bCs/>
    </w:rPr>
  </w:style>
  <w:style w:type="character" w:styleId="AssuntodocomentrioChar" w:customStyle="1">
    <w:name w:val="Assunto do comentário Char"/>
    <w:basedOn w:val="TextodecomentrioChar"/>
    <w:link w:val="Assuntodocomentrio"/>
    <w:uiPriority w:val="99"/>
    <w:semiHidden/>
    <w:rsid w:val="00166763"/>
    <w:rPr>
      <w:rFonts w:ascii="Calibri" w:hAnsi="Calibri" w:eastAsia="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01322">
      <w:bodyDiv w:val="1"/>
      <w:marLeft w:val="0"/>
      <w:marRight w:val="0"/>
      <w:marTop w:val="0"/>
      <w:marBottom w:val="0"/>
      <w:divBdr>
        <w:top w:val="none" w:sz="0" w:space="0" w:color="auto"/>
        <w:left w:val="none" w:sz="0" w:space="0" w:color="auto"/>
        <w:bottom w:val="none" w:sz="0" w:space="0" w:color="auto"/>
        <w:right w:val="none" w:sz="0" w:space="0" w:color="auto"/>
      </w:divBdr>
    </w:div>
    <w:div w:id="320740258">
      <w:bodyDiv w:val="1"/>
      <w:marLeft w:val="0"/>
      <w:marRight w:val="0"/>
      <w:marTop w:val="0"/>
      <w:marBottom w:val="0"/>
      <w:divBdr>
        <w:top w:val="none" w:sz="0" w:space="0" w:color="auto"/>
        <w:left w:val="none" w:sz="0" w:space="0" w:color="auto"/>
        <w:bottom w:val="none" w:sz="0" w:space="0" w:color="auto"/>
        <w:right w:val="none" w:sz="0" w:space="0" w:color="auto"/>
      </w:divBdr>
    </w:div>
    <w:div w:id="415251968">
      <w:bodyDiv w:val="1"/>
      <w:marLeft w:val="0"/>
      <w:marRight w:val="0"/>
      <w:marTop w:val="0"/>
      <w:marBottom w:val="0"/>
      <w:divBdr>
        <w:top w:val="none" w:sz="0" w:space="0" w:color="auto"/>
        <w:left w:val="none" w:sz="0" w:space="0" w:color="auto"/>
        <w:bottom w:val="none" w:sz="0" w:space="0" w:color="auto"/>
        <w:right w:val="none" w:sz="0" w:space="0" w:color="auto"/>
      </w:divBdr>
    </w:div>
    <w:div w:id="505946144">
      <w:bodyDiv w:val="1"/>
      <w:marLeft w:val="0"/>
      <w:marRight w:val="0"/>
      <w:marTop w:val="0"/>
      <w:marBottom w:val="0"/>
      <w:divBdr>
        <w:top w:val="none" w:sz="0" w:space="0" w:color="auto"/>
        <w:left w:val="none" w:sz="0" w:space="0" w:color="auto"/>
        <w:bottom w:val="none" w:sz="0" w:space="0" w:color="auto"/>
        <w:right w:val="none" w:sz="0" w:space="0" w:color="auto"/>
      </w:divBdr>
    </w:div>
    <w:div w:id="958344014">
      <w:bodyDiv w:val="1"/>
      <w:marLeft w:val="0"/>
      <w:marRight w:val="0"/>
      <w:marTop w:val="0"/>
      <w:marBottom w:val="0"/>
      <w:divBdr>
        <w:top w:val="none" w:sz="0" w:space="0" w:color="auto"/>
        <w:left w:val="none" w:sz="0" w:space="0" w:color="auto"/>
        <w:bottom w:val="none" w:sz="0" w:space="0" w:color="auto"/>
        <w:right w:val="none" w:sz="0" w:space="0" w:color="auto"/>
      </w:divBdr>
    </w:div>
    <w:div w:id="1754860654">
      <w:bodyDiv w:val="1"/>
      <w:marLeft w:val="0"/>
      <w:marRight w:val="0"/>
      <w:marTop w:val="0"/>
      <w:marBottom w:val="0"/>
      <w:divBdr>
        <w:top w:val="none" w:sz="0" w:space="0" w:color="auto"/>
        <w:left w:val="none" w:sz="0" w:space="0" w:color="auto"/>
        <w:bottom w:val="none" w:sz="0" w:space="0" w:color="auto"/>
        <w:right w:val="none" w:sz="0" w:space="0" w:color="auto"/>
      </w:divBdr>
    </w:div>
    <w:div w:id="1821920303">
      <w:bodyDiv w:val="1"/>
      <w:marLeft w:val="0"/>
      <w:marRight w:val="0"/>
      <w:marTop w:val="0"/>
      <w:marBottom w:val="0"/>
      <w:divBdr>
        <w:top w:val="none" w:sz="0" w:space="0" w:color="auto"/>
        <w:left w:val="none" w:sz="0" w:space="0" w:color="auto"/>
        <w:bottom w:val="none" w:sz="0" w:space="0" w:color="auto"/>
        <w:right w:val="none" w:sz="0" w:space="0" w:color="auto"/>
      </w:divBdr>
    </w:div>
    <w:div w:id="186941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69871-853C-45CB-9FD6-313FB3336E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dc:creator>
  <lastModifiedBy>Richard Kilber</lastModifiedBy>
  <revision>18</revision>
  <lastPrinted>2018-05-25T12:35:00.0000000Z</lastPrinted>
  <dcterms:created xsi:type="dcterms:W3CDTF">2025-05-19T12:57:00.0000000Z</dcterms:created>
  <dcterms:modified xsi:type="dcterms:W3CDTF">2025-05-21T13:46:39.7662524Z</dcterms:modified>
</coreProperties>
</file>