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ATTN2023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BÁO CÁO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ẾT QUẢ THỬ NGHIỆM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gian thực hiện: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05/03/2024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ực hiện: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Lê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- 23520197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ội dung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áo cáo: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Báo cáo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gian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thi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toán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ết quả thử nghiệm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ảng thời gian thực hiện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object w:dxaOrig="8640" w:dyaOrig="4296">
          <v:rect xmlns:o="urn:schemas-microsoft-com:office:office" xmlns:v="urn:schemas-microsoft-com:vml" id="rectole0000000000" style="width:432.000000pt;height:21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ồ (cột) thời gian thực hiện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64">
          <v:rect xmlns:o="urn:schemas-microsoft-com:office:office" xmlns:v="urn:schemas-microsoft-com:vml" id="rectole0000000001" style="width:432.000000pt;height:29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ết luận: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toán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nhanh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các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nhiên,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PythonSort và NumpySort do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phát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nên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lí các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này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nhanh.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trung bình, NumpySort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t, còn Heapsort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t. 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Thông tin chi ti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 link github, trong repo gibub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ần c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Link Github: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https://github.com/NoSpaceAvailable/IT003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ý: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trình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hoá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tác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Trong repo Github không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m, mà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ra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file __main__.py và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option 1. Sau khi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 ra thì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option 2 mà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ra,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toán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ng)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Báo cáo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ồn</w:t>
      </w:r>
    </w:p>
    <w:p>
      <w:pPr>
        <w:numPr>
          <w:ilvl w:val="0"/>
          <w:numId w:val="1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liệu thử nghiệm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github.com/NoSpaceAvailable/IT003" Id="docRId4" Type="http://schemas.openxmlformats.org/officeDocument/2006/relationships/hyperlink" /><Relationship Target="styles.xml" Id="docRId6" Type="http://schemas.openxmlformats.org/officeDocument/2006/relationships/styles" /></Relationships>
</file>