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数据库设计</w:t>
      </w:r>
    </w:p>
    <w:p/>
    <w:p>
      <w:r>
        <w:t>用户表user_info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063"/>
        <w:gridCol w:w="1420"/>
        <w:gridCol w:w="980"/>
        <w:gridCol w:w="1441"/>
        <w:gridCol w:w="1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</w:t>
            </w:r>
            <w:r>
              <w:rPr>
                <w:vertAlign w:val="baseline"/>
              </w:rPr>
              <w:t>nickname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  <w:r>
              <w:rPr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User_name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ind w:firstLine="550" w:firstLineChars="0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  <w:r>
              <w:rPr>
                <w:vertAlign w:val="baseline"/>
              </w:rPr>
              <w:t>（登入）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User_sex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User_status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User_type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User_pwd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User_phone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9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用户表主要用于管理员，公司（公司一定为甲方）员工，普通用户（可同时拥有甲方和乙方双重身份）登入使用。登入时判断用户状态（0:冻结，1:正常），用户类别（0:管理员，1:除管理员外的其他用户【公司员工与普通用户须到公司职工表查询区分】）</w:t>
      </w:r>
    </w:p>
    <w:p/>
    <w:p/>
    <w:p/>
    <w:p>
      <w:r>
        <w:t>角色表role_info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063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Role_code</w:t>
            </w:r>
          </w:p>
        </w:tc>
        <w:tc>
          <w:tcPr>
            <w:tcW w:w="1063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role_name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Role_desc</w:t>
            </w:r>
          </w:p>
        </w:tc>
        <w:tc>
          <w:tcPr>
            <w:tcW w:w="1063" w:type="dxa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角色表分为管理员，普通用户，公司负责人，公司员工，细分考虑中。。。</w:t>
      </w:r>
    </w:p>
    <w:p/>
    <w:p/>
    <w:p/>
    <w:p/>
    <w:p>
      <w:r>
        <w:t>用户角色关系表user_role_info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063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User_role_id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r>
        <w:t>权限表authority_info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063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Authority_id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Authority_code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Authority_name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0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角色权限表role_authority_info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084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0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t>role_authority_id</w:t>
            </w:r>
          </w:p>
        </w:tc>
        <w:tc>
          <w:tcPr>
            <w:tcW w:w="10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0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Authority_id</w:t>
            </w:r>
          </w:p>
        </w:tc>
        <w:tc>
          <w:tcPr>
            <w:tcW w:w="10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084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0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广告信息表 advertising_info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914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Ad_code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广告编码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Ad_title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Ad_url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Ad_start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Ad_end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Ad_sort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Ad_click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Ad_type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Ad_state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广告创建时间</w:t>
            </w:r>
          </w:p>
        </w:tc>
      </w:tr>
    </w:tbl>
    <w:p/>
    <w:p>
      <w:r>
        <w:t>广告信息表主要用于发布者发布任务信息时，可选择是否【推广】，若推广则收取一定费用，将任务信息推送到管理员处审核，并由管理员编辑成广告信息，发布到首页推广区和任务区，广告推广时间结束，将自动从推广区下架</w:t>
      </w:r>
    </w:p>
    <w:p/>
    <w:p/>
    <w:p/>
    <w:p/>
    <w:p>
      <w:r>
        <w:t>人才信息表 talents_info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1311"/>
        <w:gridCol w:w="1269"/>
        <w:gridCol w:w="774"/>
        <w:gridCol w:w="818"/>
        <w:gridCol w:w="1988"/>
      </w:tblGrid>
      <w:tr>
        <w:tblPrEx>
          <w:tblLayout w:type="fixed"/>
        </w:tblPrEx>
        <w:tc>
          <w:tcPr>
            <w:tcW w:w="23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359" w:type="dxa"/>
          </w:tcPr>
          <w:p>
            <w:pPr>
              <w:rPr>
                <w:vertAlign w:val="baseline"/>
              </w:rPr>
            </w:pPr>
            <w:r>
              <w:t>Talents_id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人才ID</w:t>
            </w:r>
          </w:p>
        </w:tc>
      </w:tr>
      <w:tr>
        <w:tblPrEx>
          <w:tblLayout w:type="fixed"/>
        </w:tblPrEx>
        <w:tc>
          <w:tcPr>
            <w:tcW w:w="235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User_code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rPr>
                <w:vertAlign w:val="baseline"/>
              </w:rPr>
            </w:pPr>
            <w:r>
              <w:t>Talents_name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人才真实名称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rPr>
                <w:vertAlign w:val="baseline"/>
              </w:rPr>
            </w:pPr>
            <w:r>
              <w:t>Talents_sex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_nation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_politice_status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人才政治面貌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_date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education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人才最高学历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graduate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人才毕业院校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major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experience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phone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email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resume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info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statue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Talents_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identity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Talents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_alipay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bookmarkStart w:id="0" w:name="_GoBack"/>
            <w:bookmarkEnd w:id="0"/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opr</w:t>
            </w:r>
          </w:p>
        </w:tc>
        <w:tc>
          <w:tcPr>
            <w:tcW w:w="1311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9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Opr_time</w:t>
            </w:r>
          </w:p>
        </w:tc>
        <w:tc>
          <w:tcPr>
            <w:tcW w:w="13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69" w:type="dxa"/>
          </w:tcPr>
          <w:p>
            <w:pPr>
              <w:rPr>
                <w:vertAlign w:val="baseline"/>
              </w:rPr>
            </w:pP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普通用户注册后，将必须完成【个人人才信息完善】，完成后将由管理员审核，审核通过将进入人才库，若不通过或未完善，将无法接收任务</w:t>
      </w:r>
    </w:p>
    <w:p/>
    <w:p/>
    <w:p/>
    <w:p/>
    <w:p>
      <w:r>
        <w:t>公司信息表Company_info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7"/>
        <w:gridCol w:w="1294"/>
        <w:gridCol w:w="1295"/>
        <w:gridCol w:w="1155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937" w:type="dxa"/>
          </w:tcPr>
          <w:p>
            <w:pPr>
              <w:jc w:val="both"/>
              <w:rPr>
                <w:vertAlign w:val="baseline"/>
              </w:rPr>
            </w:pPr>
            <w:r>
              <w:t>Company_id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Company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_code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Company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_name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Company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_type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Company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_size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公司规模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Company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_status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opr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Opr_time</w:t>
            </w:r>
          </w:p>
        </w:tc>
        <w:tc>
          <w:tcPr>
            <w:tcW w:w="12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普通用户注册账号好，可选择【注册公司】，填写公司信息表，完成后将由管理员审核，审核通过将成为公司负责人，并拥有一定权限，若不通过或未完善，将无法使用【公司】功能到所有权限</w:t>
      </w:r>
    </w:p>
    <w:p/>
    <w:p/>
    <w:p/>
    <w:p/>
    <w:p>
      <w:r>
        <w:t>公司职员表 staffs_info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Staffs_id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Company_id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公司ID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公司负责人可以增删改查公司员工，并赋予员工一定权限，当普通用户被设置为公司员工，将丧失普通用户的身份和接收任务的权限</w:t>
      </w:r>
    </w:p>
    <w:p/>
    <w:p>
      <w:r>
        <w:t>公告信息表 notice_info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372"/>
        <w:gridCol w:w="1224"/>
        <w:gridCol w:w="1421"/>
        <w:gridCol w:w="944"/>
        <w:gridCol w:w="1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Notice_id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Notice_code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公告编码</w:t>
            </w:r>
          </w:p>
        </w:tc>
      </w:tr>
      <w:tr>
        <w:tblPrEx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Notice_title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Notice_start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公告开始时间</w:t>
            </w:r>
          </w:p>
        </w:tc>
      </w:tr>
      <w:tr>
        <w:tblPrEx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Notice_end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公告结束时间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Notice_des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公告内容</w:t>
            </w:r>
          </w:p>
        </w:tc>
      </w:tr>
      <w:tr>
        <w:tblPrEx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Notice_sendto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公告接受对象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94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t>管理员可以设置【公告接送对象】，使公告具有针对性的出现在首页公告区或消息区（暂未想好），公告展示时间结束，将自动从展区下架</w:t>
      </w:r>
    </w:p>
    <w:p/>
    <w:p/>
    <w:p/>
    <w:p/>
    <w:p>
      <w:r>
        <w:t>任务信息表task_info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255"/>
        <w:gridCol w:w="1048"/>
        <w:gridCol w:w="1109"/>
        <w:gridCol w:w="1039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Task_id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Task_code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任务编码</w:t>
            </w:r>
          </w:p>
        </w:tc>
      </w:tr>
      <w:tr>
        <w:tblPrEx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Task_name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Task_type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任务类型</w:t>
            </w:r>
          </w:p>
        </w:tc>
      </w:tr>
      <w:tr>
        <w:tblPrEx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Task_status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Task_publisher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任务发布者</w:t>
            </w:r>
          </w:p>
        </w:tc>
      </w:tr>
      <w:tr>
        <w:tblPrEx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Task_classify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Task_accepter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任务接受者</w:t>
            </w:r>
          </w:p>
        </w:tc>
      </w:tr>
      <w:tr>
        <w:tblPrEx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Task_des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Task_file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任务成果</w:t>
            </w:r>
          </w:p>
        </w:tc>
      </w:tr>
      <w:tr>
        <w:tblPrEx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Task_start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Task_end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任务发布结束时间</w:t>
            </w:r>
          </w:p>
        </w:tc>
      </w:tr>
      <w:tr>
        <w:tblPrEx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Task_money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任务金额范围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Layout w:type="fixed"/>
        </w:tblPrEx>
        <w:tc>
          <w:tcPr>
            <w:tcW w:w="195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25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048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【任务类型】根据发布者类型，分为【公司】与【个人】，</w:t>
      </w:r>
    </w:p>
    <w:p>
      <w:pPr>
        <w:ind w:firstLine="105" w:firstLineChars="50"/>
      </w:pPr>
      <w:r>
        <w:t>任务发布者填写任务消息后，【任务状态】为【0:未审核】，管理员审核结果为【1:发布中】【2:审核未通过】，若为【1】时，当发布者确定任务接收者，【任务状态】为【3:进行中】，若为【2】时，发布者将重新编辑任务或取消任务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t>【任务发布结束时间】到，若未选择接送者，任务自动取消。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t>发布者提交任务时，须向平台支付任务金额范围的平均金额，用于任务完成后由平台打款给【任务接收者】，秉承多退少补原则，发布者无需支付给平台任何费用。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t>【任务接收者】提交【任务成果】后，由【任务发布者】决定【4:任务完成】或【3:进行中】或【5:任务取消】。当选择【3】，成果被回退，【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任务接收者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】将选择再次提交，或结束订单。当选择【5】，将由管理员审核，结合实际，返还全部预交金额或部分预交金额，并通知</w:t>
      </w:r>
      <w:r>
        <w:t>【任务接收者】</w:t>
      </w:r>
    </w:p>
    <w:p/>
    <w:p/>
    <w:p/>
    <w:p/>
    <w:p/>
    <w:p>
      <w:r>
        <w:t>任务候选名单信息表 task_waitting_info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Waitting_id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候选ID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任务ID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t>Talents_id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人才ID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Waitting_short_solution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简略解决方案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人才可在任务区或推广区进行【申请任务】的操作，并可填写基本解决方案来争取任务，任务发布者将通过人才的基本信息以及简略解决方案来决定【任务接收者】花落谁家，未中标者将会收到系统通知。</w:t>
      </w:r>
    </w:p>
    <w:p/>
    <w:p/>
    <w:p/>
    <w:p/>
    <w:p/>
    <w:p>
      <w:r>
        <w:t>菜单信息表menu_infog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247"/>
        <w:gridCol w:w="1119"/>
        <w:gridCol w:w="1151"/>
        <w:gridCol w:w="827"/>
        <w:gridCol w:w="2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11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Menu_id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Menu_code</w:t>
            </w:r>
          </w:p>
        </w:tc>
        <w:tc>
          <w:tcPr>
            <w:tcW w:w="1247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菜单编码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Menu_name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菜单名称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Menu_parent_code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上级菜单编码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Menu_url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菜单路径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Menu_type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菜单类型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Menu_sort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菜单排序码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6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2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2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/>
    <w:p>
      <w:r>
        <w:t>交易表 order_info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1373"/>
        <w:gridCol w:w="1274"/>
        <w:gridCol w:w="841"/>
        <w:gridCol w:w="924"/>
        <w:gridCol w:w="1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Order_id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交易ID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Order_code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交易编码</w:t>
            </w:r>
          </w:p>
        </w:tc>
      </w:tr>
      <w:tr>
        <w:tblPrEx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Order_partyA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交易甲方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Order_partyB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交易乙方</w:t>
            </w:r>
          </w:p>
        </w:tc>
      </w:tr>
      <w:tr>
        <w:tblPrEx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Order_status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交易状态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Order_money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float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交易金额</w:t>
            </w:r>
          </w:p>
        </w:tc>
      </w:tr>
      <w:tr>
        <w:tblPrEx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Task_id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Order_start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交易开始时间</w:t>
            </w:r>
          </w:p>
        </w:tc>
      </w:tr>
      <w:tr>
        <w:tblPrEx>
          <w:tblLayout w:type="fixed"/>
        </w:tblPrEx>
        <w:trPr>
          <w:trHeight w:val="368" w:hRule="atLeast"/>
        </w:trPr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Order_end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交易结束时间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Layout w:type="fixed"/>
        </w:tblPrEx>
        <w:tc>
          <w:tcPr>
            <w:tcW w:w="219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2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92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1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pPr>
        <w:rPr>
          <w:vertAlign w:val="baseline"/>
        </w:rPr>
      </w:pPr>
      <w:r>
        <w:t>当任务接送者确定后，甲方乙方签署电子协议，基本信息将保存于交易表中，一旦签署，电子协议内容不可更改，若须强行更改，须通过管理员审核，重新签订。【</w:t>
      </w:r>
      <w:r>
        <w:rPr>
          <w:vertAlign w:val="baseline"/>
        </w:rPr>
        <w:t>交易状态】分【0:失败】【1:成功】，【交易金额】以实际支付金额为准</w:t>
      </w: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pPr>
        <w:rPr>
          <w:vertAlign w:val="baseline"/>
        </w:rPr>
      </w:pPr>
    </w:p>
    <w:p>
      <w:r>
        <w:t>关注表 favorites_info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109"/>
        <w:gridCol w:w="1137"/>
        <w:gridCol w:w="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20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Fav_id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关注者ID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Fav_type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关注类型（人才/公司）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Target_id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关注对象ID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201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公司和人才都可相互关注，关注后可以在关注圈看到被关注者的动态（发布任务或者其他【还没想好】）</w:t>
      </w:r>
    </w:p>
    <w:p/>
    <w:p/>
    <w:p/>
    <w:p/>
    <w:p/>
    <w:p>
      <w:r>
        <w:t>操作日志表log_info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256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2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5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Log_id</w:t>
            </w:r>
          </w:p>
        </w:tc>
        <w:tc>
          <w:tcPr>
            <w:tcW w:w="12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日志ID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2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操作用户ID</w:t>
            </w:r>
          </w:p>
        </w:tc>
      </w:tr>
      <w:tr>
        <w:tblPrEx>
          <w:tblLayout w:type="fixed"/>
        </w:tblPrEx>
        <w:tc>
          <w:tcPr>
            <w:tcW w:w="15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Operate_time</w:t>
            </w:r>
          </w:p>
        </w:tc>
        <w:tc>
          <w:tcPr>
            <w:tcW w:w="12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ip</w:t>
            </w:r>
          </w:p>
        </w:tc>
        <w:tc>
          <w:tcPr>
            <w:tcW w:w="12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Ip</w:t>
            </w:r>
          </w:p>
        </w:tc>
      </w:tr>
      <w:tr>
        <w:tblPrEx>
          <w:tblLayout w:type="fixed"/>
        </w:tblPrEx>
        <w:tc>
          <w:tcPr>
            <w:tcW w:w="15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Operate_url</w:t>
            </w:r>
          </w:p>
        </w:tc>
        <w:tc>
          <w:tcPr>
            <w:tcW w:w="12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链接路径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2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Layout w:type="fixed"/>
        </w:tblPrEx>
        <w:tc>
          <w:tcPr>
            <w:tcW w:w="158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25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1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操作时间</w:t>
            </w:r>
          </w:p>
        </w:tc>
      </w:tr>
    </w:tbl>
    <w:p/>
    <w:p>
      <w:r>
        <w:t>各操作的执行，将记录在操作日志表中，统计最多点击之类的（还没想好）</w:t>
      </w:r>
    </w:p>
    <w:p/>
    <w:p/>
    <w:p/>
    <w:p>
      <w:r>
        <w:t>数据字典表 dics_info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字段类型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字段大小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Dics_id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y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自增ID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Dics_code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编码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Dics_name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Key_name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数据名称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Key_value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操作人</w:t>
            </w:r>
          </w:p>
        </w:tc>
      </w:tr>
      <w:tr>
        <w:tblPrEx>
          <w:tblLayout w:type="fixed"/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Opr_time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操作者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FBBDA"/>
    <w:rsid w:val="3BBFBBDA"/>
    <w:rsid w:val="7FC7C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2019-11-25T19:22:00Z</dcterms:created>
  <dc:creator>huangjiali</dc:creator>
  <cp:lastModifiedBy>huangjiali</cp:lastModifiedBy>
  <dcterms:modified xsi:type="dcterms:W3CDTF">2019-12-17T16:41:54Z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