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0FD505F" w14:textId="77777777" w:rsidR="005C259C" w:rsidRDefault="00000000">
      <w:pPr>
        <w:spacing w:after="240" w:line="240" w:lineRule="auto"/>
      </w:pPr>
      <w:r>
        <w:t>Muhammad Azan Rasul | RELI 368 | October 7, 2026</w:t>
      </w:r>
    </w:p>
    <w:p w14:paraId="31010FCC" w14:textId="77777777" w:rsidR="005C259C" w:rsidRDefault="00000000">
      <w:pPr>
        <w:pStyle w:val="Title"/>
        <w:spacing w:after="120"/>
        <w:jc w:val="center"/>
      </w:pPr>
      <w:r>
        <w:rPr>
          <w:b/>
        </w:rPr>
        <w:t>Women Prophets and Claims of Scholarly Agreement</w:t>
      </w:r>
    </w:p>
    <w:p w14:paraId="10C7E34C" w14:textId="77777777" w:rsidR="005C259C" w:rsidRDefault="00000000">
      <w:pPr>
        <w:ind w:firstLine="720"/>
      </w:pPr>
      <w:r>
        <w:t xml:space="preserve">Halim Calis’s “Mary’s Prophethood Reassessed: Overlooked Medieval Islamic Perspectives in Contemporary Scholarship” appeared in </w:t>
      </w:r>
      <w:r>
        <w:rPr>
          <w:i/>
        </w:rPr>
        <w:t>Religions</w:t>
      </w:r>
      <w:r>
        <w:t xml:space="preserve"> in April 2024. I chose it because it questions the claim that Sunni scholars agreed women could not be prophets. Although the article focuses on Maryam, it supports my broader argument: scholars’ answers about women prophets depend on how they define prophethood and what they accept as evidence.</w:t>
      </w:r>
    </w:p>
    <w:p w14:paraId="5F679A72" w14:textId="77777777" w:rsidR="005C259C" w:rsidRDefault="00000000">
      <w:pPr>
        <w:ind w:firstLine="720"/>
      </w:pPr>
      <w:r>
        <w:t>The opposing view is that Sunni scholars reached a consensus against women prophets. Calis responds, “Such a consensus simply does not exist” (2024, p. 8). He finds support for women prophets within the Ash‘ari school of Sunni theology. This challenges the claim of agreement, but it does not prove that any particular woman was a prophet. These are two different questions.</w:t>
      </w:r>
    </w:p>
    <w:p w14:paraId="249CFE54" w14:textId="249419A8" w:rsidR="005C259C" w:rsidRDefault="00000000">
      <w:pPr>
        <w:ind w:firstLine="720"/>
      </w:pPr>
      <w:r>
        <w:t xml:space="preserve">Calis compares Qur’anic commentaries, writings on Islamic belief, and modern studies. His main evidence is Ibn Furak’s account of al-Ash‘ari’s teachings, which allows women to be prophets but limits messengership to men. The difference between </w:t>
      </w:r>
      <w:r w:rsidR="00803031">
        <w:t xml:space="preserve">Nabi </w:t>
      </w:r>
      <w:r>
        <w:t>(prophet) and ras</w:t>
      </w:r>
      <w:r w:rsidR="00803031">
        <w:t>u</w:t>
      </w:r>
      <w:r>
        <w:t>l (messenger) is central to this view. Calis also examines later Ash‘ari and Maturidi discussions. He concludes that support for women prophets was not limited to Andalusia, challenging accounts that divide scholars into Eastern opponents and Western supporters (2024, pp. 6–10).</w:t>
      </w:r>
    </w:p>
    <w:p w14:paraId="35D59A1C" w14:textId="77777777" w:rsidR="005C259C" w:rsidRDefault="00000000">
      <w:pPr>
        <w:ind w:firstLine="720"/>
      </w:pPr>
      <w:r>
        <w:t xml:space="preserve">The article’s main strength is that it brings overlooked scholars into the debate. Leaving out their views can make disagreement look like agreement. Calis gives a fuller picture of the positions held within Sunni traditions. Still, showing that a view existed does not show how </w:t>
      </w:r>
      <w:r>
        <w:lastRenderedPageBreak/>
        <w:t>common it was. His evidence is strongest as a challenge to claims that all Sunni scholars rejected women prophets.</w:t>
      </w:r>
    </w:p>
    <w:p w14:paraId="5E85E37C" w14:textId="77777777" w:rsidR="005C259C" w:rsidRDefault="00000000">
      <w:pPr>
        <w:ind w:firstLine="720"/>
      </w:pPr>
      <w:r>
        <w:t>One weakness is how firmly Calis trusts Ibn Furak’s account. He says there is “no basis to question the credibility” of the report, though the view is absent from al-Ash‘ari’s surviving works (2024, p. 6). Ibn Furak may be reliable, but his account is still indirect evidence. Calis also cannot find a report about four women prophets in hadith collections (2024, p. 6). That report can help show what a scholar believed; it is weaker evidence that Muhammad actually said it.</w:t>
      </w:r>
    </w:p>
    <w:p w14:paraId="5174F88B" w14:textId="77777777" w:rsidR="005C259C" w:rsidRDefault="00000000">
      <w:pPr>
        <w:ind w:firstLine="720"/>
      </w:pPr>
      <w:r>
        <w:t>Calis also suggests that followers who said nothing about the issue may have accepted their founder’s position (2024, p. 8). Silence, however, does not establish agreement. A scholar may have had doubts or simply had no reason to discuss the question. The same standard should apply to both sides: silence alone cannot prove acceptance or rejection of women prophets.</w:t>
      </w:r>
    </w:p>
    <w:p w14:paraId="0F6FC6F0" w14:textId="5A5B42D9" w:rsidR="005C259C" w:rsidRDefault="00000000">
      <w:pPr>
        <w:ind w:firstLine="720"/>
      </w:pPr>
      <w:r>
        <w:t xml:space="preserve">For my paper, Calis provides a reason to question broad claims of scholarly agreement. His article also shows why the difference between prophet and messenger matters. </w:t>
      </w:r>
      <w:r w:rsidR="007A61B2">
        <w:t xml:space="preserve">Accepting Maryam as a prophet would show that women could be prophets, but it would not establish that any other </w:t>
      </w:r>
      <w:proofErr w:type="gramStart"/>
      <w:r w:rsidR="007A61B2">
        <w:t>particular woman</w:t>
      </w:r>
      <w:proofErr w:type="gramEnd"/>
      <w:r w:rsidR="007A61B2">
        <w:t xml:space="preserve"> was one.</w:t>
      </w:r>
      <w:r w:rsidR="007A61B2">
        <w:t xml:space="preserve"> </w:t>
      </w:r>
      <w:r>
        <w:t>My paper needs to separate those claims and examine the evidence for each.</w:t>
      </w:r>
    </w:p>
    <w:p w14:paraId="6283489A" w14:textId="77777777" w:rsidR="005B28F2" w:rsidRDefault="005B28F2">
      <w:pPr>
        <w:pStyle w:val="Heading1"/>
        <w:spacing w:before="120"/>
      </w:pPr>
    </w:p>
    <w:p w14:paraId="4D72E5B8" w14:textId="77777777" w:rsidR="005B28F2" w:rsidRDefault="005B28F2">
      <w:pPr>
        <w:pStyle w:val="Heading1"/>
        <w:spacing w:before="120"/>
      </w:pPr>
    </w:p>
    <w:p w14:paraId="4E2FA1E1" w14:textId="61852F42" w:rsidR="005C259C" w:rsidRDefault="00000000">
      <w:pPr>
        <w:pStyle w:val="Heading1"/>
        <w:spacing w:before="120"/>
      </w:pPr>
      <w:r>
        <w:t>Reference</w:t>
      </w:r>
    </w:p>
    <w:p w14:paraId="14621387" w14:textId="77777777" w:rsidR="005C259C" w:rsidRDefault="00000000">
      <w:pPr>
        <w:spacing w:line="240" w:lineRule="auto"/>
        <w:ind w:left="720" w:hanging="720"/>
      </w:pPr>
      <w:r>
        <w:t xml:space="preserve">Calis, Halim. 2024. “Mary’s Prophethood Reassessed: Overlooked Medieval Islamic Perspectives in Contemporary Scholarship.” </w:t>
      </w:r>
      <w:r>
        <w:rPr>
          <w:i/>
        </w:rPr>
        <w:t>Religions</w:t>
      </w:r>
      <w:r>
        <w:t xml:space="preserve"> 15(4): 461. https://doi.org/10.3390/rel15040461.</w:t>
      </w:r>
    </w:p>
    <w:sectPr w:rsidR="005C259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62442041">
    <w:abstractNumId w:val="8"/>
  </w:num>
  <w:num w:numId="2" w16cid:durableId="2131236945">
    <w:abstractNumId w:val="6"/>
  </w:num>
  <w:num w:numId="3" w16cid:durableId="983656085">
    <w:abstractNumId w:val="5"/>
  </w:num>
  <w:num w:numId="4" w16cid:durableId="1971471902">
    <w:abstractNumId w:val="4"/>
  </w:num>
  <w:num w:numId="5" w16cid:durableId="970675750">
    <w:abstractNumId w:val="7"/>
  </w:num>
  <w:num w:numId="6" w16cid:durableId="2142259142">
    <w:abstractNumId w:val="3"/>
  </w:num>
  <w:num w:numId="7" w16cid:durableId="556361434">
    <w:abstractNumId w:val="2"/>
  </w:num>
  <w:num w:numId="8" w16cid:durableId="1901549698">
    <w:abstractNumId w:val="1"/>
  </w:num>
  <w:num w:numId="9" w16cid:durableId="156004836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B28F2"/>
    <w:rsid w:val="005C259C"/>
    <w:rsid w:val="007A61B2"/>
    <w:rsid w:val="00803031"/>
    <w:rsid w:val="008747E1"/>
    <w:rsid w:val="008E6B4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7C3EE5"/>
  <w14:defaultImageDpi w14:val="300"/>
  <w15:docId w15:val="{737AA2DE-D24E-7E44-9C6D-287F69EA3C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outlineLvl w:val="0"/>
    </w:pPr>
    <w:rPr>
      <w:b/>
      <w:bCs/>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contextualSpacing/>
    </w:pPr>
    <w:rPr>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Pages>
  <Words>487</Words>
  <Characters>2782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Women and the Evidence for Prophethood</dc:title>
  <dc:subject/>
  <dc:creator>Muhammad Azan Rasul</dc:creator>
  <cp:keywords/>
  <dc:description>generated by python-docx</dc:description>
  <cp:lastModifiedBy>Muhammad Azan Rasul</cp:lastModifiedBy>
  <cp:revision>4</cp:revision>
  <dcterms:created xsi:type="dcterms:W3CDTF">2013-12-23T23:15:00Z</dcterms:created>
  <dcterms:modified xsi:type="dcterms:W3CDTF">2026-10-08T22:59:00Z</dcterms:modified>
  <cp:category/>
</cp:coreProperties>
</file>