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44B31D" w14:textId="77777777" w:rsidR="00B07492" w:rsidRDefault="00000000">
      <w:pPr>
        <w:spacing w:after="240" w:line="240" w:lineRule="auto"/>
      </w:pPr>
      <w:r>
        <w:t>Muhammad Azan Rasul | RELI 368 | October 8, 2026</w:t>
      </w:r>
    </w:p>
    <w:p w14:paraId="16985BEB" w14:textId="77777777" w:rsidR="00B07492" w:rsidRDefault="00000000">
      <w:pPr>
        <w:pStyle w:val="Title"/>
        <w:spacing w:after="120"/>
        <w:jc w:val="center"/>
      </w:pPr>
      <w:r>
        <w:rPr>
          <w:b/>
        </w:rPr>
        <w:t>Women Prophets and the Meaning of Perfection</w:t>
      </w:r>
    </w:p>
    <w:p w14:paraId="6E0B0DED" w14:textId="77777777" w:rsidR="00B07492" w:rsidRDefault="00000000">
      <w:pPr>
        <w:ind w:firstLine="720"/>
      </w:pPr>
      <w:r>
        <w:t xml:space="preserve">Ismail Lala’s “How Can There Be Only Two Perfect Women? Misogynist Interpretations of Prophet Muhammad’s Sayings” appeared in the </w:t>
      </w:r>
      <w:r>
        <w:rPr>
          <w:i/>
        </w:rPr>
        <w:t>Journal for the Academic Study of Religion</w:t>
      </w:r>
      <w:r>
        <w:t xml:space="preserve"> in July 2026. It examines a hadith that names Maryam and Asiya as women who reached perfection (Lala 2026, p. 33). I chose it because it connects to my argument that the debate over women prophets depends on how scholars define prophethood and judge evidence.</w:t>
      </w:r>
    </w:p>
    <w:p w14:paraId="6E0B0DED" w14:textId="77777777" w:rsidR="00B07492" w:rsidRDefault="00000000">
      <w:pPr>
        <w:ind w:firstLine="720"/>
      </w:pPr>
      <w:r>
        <w:t>One reading is that “perfection” means goodness, not prophethood (Lala 2026, pp. 36–38). Lala traces how scholars explained the hadith and argues that interpretations shifted from accepting female prophets toward excluding them. He links this shift to views of women as inferior, while noting disagreement among scholars, including Ibn Hajar (Lala 2026, pp. 51–53). His conclusion is that these readings reflect changing views of women, not just the hadith’s wording.</w:t>
      </w:r>
    </w:p>
    <w:p w14:paraId="6E0B0DED" w14:textId="77777777" w:rsidR="00B07492" w:rsidRDefault="00000000">
      <w:pPr>
        <w:ind w:firstLine="720"/>
      </w:pPr>
      <w:r>
        <w:t>The article’s strongest point is its treatment of majority opinion and consensus. Lala writes that “the two terms are far from identical” (2026, p. 39). A view does not become the only valid reading just because most scholars support it. This distinction makes room to examine the reasons behind a minority view rather than dismiss it because fewer scholars held it.</w:t>
      </w:r>
    </w:p>
    <w:p w14:paraId="6E0B0DED" w14:textId="77777777" w:rsidR="00B07492" w:rsidRDefault="00000000">
      <w:pPr>
        <w:ind w:firstLine="720"/>
      </w:pPr>
      <w:r>
        <w:t>Lala’s own claim about early agreement needs closer support. He says there was “no difference of opinion” that perfection meant prophethood before the fifth Islamic century (2026, p. 51). Yet the earliest commentary in his study is by Ibn Battal, who died in 1057 (Lala 2026, p. 34). This does not prove Lala’s account is wrong, but it leaves a gap between the period he describes and the commentaries he examines. More direct evidence from earlier scholars would strengthen the claim. The same caution he applies to claims of consensus should apply here.</w:t>
      </w:r>
    </w:p>
    <w:p w14:paraId="6E0B0DED" w14:textId="77777777" w:rsidR="00B07492" w:rsidRDefault="00000000">
      <w:pPr>
        <w:ind w:firstLine="720"/>
      </w:pPr>
      <w:r>
        <w:t>His discussion of an objection based on women appearing in public also shows how expectations about women’s roles entered the debate (Lala 2026, p. 48). Still, finding bias in one objection does not settle every argument against female prophethood. A reading based on the meaning of “perfection” needs to be judged on its own evidence.</w:t>
      </w:r>
    </w:p>
    <w:p w14:paraId="6E0B0DED" w14:textId="77777777" w:rsidR="00B07492" w:rsidRDefault="00000000">
      <w:pPr>
        <w:ind w:firstLine="720"/>
      </w:pPr>
      <w:r>
        <w:t>For my paper, the article helps explain why scholars can disagree over the same text. Its strongest use is to question how exclusion became accepted. It does not, by itself, prove that women were prophets: praise of a woman and proof of her prophethood remain separate claims.</w:t>
      </w:r>
    </w:p>
    <w:p w14:paraId="6B72B356" w14:textId="77777777" w:rsidR="00B07492" w:rsidRDefault="00000000">
      <w:pPr>
        <w:spacing w:line="240" w:lineRule="auto"/>
        <w:ind w:left="720" w:hanging="720"/>
      </w:pPr>
      <w:r>
        <w:t xml:space="preserve">Lala, Ismail. 2026. “How Can There Be Only Two Perfect Women? Misogynist Interpretations of Prophet Muhammad’s Sayings.” </w:t>
      </w:r>
      <w:r>
        <w:rPr>
          <w:i/>
        </w:rPr>
        <w:t>Journal for the Academic Study of Religion</w:t>
      </w:r>
      <w:r>
        <w:t xml:space="preserve"> 39, no. 1, pp. 32–62. https://doi.org/10.1558/jasr.34447.</w:t>
      </w:r>
    </w:p>
    <w:sectPr w:rsidR="00B074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433957">
    <w:abstractNumId w:val="8"/>
  </w:num>
  <w:num w:numId="2" w16cid:durableId="2008286479">
    <w:abstractNumId w:val="6"/>
  </w:num>
  <w:num w:numId="3" w16cid:durableId="1047336338">
    <w:abstractNumId w:val="5"/>
  </w:num>
  <w:num w:numId="4" w16cid:durableId="1533568984">
    <w:abstractNumId w:val="4"/>
  </w:num>
  <w:num w:numId="5" w16cid:durableId="1621107480">
    <w:abstractNumId w:val="7"/>
  </w:num>
  <w:num w:numId="6" w16cid:durableId="714738461">
    <w:abstractNumId w:val="3"/>
  </w:num>
  <w:num w:numId="7" w16cid:durableId="205068942">
    <w:abstractNumId w:val="2"/>
  </w:num>
  <w:num w:numId="8" w16cid:durableId="899898710">
    <w:abstractNumId w:val="1"/>
  </w:num>
  <w:num w:numId="9" w16cid:durableId="820387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0DE"/>
    <w:rsid w:val="00933375"/>
    <w:rsid w:val="00AA1D8D"/>
    <w:rsid w:val="00B07492"/>
    <w:rsid w:val="00B47730"/>
    <w:rsid w:val="00CB0664"/>
    <w:rsid w:val="00D00245"/>
    <w:rsid w:val="00D011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EE433"/>
  <w14:defaultImageDpi w14:val="300"/>
  <w15:docId w15:val="{8561F786-4723-5D41-B46A-299C9622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and the Evidence for Prophethood</dc:title>
  <dc:subject/>
  <dc:creator>Muhammad Azan Rasul</dc:creator>
  <cp:keywords/>
  <dc:description>generated by python-docx</dc:description>
  <cp:lastModifiedBy>Muhammad Azan Rasul</cp:lastModifiedBy>
  <cp:revision>4</cp:revision>
  <dcterms:created xsi:type="dcterms:W3CDTF">2013-12-23T23:15:00Z</dcterms:created>
  <dcterms:modified xsi:type="dcterms:W3CDTF">2026-10-08T14:40:00Z</dcterms:modified>
  <cp:category/>
</cp:coreProperties>
</file>