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381625">
      <w:pPr>
        <w:spacing w:before="480" w:after="480" w:line="288" w:lineRule="auto"/>
        <w:ind w:left="0"/>
        <w:rPr>
          <w:sz w:val="10"/>
          <w:szCs w:val="11"/>
        </w:rPr>
      </w:pPr>
      <w:r>
        <w:rPr>
          <w:rFonts w:hint="eastAsia" w:ascii="微软雅黑" w:hAnsi="微软雅黑" w:eastAsia="微软雅黑" w:cs="微软雅黑"/>
          <w:b/>
          <w:sz w:val="28"/>
          <w:szCs w:val="13"/>
        </w:rPr>
        <w:t>跨学科任务切换对心流状态的影响及EEG恢复时间量化研究</w:t>
      </w:r>
      <w:r>
        <w:rPr>
          <w:rFonts w:ascii="Arial" w:hAnsi="Arial" w:eastAsia="等线" w:cs="Arial"/>
          <w:b/>
          <w:sz w:val="28"/>
          <w:szCs w:val="13"/>
        </w:rPr>
        <w:br w:type="textWrapping"/>
      </w:r>
      <w:r>
        <w:rPr>
          <w:rFonts w:ascii="Arial" w:hAnsi="Arial" w:eastAsia="等线" w:cs="Arial"/>
          <w:b/>
          <w:sz w:val="24"/>
          <w:szCs w:val="11"/>
        </w:rPr>
        <w:t>——基于便携式EEG头环的实验设计方案</w:t>
      </w:r>
    </w:p>
    <w:p w14:paraId="10AE4674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一、研究摘要</w:t>
      </w:r>
      <w:bookmarkEnd w:id="0"/>
    </w:p>
    <w:p w14:paraId="1E849D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为量化</w:t>
      </w:r>
      <w:r>
        <w:rPr>
          <w:rFonts w:ascii="Arial" w:hAnsi="Arial" w:eastAsia="等线" w:cs="Arial"/>
          <w:b/>
          <w:sz w:val="22"/>
        </w:rPr>
        <w:t>跨学科任务切换</w:t>
      </w:r>
      <w:r>
        <w:rPr>
          <w:rFonts w:ascii="Arial" w:hAnsi="Arial" w:eastAsia="等线" w:cs="Arial"/>
          <w:sz w:val="22"/>
        </w:rPr>
        <w:t>对个体心流状态的破坏程度与脑电恢复特征，本研究采用便携式EEG头环采集前额叶脑电信号，构建“稳态心流—跨学科切换—状态恢复”的递进式实验范式。对比</w:t>
      </w:r>
      <w:r>
        <w:rPr>
          <w:rFonts w:ascii="Arial" w:hAnsi="Arial" w:eastAsia="等线" w:cs="Arial"/>
          <w:b/>
          <w:sz w:val="22"/>
        </w:rPr>
        <w:t>同学科连续任务</w:t>
      </w:r>
      <w:r>
        <w:rPr>
          <w:rFonts w:ascii="Arial" w:hAnsi="Arial" w:eastAsia="等线" w:cs="Arial"/>
          <w:sz w:val="22"/>
        </w:rPr>
        <w:t>与</w:t>
      </w:r>
      <w:r>
        <w:rPr>
          <w:rFonts w:ascii="Arial" w:hAnsi="Arial" w:eastAsia="等线" w:cs="Arial"/>
          <w:b/>
          <w:sz w:val="22"/>
        </w:rPr>
        <w:t>跨学科切换任务</w:t>
      </w:r>
      <w:r>
        <w:rPr>
          <w:rFonts w:ascii="Arial" w:hAnsi="Arial" w:eastAsia="等线" w:cs="Arial"/>
          <w:sz w:val="22"/>
        </w:rPr>
        <w:t>两种条件下的心流脑电特征、认知损耗、状态回落幅度，精准测算心流状态被打断后的EEG指标恢复时长，揭示跨学科任务切换的认知损耗机制与心流修复规律，为高效学习节奏设计、沉浸式专注力训练提供客观神经数据支撑。</w:t>
      </w:r>
    </w:p>
    <w:p w14:paraId="48D9BB46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二、研究背景与问题提出</w:t>
      </w:r>
      <w:bookmarkEnd w:id="1"/>
    </w:p>
    <w:p w14:paraId="0C8A950B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2.1 研究背景</w:t>
      </w:r>
      <w:bookmarkEnd w:id="2"/>
    </w:p>
    <w:p w14:paraId="51BDAF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流是个体在高度专注任务中形成的忘我、高效、时间感知压缩的最优心理状态，对应稳定的脑电节律特征，是高效学习与创造性工作的核心状态。现有心流研究多聚焦单一学科、单一类型任务的状态诱发与特征分析，缺少对</w:t>
      </w:r>
      <w:r>
        <w:rPr>
          <w:rFonts w:ascii="Arial" w:hAnsi="Arial" w:eastAsia="等线" w:cs="Arial"/>
          <w:b/>
          <w:sz w:val="22"/>
        </w:rPr>
        <w:t>任务范式切换、学科思维跳转</w:t>
      </w:r>
      <w:r>
        <w:rPr>
          <w:rFonts w:ascii="Arial" w:hAnsi="Arial" w:eastAsia="等线" w:cs="Arial"/>
          <w:sz w:val="22"/>
        </w:rPr>
        <w:t>场景的针对性探究。</w:t>
      </w:r>
    </w:p>
    <w:p w14:paraId="5BA9AD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常学习与工作中，跨学科任务切换（逻辑数理类→语言人文类、理性运算类→艺术创作类）是高频场景，这类切换需要个体重构任务规则、思维模式与认知框架，会产生显著认知转换损耗，极易破坏已形成的心流稳态。当前学界缺乏基于便携式EEG的量化实验范式，无法精准界定跨学科切换下心流状态的衰减特征与脑电恢复时间，难以形成可落地的专注力优化依据。</w:t>
      </w:r>
    </w:p>
    <w:p w14:paraId="13B47F3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2.2 核心研究问题</w:t>
      </w:r>
      <w:bookmarkEnd w:id="3"/>
    </w:p>
    <w:p w14:paraId="3F170F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相较于同学科连续任务，跨学科任务切换是否会显著破坏个体已建立的心流脑电稳态特征？</w:t>
      </w:r>
    </w:p>
    <w:p w14:paraId="77E29E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不同类型跨学科切换（文理切换、理艺切换、文艺切换）对心流状态的破坏程度是否存在差异？</w:t>
      </w:r>
    </w:p>
    <w:p w14:paraId="7456A2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跨学科任务切换后，心流对应的核心EEG指标需要多长时间恢复至稳态水平？</w:t>
      </w:r>
    </w:p>
    <w:p w14:paraId="099148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心流主观体验评分与客观EEG节律指标、恢复时长是否存在显著相关性？</w:t>
      </w:r>
    </w:p>
    <w:p w14:paraId="77BFBD7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2.3 研究假设</w:t>
      </w:r>
      <w:bookmarkEnd w:id="4"/>
    </w:p>
    <w:p w14:paraId="3F64A6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跨学科任务切换后，个体心流核心EEG特征显著回落，认知负载指标显著上升，心流状态出现明显衰减，显著差于同学科连续任务条件。</w:t>
      </w:r>
    </w:p>
    <w:p w14:paraId="4B490F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思维范式差异越大的学科切换（如数理逻辑→艺术创作），心流破坏程度越高，EEG恢复时间越长。</w:t>
      </w:r>
    </w:p>
    <w:p w14:paraId="124E0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心流主观评分与EEG专注节律、脑电稳定性呈正相关，与认知负载、恢复时长呈负相关。</w:t>
      </w:r>
    </w:p>
    <w:p w14:paraId="5F16E8F2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三、研究变量与量化指标</w:t>
      </w:r>
      <w:bookmarkEnd w:id="5"/>
    </w:p>
    <w:p w14:paraId="03761EB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3.1 实验变量</w:t>
      </w:r>
      <w:bookmarkEnd w:id="6"/>
    </w:p>
    <w:p w14:paraId="30DC3F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自变量</w:t>
      </w:r>
      <w:r>
        <w:rPr>
          <w:rFonts w:ascii="Arial" w:hAnsi="Arial" w:eastAsia="等线" w:cs="Arial"/>
          <w:sz w:val="22"/>
        </w:rPr>
        <w:t>：任务切换类型（二水平：同学科连续任务、跨学科切换任务）；跨学科切换维度（文理切换、理艺切换、文艺切换）</w:t>
      </w:r>
    </w:p>
    <w:p w14:paraId="714E84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因变量</w:t>
      </w:r>
      <w:r>
        <w:rPr>
          <w:rFonts w:ascii="Arial" w:hAnsi="Arial" w:eastAsia="等线" w:cs="Arial"/>
          <w:sz w:val="22"/>
        </w:rPr>
        <w:t>：①心流EEG稳态指标；②心流状态衰减幅度；③EEG心流特征恢复时间；④认知转换损耗水平</w:t>
      </w:r>
    </w:p>
    <w:p w14:paraId="717BF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控制变量</w:t>
      </w:r>
      <w:r>
        <w:rPr>
          <w:rFonts w:ascii="Arial" w:hAnsi="Arial" w:eastAsia="等线" w:cs="Arial"/>
          <w:sz w:val="22"/>
        </w:rPr>
        <w:t>：任务难度、任务时长、环境噪音、光线、被试情绪状态、作息状态、练习熟练度</w:t>
      </w:r>
    </w:p>
    <w:p w14:paraId="6568462E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3.2 核心EEG量化指标（便携式前额EEG适配）</w:t>
      </w:r>
      <w:bookmarkEnd w:id="7"/>
    </w:p>
    <w:p w14:paraId="3E6072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结合可穿戴脑电设备采集特征与心流神经机制，选取核心量化指标，实现状态可视化、时长精准化测算：</w:t>
      </w:r>
    </w:p>
    <w:p w14:paraId="5AAA47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心流核心指标</w:t>
      </w:r>
      <w:r>
        <w:rPr>
          <w:rFonts w:ascii="Arial" w:hAnsi="Arial" w:eastAsia="等线" w:cs="Arial"/>
          <w:sz w:val="22"/>
        </w:rPr>
        <w:t>：Theta/Alpha节律比值（心流稳态核心特征，比值稳定处于最优区间为心流状态）、Alpha波能量（沉浸式放松专注）、Beta波能量（主动专注投入）</w:t>
      </w:r>
    </w:p>
    <w:p w14:paraId="40ED73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认知损耗指标</w:t>
      </w:r>
      <w:r>
        <w:rPr>
          <w:rFonts w:ascii="Arial" w:hAnsi="Arial" w:eastAsia="等线" w:cs="Arial"/>
          <w:sz w:val="22"/>
        </w:rPr>
        <w:t>：Gamma波能量、脑电熵值、认知负载指数（切换后数值升高代表认知损耗增大、心流破坏）</w:t>
      </w:r>
    </w:p>
    <w:p w14:paraId="4536A9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恢复时间量化标准</w:t>
      </w:r>
      <w:r>
        <w:rPr>
          <w:rFonts w:ascii="Arial" w:hAnsi="Arial" w:eastAsia="等线" w:cs="Arial"/>
          <w:sz w:val="22"/>
        </w:rPr>
        <w:t>：任务切换结束后，各项EEG指标连续30s回归至</w:t>
      </w:r>
      <w:r>
        <w:rPr>
          <w:rFonts w:ascii="Arial" w:hAnsi="Arial" w:eastAsia="等线" w:cs="Arial"/>
          <w:b/>
          <w:sz w:val="22"/>
        </w:rPr>
        <w:t>初始心流稳态均值±5%波动区间</w:t>
      </w:r>
      <w:r>
        <w:rPr>
          <w:rFonts w:ascii="Arial" w:hAnsi="Arial" w:eastAsia="等线" w:cs="Arial"/>
          <w:sz w:val="22"/>
        </w:rPr>
        <w:t>，判定为完全恢复，记录切换完成至恢复达标的时间差为EEG恢复时长</w:t>
      </w:r>
    </w:p>
    <w:p w14:paraId="0BD140E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3.3 主观评价指标</w:t>
      </w:r>
      <w:bookmarkEnd w:id="8"/>
    </w:p>
    <w:p w14:paraId="2025A1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采用简化心流体验量表（FSS），实验各阶段结束后即时填写，测评维度：专注度、忘我感、时间扭曲感、任务投入度、状态流畅度，用于客观EEG数据的交叉验证。</w:t>
      </w:r>
    </w:p>
    <w:p w14:paraId="6A382E0A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四、被试与实验设备</w:t>
      </w:r>
      <w:bookmarkEnd w:id="9"/>
    </w:p>
    <w:p w14:paraId="2EAB4FE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4.1 被试选取</w:t>
      </w:r>
      <w:bookmarkEnd w:id="10"/>
    </w:p>
    <w:p w14:paraId="417557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招募健康在校学生/青年被试4名，年龄16–24岁，视力或矫正视力正常，无精神疾病、无睡眠障碍、无脑外伤史，实验前24h无熬夜、无剧烈运动、无咖啡因摄入，情绪平稳。所有被试均签署实验知情同意书，无任务学科能力短板，保证可正常进入任务心流状态。</w:t>
      </w:r>
    </w:p>
    <w:p w14:paraId="02853A42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4.2 实验设备</w:t>
      </w:r>
      <w:bookmarkEnd w:id="11"/>
    </w:p>
    <w:p w14:paraId="0FEC4B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便携式干电极EEG头环（前额叶采集、无线传输、低干扰），采样频率≥250Hz，可实时输出各频段脑波能量、认知负载、专注度数据；静音恒温实验环境、标准化任务操作终端、计时器、心流量表电子问卷系统。</w:t>
      </w:r>
    </w:p>
    <w:p w14:paraId="7A67FF4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五、实验任务设计（跨学科范式）</w:t>
      </w:r>
      <w:bookmarkEnd w:id="12"/>
    </w:p>
    <w:p w14:paraId="7E99CD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照经典任务切换范式与心流诱发范式，设置三类差异化学科任务，匹配不同认知模式，保证跨学科切换存在显著思维范式差异，同学科任务作为对照组。所有任务均提前预实验调试难度，匹配被试能力，可稳定诱发中等强度心流状态。</w:t>
      </w:r>
    </w:p>
    <w:p w14:paraId="3689F75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5.1 三类基础实验任务</w:t>
      </w:r>
      <w:bookmarkEnd w:id="13"/>
    </w:p>
    <w:p w14:paraId="0DB8BA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A类（数理逻辑型）</w:t>
      </w:r>
      <w:r>
        <w:rPr>
          <w:rFonts w:ascii="Arial" w:hAnsi="Arial" w:eastAsia="等线" w:cs="Arial"/>
          <w:sz w:val="22"/>
        </w:rPr>
        <w:t>：中等难度数理推理、逻辑运算题，侧重理性分析、逻辑推演、精准运算，低感性、高认知控制。</w:t>
      </w:r>
    </w:p>
    <w:p w14:paraId="1A3951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B类（语言人文型）</w:t>
      </w:r>
      <w:r>
        <w:rPr>
          <w:rFonts w:ascii="Arial" w:hAnsi="Arial" w:eastAsia="等线" w:cs="Arial"/>
          <w:sz w:val="22"/>
        </w:rPr>
        <w:t>：文本精读、语句赏析、短文创作，侧重语义理解、情感感知、文字表达，中等认知负载、高感性投入。</w:t>
      </w:r>
    </w:p>
    <w:p w14:paraId="743521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C类（艺术创想型）</w:t>
      </w:r>
      <w:r>
        <w:rPr>
          <w:rFonts w:ascii="Arial" w:hAnsi="Arial" w:eastAsia="等线" w:cs="Arial"/>
          <w:sz w:val="22"/>
        </w:rPr>
        <w:t>：简易构图设计、色彩搭配、创意构思任务，侧重直觉思维、形象创作、自由发散，低规则约束、高创造性思维。</w:t>
      </w:r>
    </w:p>
    <w:p w14:paraId="60CB015D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5.2 实验条件分组</w:t>
      </w:r>
      <w:bookmarkEnd w:id="14"/>
    </w:p>
    <w:p w14:paraId="7774F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对照组（同学科连续）</w:t>
      </w:r>
      <w:r>
        <w:rPr>
          <w:rFonts w:ascii="Arial" w:hAnsi="Arial" w:eastAsia="等线" w:cs="Arial"/>
          <w:sz w:val="22"/>
        </w:rPr>
        <w:t>：单一任务持续进行（如A→A→A），无思维范式切换，持续维持心流稳态。</w:t>
      </w:r>
    </w:p>
    <w:p w14:paraId="540E3B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实验组（跨学科切换）</w:t>
      </w:r>
      <w:r>
        <w:rPr>
          <w:rFonts w:ascii="Arial" w:hAnsi="Arial" w:eastAsia="等线" w:cs="Arial"/>
          <w:sz w:val="22"/>
        </w:rPr>
        <w:t>：设置三组跨范式切换：A→B（文理切换）、A→C（理艺切换）、B→C（文艺切换），完成不同认知模式的跳转任务。</w:t>
      </w:r>
    </w:p>
    <w:p w14:paraId="7A6E982D">
      <w:pPr>
        <w:spacing w:before="380" w:after="140" w:line="288" w:lineRule="auto"/>
        <w:ind w:left="0"/>
        <w:jc w:val="left"/>
        <w:outlineLvl w:val="0"/>
      </w:pPr>
      <w:bookmarkStart w:id="15" w:name="heading_15"/>
      <w:r>
        <w:rPr>
          <w:rFonts w:ascii="Arial" w:hAnsi="Arial" w:eastAsia="等线" w:cs="Arial"/>
          <w:b/>
          <w:sz w:val="36"/>
        </w:rPr>
        <w:br w:type="page"/>
      </w:r>
      <w:r>
        <w:rPr>
          <w:rFonts w:ascii="Arial" w:hAnsi="Arial" w:eastAsia="等线" w:cs="Arial"/>
          <w:b/>
          <w:sz w:val="36"/>
        </w:rPr>
        <w:t>六、完整实验流程（标准化时序）</w:t>
      </w:r>
      <w:bookmarkEnd w:id="15"/>
      <w:bookmarkStart w:id="27" w:name="_GoBack"/>
      <w:bookmarkEnd w:id="27"/>
    </w:p>
    <w:p w14:paraId="3D2178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所有被试均完成所有组别实验，采用被试内设计，随机打乱实验顺序，消除顺序效应干扰，单次实验总时长约40分钟。</w:t>
      </w:r>
    </w:p>
    <w:p w14:paraId="7E1862F2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6.1 前期准备（5min）</w:t>
      </w:r>
      <w:bookmarkEnd w:id="16"/>
    </w:p>
    <w:p w14:paraId="4CD35A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被试静坐放松，佩戴调试EEG头环，校准设备信号，采集1min静息态脑电基线数据；讲解实验流程，平复被试情绪，排除紧张、陌生干扰。</w:t>
      </w:r>
    </w:p>
    <w:p w14:paraId="595CCC6E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6.2 稳态心流诱发阶段（8min）</w:t>
      </w:r>
      <w:bookmarkEnd w:id="17"/>
    </w:p>
    <w:p w14:paraId="179E72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被试开展单一基础学科任务，持续8分钟，通过前期预实验确定的最优难度，诱导被试进入稳定心流状态。全程记录EEG实时数据，取后4分钟稳定数据作为</w:t>
      </w:r>
      <w:r>
        <w:rPr>
          <w:rFonts w:ascii="Arial" w:hAnsi="Arial" w:eastAsia="等线" w:cs="Arial"/>
          <w:b/>
          <w:sz w:val="22"/>
        </w:rPr>
        <w:t>个体心流基准稳态数据</w:t>
      </w:r>
      <w:r>
        <w:rPr>
          <w:rFonts w:ascii="Arial" w:hAnsi="Arial" w:eastAsia="等线" w:cs="Arial"/>
          <w:sz w:val="22"/>
        </w:rPr>
        <w:t>。</w:t>
      </w:r>
    </w:p>
    <w:p w14:paraId="06214F9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6.3 任务切换干预阶段（2min）</w:t>
      </w:r>
      <w:bookmarkEnd w:id="18"/>
    </w:p>
    <w:p w14:paraId="1E06D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对照组：继续延续原学科任务，无切换；实验组：即刻切换为对应跨学科任务，全程无停顿、无提示，模拟真实学习中的突发任务切换，持续2分钟，完整记录切换瞬间及切换过程的脑电波动数据。</w:t>
      </w:r>
    </w:p>
    <w:p w14:paraId="65EA20FB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6.4 心流恢复观测阶段（10min）</w:t>
      </w:r>
      <w:bookmarkEnd w:id="19"/>
    </w:p>
    <w:p w14:paraId="5BC0F5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切换结束后，让被试回归初始原学科任务，持续观测10分钟，实时追踪EEG各指标变化，记录指标回归稳态的时间节点，判定恢复时长。</w:t>
      </w:r>
    </w:p>
    <w:p w14:paraId="1B9D61E9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6.5 数据采集与问卷填写</w:t>
      </w:r>
      <w:bookmarkEnd w:id="20"/>
    </w:p>
    <w:p w14:paraId="2BE636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每组实验结束后，被试即刻填写心流体验量表，同步保存EEG原始数据、时序数据、行为任务数据，每组间隔3分钟休息缓冲，避免连续实验疲劳干扰。</w:t>
      </w:r>
    </w:p>
    <w:p w14:paraId="45DD6057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21" w:name="heading_21"/>
    </w:p>
    <w:p w14:paraId="1AAB236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</w:p>
    <w:p w14:paraId="42986718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br w:type="page"/>
      </w:r>
      <w:r>
        <w:rPr>
          <w:rFonts w:ascii="Arial" w:hAnsi="Arial" w:eastAsia="等线" w:cs="Arial"/>
          <w:b/>
          <w:sz w:val="36"/>
        </w:rPr>
        <w:t>七、数据处理与分析方法</w:t>
      </w:r>
      <w:bookmarkEnd w:id="21"/>
    </w:p>
    <w:p w14:paraId="73AD8211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7.1 数据预处理</w:t>
      </w:r>
      <w:bookmarkEnd w:id="22"/>
    </w:p>
    <w:p w14:paraId="0EFEB0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剔除设备异常、信号干扰、被试走神、动作干扰的无效数据；对EEG各频段能量、比值、认知负载数据进行降噪、标准化处理，匹配实验时序节点，划分基线期、心流稳态期、切换干扰期、恢复期四个数据阶段。</w:t>
      </w:r>
    </w:p>
    <w:p w14:paraId="293D237A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7.2 核心分析维度</w:t>
      </w:r>
      <w:bookmarkEnd w:id="23"/>
    </w:p>
    <w:p w14:paraId="57AC1F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组间差异分析</w:t>
      </w:r>
      <w:r>
        <w:rPr>
          <w:rFonts w:ascii="Arial" w:hAnsi="Arial" w:eastAsia="等线" w:cs="Arial"/>
          <w:sz w:val="22"/>
        </w:rPr>
        <w:t>：采用独立样本t检验，对比同学科与跨学科切换条件下，心流EEG指标的衰减幅度、认知负载峰值、恢复时长的差异。</w:t>
      </w:r>
    </w:p>
    <w:p w14:paraId="7EE66F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切换类型差异分析</w:t>
      </w:r>
      <w:r>
        <w:rPr>
          <w:rFonts w:ascii="Arial" w:hAnsi="Arial" w:eastAsia="等线" w:cs="Arial"/>
          <w:sz w:val="22"/>
        </w:rPr>
        <w:t>：单因素方差分析，对比文理、理艺、文艺三类跨学科切换的心流破坏程度与恢复时长差异。</w:t>
      </w:r>
    </w:p>
    <w:p w14:paraId="6510D3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相关性分析</w:t>
      </w:r>
      <w:r>
        <w:rPr>
          <w:rFonts w:ascii="Arial" w:hAnsi="Arial" w:eastAsia="等线" w:cs="Arial"/>
          <w:sz w:val="22"/>
        </w:rPr>
        <w:t>：皮尔逊相关分析，验证主观心流评分与客观EEG指标、恢复时间的相关关系。</w:t>
      </w:r>
    </w:p>
    <w:p w14:paraId="1CDF4D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时序特征分析</w:t>
      </w:r>
      <w:r>
        <w:rPr>
          <w:rFonts w:ascii="Arial" w:hAnsi="Arial" w:eastAsia="等线" w:cs="Arial"/>
          <w:sz w:val="22"/>
        </w:rPr>
        <w:t>：绘制EEG指标动态变化曲线，直观呈现心流“稳态—跌落—恢复”的完整演化过程。</w:t>
      </w:r>
    </w:p>
    <w:p w14:paraId="325EDA81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八、实验创新点</w:t>
      </w:r>
      <w:bookmarkEnd w:id="24"/>
    </w:p>
    <w:p w14:paraId="610826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1. </w:t>
      </w:r>
      <w:r>
        <w:rPr>
          <w:rFonts w:ascii="Arial" w:hAnsi="Arial" w:eastAsia="等线" w:cs="Arial"/>
          <w:b/>
          <w:sz w:val="22"/>
        </w:rPr>
        <w:t>场景创新</w:t>
      </w:r>
      <w:r>
        <w:rPr>
          <w:rFonts w:ascii="Arial" w:hAnsi="Arial" w:eastAsia="等线" w:cs="Arial"/>
          <w:sz w:val="22"/>
        </w:rPr>
        <w:t>：突破单一任务心流研究局限，聚焦真实高频的跨学科任务切换场景，贴合日常学习工作模式，研究结论实用性更强。</w:t>
      </w:r>
    </w:p>
    <w:p w14:paraId="767DF1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2. </w:t>
      </w:r>
      <w:r>
        <w:rPr>
          <w:rFonts w:ascii="Arial" w:hAnsi="Arial" w:eastAsia="等线" w:cs="Arial"/>
          <w:b/>
          <w:sz w:val="22"/>
        </w:rPr>
        <w:t>量化创新</w:t>
      </w:r>
      <w:r>
        <w:rPr>
          <w:rFonts w:ascii="Arial" w:hAnsi="Arial" w:eastAsia="等线" w:cs="Arial"/>
          <w:sz w:val="22"/>
        </w:rPr>
        <w:t>：首次基于便携式EEG设备，精准量化跨学科切换下心流状态的衰减幅度与客观恢复时长，实现心流状态从主观描述到数据量化的升级。</w:t>
      </w:r>
    </w:p>
    <w:p w14:paraId="512107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3. </w:t>
      </w:r>
      <w:r>
        <w:rPr>
          <w:rFonts w:ascii="Arial" w:hAnsi="Arial" w:eastAsia="等线" w:cs="Arial"/>
          <w:b/>
          <w:sz w:val="22"/>
        </w:rPr>
        <w:t>范式创新</w:t>
      </w:r>
      <w:r>
        <w:rPr>
          <w:rFonts w:ascii="Arial" w:hAnsi="Arial" w:eastAsia="等线" w:cs="Arial"/>
          <w:sz w:val="22"/>
        </w:rPr>
        <w:t>：构建“稳态诱发—切换干预—动态恢复”的完整实验范式，区分不同学科切换的认知损耗差异，细化心流破坏机制。</w:t>
      </w:r>
    </w:p>
    <w:p w14:paraId="6A3ABF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</w:t>
      </w:r>
      <w:r>
        <w:rPr>
          <w:rFonts w:ascii="Arial" w:hAnsi="Arial" w:eastAsia="等线" w:cs="Arial"/>
          <w:b/>
          <w:sz w:val="22"/>
        </w:rPr>
        <w:t>设备创新</w:t>
      </w:r>
      <w:r>
        <w:rPr>
          <w:rFonts w:ascii="Arial" w:hAnsi="Arial" w:eastAsia="等线" w:cs="Arial"/>
          <w:sz w:val="22"/>
        </w:rPr>
        <w:t>：采用便携式EEG头环，摆脱实验室大型设备限制，操作简便、可重复性高，适合普及性量化研究。</w:t>
      </w:r>
    </w:p>
    <w:p w14:paraId="1D230B11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br w:type="page"/>
      </w:r>
      <w:r>
        <w:rPr>
          <w:rFonts w:ascii="Arial" w:hAnsi="Arial" w:eastAsia="等线" w:cs="Arial"/>
          <w:b/>
          <w:sz w:val="36"/>
        </w:rPr>
        <w:t>九、研究意义</w:t>
      </w:r>
      <w:bookmarkEnd w:id="25"/>
    </w:p>
    <w:p w14:paraId="4E1EE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理论意义</w:t>
      </w:r>
      <w:r>
        <w:rPr>
          <w:rFonts w:ascii="Arial" w:hAnsi="Arial" w:eastAsia="等线" w:cs="Arial"/>
          <w:sz w:val="22"/>
        </w:rPr>
        <w:t>：补充跨学科认知切换与心流神经机制的研究空白，明确不同思维范式切换对沉浸式状态的干扰规律，丰富心流状态的动态变化理论与任务切换认知损耗理论。</w:t>
      </w:r>
    </w:p>
    <w:p w14:paraId="21929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实践意义</w:t>
      </w:r>
      <w:r>
        <w:rPr>
          <w:rFonts w:ascii="Arial" w:hAnsi="Arial" w:eastAsia="等线" w:cs="Arial"/>
          <w:sz w:val="22"/>
        </w:rPr>
        <w:t>：为学生课业安排、学习节奏规划、专注力训练提供客观脑科学依据，证明跨学科频繁切换的专注力损耗问题，为优化学习作息、规避无效切换、提升沉浸式学习效率提供可落地的指导方案。</w:t>
      </w:r>
    </w:p>
    <w:p w14:paraId="5AB4A628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十、实验控制与误差规避</w:t>
      </w:r>
      <w:bookmarkEnd w:id="26"/>
    </w:p>
    <w:p w14:paraId="18A8B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环境控制：全程静音、恒温、无视觉干扰，统一实验环境，排除环境变量干扰。</w:t>
      </w:r>
    </w:p>
    <w:p w14:paraId="6631696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顺序控制：所有实验条件随机排序，消除练习效应、疲劳效应。</w:t>
      </w:r>
    </w:p>
    <w:p w14:paraId="56B33A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难度控制：预实验校准所有任务难度，保证各任务心流诱发效果一致。</w:t>
      </w:r>
    </w:p>
    <w:p w14:paraId="455FC6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状态控制：实验前统一筛查被试身心状态，禁止疲劳、焦虑、亢奋状态参与实验。</w:t>
      </w:r>
    </w:p>
    <w:p w14:paraId="032165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数据控制：统一数据降噪、筛选标准，人工核对时序节点，确保恢复时间量化精准无误。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A7B3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A79A4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EA878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3331</Words>
  <Characters>3513</Characters>
  <TotalTime>6</TotalTime>
  <ScaleCrop>false</ScaleCrop>
  <LinksUpToDate>false</LinksUpToDate>
  <CharactersWithSpaces>3555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2026-07-13T01:32:00Z</dcterms:created>
  <dc:creator>Apache POI</dc:creator>
  <cp:lastModifiedBy>朝霞满天</cp:lastModifiedBy>
  <dcterms:modified xsi:type="dcterms:W3CDTF">2026-07-13T01:38:36Z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{"Label":"1","ContentProducer":"001191110102MACQD9K64010000","ProduceID":"7661819287087172575","ReservedCode1":"","ContentPropagator":"","PropagateID":"","ReservedCode2":""}</vt:lpwstr>
  </property>
  <property fmtid="{D5CDD505-2E9C-101B-9397-08002B2CF9AE}" pid="3" name="KSOTemplateDocerSaveRecord">
    <vt:lpwstr>eyJoZGlkIjoiNDg4ZjYyYTllYTE0OGVhNmE2ZjJhZWY3MjZhNDVkNzciLCJ1c2VySWQiOiI1Mjc3MDY4MDQifQ==</vt:lpwstr>
  </property>
  <property fmtid="{D5CDD505-2E9C-101B-9397-08002B2CF9AE}" pid="4" name="KSOProductBuildVer">
    <vt:lpwstr>2052-12.1.0.26895</vt:lpwstr>
  </property>
  <property fmtid="{D5CDD505-2E9C-101B-9397-08002B2CF9AE}" pid="5" name="ICV">
    <vt:lpwstr>E3524230F3744BE39C00747B70F6376E_12</vt:lpwstr>
  </property>
</Properties>
</file>