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11E0" w:rsidRPr="00463791" w:rsidRDefault="00A411E0" w:rsidP="00A411E0">
      <w:pPr>
        <w:spacing w:before="600"/>
        <w:jc w:val="center"/>
        <w:rPr>
          <w:rFonts w:ascii="Times New Roman" w:hAnsi="Times New Roman" w:cs="Times New Roman"/>
        </w:rPr>
      </w:pPr>
      <w:r w:rsidRPr="00463791">
        <w:rPr>
          <w:rFonts w:ascii="Times New Roman" w:hAnsi="Times New Roman" w:cs="Times New Roman"/>
          <w:b/>
          <w:bCs/>
          <w:caps/>
          <w:color w:val="888888"/>
          <w:sz w:val="18"/>
          <w:szCs w:val="18"/>
        </w:rPr>
        <w:t>GIZ / FAST PROGRAM · GENDER DATA RESOURCE DISCOVERY HACKATHON</w:t>
      </w:r>
    </w:p>
    <w:p w:rsidR="00A411E0" w:rsidRPr="00463791" w:rsidRDefault="00A411E0" w:rsidP="00A411E0">
      <w:pPr>
        <w:rPr>
          <w:rFonts w:ascii="Times New Roman" w:hAnsi="Times New Roman" w:cs="Times New Roman"/>
        </w:rPr>
      </w:pPr>
      <w:r w:rsidRPr="00463791">
        <w:rPr>
          <w:rFonts w:ascii="Times New Roman" w:hAnsi="Times New Roman" w:cs="Times New Roman"/>
        </w:rPr>
        <w:t xml:space="preserve"> </w:t>
      </w:r>
    </w:p>
    <w:p w:rsidR="00A411E0" w:rsidRPr="00A411E0" w:rsidRDefault="00A411E0" w:rsidP="00A411E0">
      <w:pPr>
        <w:spacing w:before="120" w:after="60"/>
        <w:jc w:val="center"/>
        <w:rPr>
          <w:rFonts w:ascii="Times New Roman" w:hAnsi="Times New Roman" w:cs="Times New Roman"/>
          <w:color w:val="385623" w:themeColor="accent6" w:themeShade="80"/>
        </w:rPr>
      </w:pPr>
      <w:r w:rsidRPr="00A411E0">
        <w:rPr>
          <w:rFonts w:ascii="Times New Roman" w:hAnsi="Times New Roman" w:cs="Times New Roman"/>
          <w:b/>
          <w:bCs/>
          <w:color w:val="385623" w:themeColor="accent6" w:themeShade="80"/>
          <w:sz w:val="44"/>
          <w:szCs w:val="44"/>
        </w:rPr>
        <w:t>DATA USAGE &amp; PROVENANCE NOTE</w:t>
      </w:r>
    </w:p>
    <w:p w:rsidR="00A411E0" w:rsidRDefault="00A411E0"/>
    <w:p w:rsidR="00A411E0" w:rsidRDefault="00A411E0" w:rsidP="00A411E0">
      <w:pPr>
        <w:jc w:val="center"/>
        <w:rPr>
          <w:rFonts w:ascii="Times New Roman" w:hAnsi="Times New Roman" w:cs="Times New Roman"/>
          <w:b/>
          <w:color w:val="00B050"/>
          <w:sz w:val="32"/>
          <w:szCs w:val="32"/>
        </w:rPr>
      </w:pPr>
      <w:r w:rsidRPr="00A411E0">
        <w:rPr>
          <w:rFonts w:ascii="Times New Roman" w:hAnsi="Times New Roman" w:cs="Times New Roman"/>
          <w:b/>
          <w:color w:val="00B050"/>
          <w:sz w:val="32"/>
          <w:szCs w:val="32"/>
        </w:rPr>
        <w:t>Rwanda Gender Data Discovery Portal (RGDDP)</w:t>
      </w:r>
    </w:p>
    <w:p w:rsidR="00A411E0" w:rsidRDefault="00A411E0" w:rsidP="00A411E0">
      <w:pPr>
        <w:rPr>
          <w:rFonts w:ascii="Times New Roman" w:hAnsi="Times New Roman" w:cs="Times New Roman"/>
          <w:sz w:val="32"/>
          <w:szCs w:val="32"/>
        </w:rPr>
      </w:pPr>
    </w:p>
    <w:p w:rsidR="00A411E0" w:rsidRDefault="00A411E0" w:rsidP="00A411E0">
      <w:pPr>
        <w:tabs>
          <w:tab w:val="left" w:pos="3864"/>
        </w:tabs>
        <w:rPr>
          <w:rFonts w:ascii="Times New Roman" w:hAnsi="Times New Roman" w:cs="Times New Roman"/>
          <w:sz w:val="24"/>
          <w:szCs w:val="24"/>
        </w:rPr>
      </w:pPr>
      <w:r>
        <w:rPr>
          <w:rFonts w:ascii="Times New Roman" w:hAnsi="Times New Roman" w:cs="Times New Roman"/>
          <w:sz w:val="32"/>
          <w:szCs w:val="32"/>
        </w:rPr>
        <w:t xml:space="preserve">                             </w:t>
      </w:r>
      <w:r w:rsidRPr="00A411E0">
        <w:rPr>
          <w:rFonts w:ascii="Times New Roman" w:hAnsi="Times New Roman" w:cs="Times New Roman"/>
          <w:color w:val="555555"/>
          <w:sz w:val="24"/>
          <w:szCs w:val="24"/>
        </w:rPr>
        <w:t>Data Sources, Access Rights &amp; Methodology</w:t>
      </w:r>
    </w:p>
    <w:p w:rsidR="00A411E0" w:rsidRPr="00A411E0" w:rsidRDefault="00A411E0" w:rsidP="00A411E0">
      <w:pPr>
        <w:rPr>
          <w:rFonts w:ascii="Times New Roman" w:hAnsi="Times New Roman" w:cs="Times New Roman"/>
          <w:sz w:val="24"/>
          <w:szCs w:val="24"/>
        </w:rPr>
      </w:pPr>
    </w:p>
    <w:p w:rsidR="00A411E0" w:rsidRPr="00A411E0" w:rsidRDefault="00A411E0" w:rsidP="00A411E0">
      <w:pPr>
        <w:rPr>
          <w:rFonts w:ascii="Times New Roman" w:hAnsi="Times New Roman" w:cs="Times New Roman"/>
          <w:sz w:val="24"/>
          <w:szCs w:val="24"/>
        </w:rPr>
      </w:pPr>
    </w:p>
    <w:p w:rsidR="00A411E0" w:rsidRPr="00A411E0" w:rsidRDefault="00A411E0" w:rsidP="00A411E0">
      <w:pPr>
        <w:rPr>
          <w:rFonts w:ascii="Times New Roman" w:hAnsi="Times New Roman" w:cs="Times New Roman"/>
          <w:sz w:val="24"/>
          <w:szCs w:val="24"/>
        </w:rPr>
      </w:pPr>
    </w:p>
    <w:p w:rsidR="00A411E0" w:rsidRPr="00A411E0" w:rsidRDefault="00A411E0" w:rsidP="00A411E0">
      <w:pPr>
        <w:rPr>
          <w:rFonts w:ascii="Times New Roman" w:hAnsi="Times New Roman" w:cs="Times New Roman"/>
          <w:sz w:val="24"/>
          <w:szCs w:val="24"/>
        </w:rPr>
      </w:pPr>
    </w:p>
    <w:p w:rsidR="00A411E0" w:rsidRPr="00A411E0" w:rsidRDefault="00A411E0" w:rsidP="00A411E0">
      <w:pPr>
        <w:rPr>
          <w:rFonts w:ascii="Times New Roman" w:hAnsi="Times New Roman" w:cs="Times New Roman"/>
          <w:sz w:val="24"/>
          <w:szCs w:val="24"/>
        </w:rPr>
      </w:pPr>
    </w:p>
    <w:p w:rsidR="00A411E0" w:rsidRPr="00A411E0" w:rsidRDefault="00A411E0" w:rsidP="00A411E0">
      <w:pPr>
        <w:rPr>
          <w:rFonts w:ascii="Times New Roman" w:hAnsi="Times New Roman" w:cs="Times New Roman"/>
          <w:sz w:val="24"/>
          <w:szCs w:val="24"/>
        </w:rPr>
      </w:pPr>
    </w:p>
    <w:p w:rsidR="00A411E0" w:rsidRP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jc w:val="center"/>
        <w:rPr>
          <w:rFonts w:ascii="Times New Roman" w:hAnsi="Times New Roman" w:cs="Times New Roman"/>
          <w:b/>
          <w:sz w:val="24"/>
          <w:szCs w:val="24"/>
        </w:rPr>
      </w:pPr>
      <w:r w:rsidRPr="00A411E0">
        <w:rPr>
          <w:rFonts w:ascii="Times New Roman" w:hAnsi="Times New Roman" w:cs="Times New Roman"/>
          <w:b/>
          <w:sz w:val="24"/>
          <w:szCs w:val="24"/>
        </w:rPr>
        <w:t>Prepared by:</w:t>
      </w:r>
    </w:p>
    <w:p w:rsidR="00A411E0" w:rsidRDefault="00A411E0" w:rsidP="00A411E0">
      <w:pP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r>
        <w:rPr>
          <w:rFonts w:ascii="Times New Roman" w:hAnsi="Times New Roman" w:cs="Times New Roman"/>
          <w:sz w:val="24"/>
          <w:szCs w:val="24"/>
        </w:rPr>
        <w:t>NDACYAYISENGA Noa</w:t>
      </w:r>
    </w:p>
    <w:p w:rsidR="00A411E0" w:rsidRP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C579FE" w:rsidRDefault="00DD73ED"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Default="00A411E0" w:rsidP="00A411E0">
      <w:pPr>
        <w:rPr>
          <w:rFonts w:ascii="Times New Roman" w:hAnsi="Times New Roman" w:cs="Times New Roman"/>
          <w:sz w:val="24"/>
          <w:szCs w:val="24"/>
        </w:rPr>
      </w:pPr>
    </w:p>
    <w:p w:rsidR="00A411E0" w:rsidRPr="00F63752" w:rsidRDefault="00A411E0" w:rsidP="00A411E0">
      <w:pPr>
        <w:rPr>
          <w:rFonts w:ascii="Times New Roman" w:hAnsi="Times New Roman" w:cs="Times New Roman"/>
          <w:b/>
          <w:color w:val="385623" w:themeColor="accent6" w:themeShade="80"/>
          <w:sz w:val="32"/>
          <w:szCs w:val="32"/>
        </w:rPr>
      </w:pPr>
    </w:p>
    <w:p w:rsidR="00A411E0" w:rsidRPr="00F63752" w:rsidRDefault="00F63752" w:rsidP="00F63752">
      <w:pPr>
        <w:pStyle w:val="ListParagraph"/>
        <w:numPr>
          <w:ilvl w:val="0"/>
          <w:numId w:val="1"/>
        </w:numPr>
        <w:rPr>
          <w:rFonts w:ascii="Times New Roman" w:hAnsi="Times New Roman" w:cs="Times New Roman"/>
          <w:b/>
          <w:color w:val="385623" w:themeColor="accent6" w:themeShade="80"/>
          <w:sz w:val="32"/>
          <w:szCs w:val="32"/>
        </w:rPr>
      </w:pPr>
      <w:r w:rsidRPr="00F63752">
        <w:rPr>
          <w:rFonts w:ascii="Times New Roman" w:hAnsi="Times New Roman" w:cs="Times New Roman"/>
          <w:b/>
          <w:color w:val="385623" w:themeColor="accent6" w:themeShade="80"/>
          <w:sz w:val="32"/>
          <w:szCs w:val="32"/>
        </w:rPr>
        <w:t>Data Status</w:t>
      </w:r>
    </w:p>
    <w:p w:rsidR="00A411E0" w:rsidRDefault="00A411E0" w:rsidP="00A411E0">
      <w:pPr>
        <w:rPr>
          <w:rFonts w:ascii="Times New Roman" w:hAnsi="Times New Roman" w:cs="Times New Roman"/>
          <w:sz w:val="24"/>
          <w:szCs w:val="24"/>
        </w:rPr>
      </w:pPr>
    </w:p>
    <w:p w:rsidR="00F63752" w:rsidRPr="00F63752" w:rsidRDefault="00F63752" w:rsidP="00F63752">
      <w:pPr>
        <w:pBdr>
          <w:top w:val="single" w:sz="2" w:space="0" w:color="CCCCCC"/>
          <w:left w:val="single" w:sz="12" w:space="0" w:color="E65100"/>
          <w:bottom w:val="single" w:sz="2" w:space="0" w:color="CCCCCC"/>
          <w:right w:val="single" w:sz="2" w:space="0" w:color="CCCCCC"/>
        </w:pBdr>
        <w:shd w:val="clear" w:color="auto" w:fill="FFF8E1"/>
        <w:spacing w:before="120" w:after="120"/>
        <w:ind w:left="180"/>
        <w:rPr>
          <w:rFonts w:ascii="Times New Roman" w:eastAsia="Times New Roman" w:hAnsi="Times New Roman" w:cs="Times New Roman"/>
          <w:sz w:val="24"/>
          <w:szCs w:val="24"/>
        </w:rPr>
      </w:pPr>
      <w:r w:rsidRPr="00F63752">
        <w:rPr>
          <w:rFonts w:ascii="Times New Roman" w:eastAsia="Times New Roman" w:hAnsi="Times New Roman" w:cs="Times New Roman"/>
          <w:i/>
          <w:iCs/>
          <w:sz w:val="24"/>
          <w:szCs w:val="24"/>
        </w:rPr>
        <w:t>REAL DATA USED: The Rwanda Demographic and Health Survey 2014-15 Household Recode (RWHR70FL, 11,906 households) was obtained directly from NISR and is REAL data genuinely collected, analysed, and included in this submission as dhs_gender_district_full.csv. The district-level gender indicator values currently rendered on the map choropleth layers are SYNTHETIC — generated by a deterministic mathematical function within ranges grounded in the DHS and other Rwanda national statistics — pending formal data-sharing agreements with MIGEPROF, REB, RLMUA, and UNFPA for production deployment.</w:t>
      </w:r>
    </w:p>
    <w:p w:rsidR="00A411E0" w:rsidRPr="00F63752" w:rsidRDefault="00F63752" w:rsidP="00F63752">
      <w:pPr>
        <w:rPr>
          <w:rFonts w:ascii="Times New Roman" w:hAnsi="Times New Roman" w:cs="Times New Roman"/>
          <w:sz w:val="24"/>
          <w:szCs w:val="24"/>
        </w:rPr>
      </w:pPr>
      <w:r w:rsidRPr="00F63752">
        <w:rPr>
          <w:rFonts w:ascii="Times New Roman" w:eastAsia="Times New Roman" w:hAnsi="Times New Roman" w:cs="Times New Roman"/>
          <w:sz w:val="24"/>
          <w:szCs w:val="24"/>
        </w:rPr>
        <w:t>The DHS 2014-15 district-level summary (dhs_gender_district_full.csv) extracted during this project is a production-ready data asset included in the repository. It covers all 30 Rwanda districts with real indicators including electricity access, improved water, wealth quintile distribution, female secondary education, girls school attendance, and average household size. The remaining synthetic choropleth values are replaced with real institutional data as data-sharing MOUs are secured.</w:t>
      </w:r>
    </w:p>
    <w:p w:rsidR="00A411E0" w:rsidRDefault="00A411E0" w:rsidP="00A411E0">
      <w:pPr>
        <w:jc w:val="center"/>
        <w:rPr>
          <w:rFonts w:ascii="Times New Roman" w:hAnsi="Times New Roman" w:cs="Times New Roman"/>
          <w:sz w:val="24"/>
          <w:szCs w:val="24"/>
        </w:rPr>
      </w:pPr>
    </w:p>
    <w:p w:rsidR="00A411E0" w:rsidRDefault="00A411E0" w:rsidP="00A411E0">
      <w:pPr>
        <w:jc w:val="center"/>
        <w:rPr>
          <w:rFonts w:ascii="Times New Roman" w:hAnsi="Times New Roman" w:cs="Times New Roman"/>
          <w:sz w:val="24"/>
          <w:szCs w:val="24"/>
        </w:rPr>
      </w:pPr>
    </w:p>
    <w:p w:rsidR="00A411E0" w:rsidRPr="00997BAD" w:rsidRDefault="00997BAD" w:rsidP="00997BAD">
      <w:pPr>
        <w:pStyle w:val="ListParagraph"/>
        <w:numPr>
          <w:ilvl w:val="0"/>
          <w:numId w:val="1"/>
        </w:numPr>
        <w:rPr>
          <w:rFonts w:ascii="Times New Roman" w:hAnsi="Times New Roman" w:cs="Times New Roman"/>
          <w:b/>
          <w:color w:val="385623" w:themeColor="accent6" w:themeShade="80"/>
          <w:sz w:val="32"/>
          <w:szCs w:val="32"/>
        </w:rPr>
      </w:pPr>
      <w:r w:rsidRPr="00997BAD">
        <w:rPr>
          <w:rFonts w:ascii="Times New Roman" w:hAnsi="Times New Roman" w:cs="Times New Roman"/>
          <w:b/>
          <w:color w:val="385623" w:themeColor="accent6" w:themeShade="80"/>
          <w:sz w:val="32"/>
          <w:szCs w:val="32"/>
        </w:rPr>
        <w:t>Gender Indicator Data Source</w:t>
      </w:r>
    </w:p>
    <w:p w:rsidR="00A411E0" w:rsidRDefault="00A411E0" w:rsidP="00A411E0">
      <w:pPr>
        <w:jc w:val="center"/>
        <w:rPr>
          <w:rFonts w:ascii="Times New Roman" w:hAnsi="Times New Roman" w:cs="Times New Roman"/>
          <w:sz w:val="24"/>
          <w:szCs w:val="24"/>
        </w:rPr>
      </w:pP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1395"/>
        <w:gridCol w:w="2190"/>
        <w:gridCol w:w="1872"/>
        <w:gridCol w:w="1176"/>
        <w:gridCol w:w="3013"/>
      </w:tblGrid>
      <w:tr w:rsidR="00997BAD" w:rsidRPr="00997BAD" w:rsidTr="006C7D1D">
        <w:tc>
          <w:tcPr>
            <w:tcW w:w="32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997BAD" w:rsidRPr="00997BAD" w:rsidRDefault="00997BAD" w:rsidP="00997BAD">
            <w:pPr>
              <w:jc w:val="center"/>
              <w:rPr>
                <w:rFonts w:ascii="Times New Roman" w:eastAsia="Times New Roman" w:hAnsi="Times New Roman" w:cs="Times New Roman"/>
              </w:rPr>
            </w:pPr>
            <w:r w:rsidRPr="00997BAD">
              <w:rPr>
                <w:rFonts w:ascii="Times New Roman" w:eastAsia="Times New Roman" w:hAnsi="Times New Roman" w:cs="Times New Roman"/>
                <w:b/>
                <w:bCs/>
                <w:color w:val="FFFFFF"/>
                <w:sz w:val="20"/>
                <w:szCs w:val="20"/>
              </w:rPr>
              <w:t>#</w:t>
            </w:r>
          </w:p>
        </w:tc>
        <w:tc>
          <w:tcPr>
            <w:tcW w:w="14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997BAD" w:rsidRPr="00997BAD" w:rsidRDefault="00997BAD" w:rsidP="00997BAD">
            <w:pPr>
              <w:jc w:val="center"/>
              <w:rPr>
                <w:rFonts w:ascii="Times New Roman" w:eastAsia="Times New Roman" w:hAnsi="Times New Roman" w:cs="Times New Roman"/>
              </w:rPr>
            </w:pPr>
            <w:r w:rsidRPr="00997BAD">
              <w:rPr>
                <w:rFonts w:ascii="Times New Roman" w:eastAsia="Times New Roman" w:hAnsi="Times New Roman" w:cs="Times New Roman"/>
                <w:b/>
                <w:bCs/>
                <w:color w:val="FFFFFF"/>
                <w:sz w:val="20"/>
                <w:szCs w:val="20"/>
              </w:rPr>
              <w:t>Institution</w:t>
            </w:r>
          </w:p>
        </w:tc>
        <w:tc>
          <w:tcPr>
            <w:tcW w:w="24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997BAD" w:rsidRPr="00997BAD" w:rsidRDefault="00997BAD" w:rsidP="00997BAD">
            <w:pPr>
              <w:jc w:val="center"/>
              <w:rPr>
                <w:rFonts w:ascii="Times New Roman" w:eastAsia="Times New Roman" w:hAnsi="Times New Roman" w:cs="Times New Roman"/>
              </w:rPr>
            </w:pPr>
            <w:r w:rsidRPr="00997BAD">
              <w:rPr>
                <w:rFonts w:ascii="Times New Roman" w:eastAsia="Times New Roman" w:hAnsi="Times New Roman" w:cs="Times New Roman"/>
                <w:b/>
                <w:bCs/>
                <w:color w:val="FFFFFF"/>
                <w:sz w:val="20"/>
                <w:szCs w:val="20"/>
              </w:rPr>
              <w:t>Dataset</w:t>
            </w:r>
          </w:p>
        </w:tc>
        <w:tc>
          <w:tcPr>
            <w:tcW w:w="20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997BAD" w:rsidRPr="00997BAD" w:rsidRDefault="00997BAD" w:rsidP="00997BAD">
            <w:pPr>
              <w:jc w:val="center"/>
              <w:rPr>
                <w:rFonts w:ascii="Times New Roman" w:eastAsia="Times New Roman" w:hAnsi="Times New Roman" w:cs="Times New Roman"/>
              </w:rPr>
            </w:pPr>
            <w:r w:rsidRPr="00997BAD">
              <w:rPr>
                <w:rFonts w:ascii="Times New Roman" w:eastAsia="Times New Roman" w:hAnsi="Times New Roman" w:cs="Times New Roman"/>
                <w:b/>
                <w:bCs/>
                <w:color w:val="FFFFFF"/>
                <w:sz w:val="20"/>
                <w:szCs w:val="20"/>
              </w:rPr>
              <w:t>Indicator Used</w:t>
            </w:r>
          </w:p>
        </w:tc>
        <w:tc>
          <w:tcPr>
            <w:tcW w:w="12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997BAD" w:rsidRPr="00997BAD" w:rsidRDefault="00997BAD" w:rsidP="00997BAD">
            <w:pPr>
              <w:jc w:val="center"/>
              <w:rPr>
                <w:rFonts w:ascii="Times New Roman" w:eastAsia="Times New Roman" w:hAnsi="Times New Roman" w:cs="Times New Roman"/>
              </w:rPr>
            </w:pPr>
            <w:r w:rsidRPr="00997BAD">
              <w:rPr>
                <w:rFonts w:ascii="Times New Roman" w:eastAsia="Times New Roman" w:hAnsi="Times New Roman" w:cs="Times New Roman"/>
                <w:b/>
                <w:bCs/>
                <w:color w:val="FFFFFF"/>
                <w:sz w:val="20"/>
                <w:szCs w:val="20"/>
              </w:rPr>
              <w:t>Access</w:t>
            </w:r>
          </w:p>
        </w:tc>
        <w:tc>
          <w:tcPr>
            <w:tcW w:w="2706"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997BAD" w:rsidRPr="00997BAD" w:rsidRDefault="00997BAD" w:rsidP="00997BAD">
            <w:pPr>
              <w:jc w:val="center"/>
              <w:rPr>
                <w:rFonts w:ascii="Times New Roman" w:eastAsia="Times New Roman" w:hAnsi="Times New Roman" w:cs="Times New Roman"/>
              </w:rPr>
            </w:pPr>
            <w:r w:rsidRPr="00997BAD">
              <w:rPr>
                <w:rFonts w:ascii="Times New Roman" w:eastAsia="Times New Roman" w:hAnsi="Times New Roman" w:cs="Times New Roman"/>
                <w:b/>
                <w:bCs/>
                <w:color w:val="FFFFFF"/>
                <w:sz w:val="20"/>
                <w:szCs w:val="20"/>
              </w:rPr>
              <w:t>GEE Asset Path</w:t>
            </w:r>
          </w:p>
        </w:tc>
      </w:tr>
      <w:tr w:rsidR="00997BAD" w:rsidRPr="00997BAD" w:rsidTr="006C7D1D">
        <w:tc>
          <w:tcPr>
            <w:tcW w:w="32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1</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b/>
                <w:bCs/>
                <w:color w:val="1A6B3C"/>
                <w:sz w:val="20"/>
                <w:szCs w:val="20"/>
              </w:rPr>
              <w:t>NISR</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Rwanda Pop. &amp; Housing Census 2022 — Gender Tables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Girls' enrolment · Female employment · HH composition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Public</w:t>
            </w:r>
          </w:p>
        </w:tc>
        <w:tc>
          <w:tcPr>
            <w:tcW w:w="270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1B0790" w:rsidRDefault="001B0790" w:rsidP="00997BAD">
            <w:pPr>
              <w:rPr>
                <w:rFonts w:ascii="Times New Roman" w:eastAsia="Times New Roman" w:hAnsi="Times New Roman" w:cs="Times New Roman"/>
              </w:rPr>
            </w:pPr>
            <w:r w:rsidRPr="001B0790">
              <w:rPr>
                <w:rFonts w:ascii="Times New Roman" w:hAnsi="Times New Roman" w:cs="Times New Roman"/>
                <w:sz w:val="20"/>
                <w:szCs w:val="20"/>
              </w:rPr>
              <w:t>projects/manifest-welder-470408-q6/assets/dhs_gender_district_full</w:t>
            </w:r>
          </w:p>
        </w:tc>
      </w:tr>
      <w:tr w:rsidR="00997BAD" w:rsidRPr="00997BAD" w:rsidTr="006C7D1D">
        <w:tc>
          <w:tcPr>
            <w:tcW w:w="32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2</w:t>
            </w:r>
          </w:p>
        </w:tc>
        <w:tc>
          <w:tcPr>
            <w:tcW w:w="1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b/>
                <w:bCs/>
                <w:color w:val="385623" w:themeColor="accent6" w:themeShade="80"/>
                <w:sz w:val="20"/>
                <w:szCs w:val="20"/>
              </w:rPr>
              <w:t>MIGEPROF</w:t>
            </w:r>
          </w:p>
        </w:tc>
        <w:tc>
          <w:tcPr>
            <w:tcW w:w="2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GBV Incidence Report by District 2018–2024</w:t>
            </w:r>
          </w:p>
        </w:tc>
        <w:tc>
          <w:tcPr>
            <w:tcW w:w="20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GBV rate per 100,000 population</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Restricted</w:t>
            </w:r>
          </w:p>
        </w:tc>
        <w:tc>
          <w:tcPr>
            <w:tcW w:w="270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users/rgddp/migeprof_gbv</w:t>
            </w:r>
          </w:p>
        </w:tc>
      </w:tr>
      <w:tr w:rsidR="00997BAD" w:rsidRPr="00997BAD" w:rsidTr="006C7D1D">
        <w:tc>
          <w:tcPr>
            <w:tcW w:w="32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b/>
                <w:bCs/>
                <w:color w:val="1A6B3C"/>
                <w:sz w:val="20"/>
                <w:szCs w:val="20"/>
              </w:rPr>
              <w:t>UNFPA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Maternal Mortality Survey Rwanda 2020</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Maternal mortality per 100,000 live births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Public</w:t>
            </w:r>
          </w:p>
        </w:tc>
        <w:tc>
          <w:tcPr>
            <w:tcW w:w="270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users/rgddp/unfpa_matmort</w:t>
            </w:r>
          </w:p>
        </w:tc>
      </w:tr>
      <w:tr w:rsidR="00997BAD" w:rsidRPr="00997BAD" w:rsidTr="006C7D1D">
        <w:tc>
          <w:tcPr>
            <w:tcW w:w="32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4</w:t>
            </w:r>
          </w:p>
        </w:tc>
        <w:tc>
          <w:tcPr>
            <w:tcW w:w="1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b/>
                <w:bCs/>
                <w:color w:val="1A6B3C"/>
                <w:sz w:val="20"/>
                <w:szCs w:val="20"/>
              </w:rPr>
              <w:t>REB</w:t>
            </w:r>
          </w:p>
        </w:tc>
        <w:tc>
          <w:tcPr>
            <w:tcW w:w="2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Girls' Enrolment by District 2022/23</w:t>
            </w:r>
          </w:p>
        </w:tc>
        <w:tc>
          <w:tcPr>
            <w:tcW w:w="20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Girls' secondary enrolment %</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Public</w:t>
            </w:r>
          </w:p>
        </w:tc>
        <w:tc>
          <w:tcPr>
            <w:tcW w:w="270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users/rgddp/reb_enrolment</w:t>
            </w:r>
          </w:p>
        </w:tc>
      </w:tr>
      <w:tr w:rsidR="00997BAD" w:rsidRPr="00997BAD" w:rsidTr="006C7D1D">
        <w:tc>
          <w:tcPr>
            <w:tcW w:w="32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b/>
                <w:bCs/>
                <w:color w:val="1A6B3C"/>
                <w:sz w:val="20"/>
                <w:szCs w:val="20"/>
              </w:rPr>
              <w:t>RLMUA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Female Land Title Ownership 2023</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Female land ownership %</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Public</w:t>
            </w:r>
          </w:p>
        </w:tc>
        <w:tc>
          <w:tcPr>
            <w:tcW w:w="270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users/rgddp/rlmua_land</w:t>
            </w:r>
          </w:p>
        </w:tc>
      </w:tr>
      <w:tr w:rsidR="00997BAD" w:rsidRPr="00997BAD" w:rsidTr="006C7D1D">
        <w:tc>
          <w:tcPr>
            <w:tcW w:w="32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6</w:t>
            </w:r>
          </w:p>
        </w:tc>
        <w:tc>
          <w:tcPr>
            <w:tcW w:w="1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b/>
                <w:bCs/>
                <w:color w:val="1A6B3C"/>
                <w:sz w:val="20"/>
                <w:szCs w:val="20"/>
              </w:rPr>
              <w:t>UN Women</w:t>
            </w:r>
          </w:p>
        </w:tc>
        <w:tc>
          <w:tcPr>
            <w:tcW w:w="2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Women in Leadership — Rwanda 2022</w:t>
            </w:r>
          </w:p>
        </w:tc>
        <w:tc>
          <w:tcPr>
            <w:tcW w:w="20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Female leadership representation %</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Public</w:t>
            </w:r>
          </w:p>
        </w:tc>
        <w:tc>
          <w:tcPr>
            <w:tcW w:w="270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users/rgddp/unwomen_leader</w:t>
            </w:r>
          </w:p>
        </w:tc>
      </w:tr>
      <w:tr w:rsidR="00997BAD" w:rsidRPr="00997BAD" w:rsidTr="006C7D1D">
        <w:tc>
          <w:tcPr>
            <w:tcW w:w="32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7</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b/>
                <w:bCs/>
                <w:color w:val="385623" w:themeColor="accent6" w:themeShade="80"/>
                <w:sz w:val="20"/>
                <w:szCs w:val="20"/>
              </w:rPr>
              <w:t>Rwanda Nat. Police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proofErr w:type="spellStart"/>
            <w:r w:rsidRPr="00997BAD">
              <w:rPr>
                <w:rFonts w:ascii="Times New Roman" w:eastAsia="Times New Roman" w:hAnsi="Times New Roman" w:cs="Times New Roman"/>
                <w:sz w:val="20"/>
                <w:szCs w:val="20"/>
              </w:rPr>
              <w:t>Isange</w:t>
            </w:r>
            <w:proofErr w:type="spellEnd"/>
            <w:r w:rsidRPr="00997BAD">
              <w:rPr>
                <w:rFonts w:ascii="Times New Roman" w:eastAsia="Times New Roman" w:hAnsi="Times New Roman" w:cs="Times New Roman"/>
                <w:sz w:val="20"/>
                <w:szCs w:val="20"/>
              </w:rPr>
              <w:t xml:space="preserve"> One Stop Centre Locations &amp; Cases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GBV facility coverage · case supplement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Restricted</w:t>
            </w:r>
          </w:p>
        </w:tc>
        <w:tc>
          <w:tcPr>
            <w:tcW w:w="270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users/rgddp/</w:t>
            </w:r>
            <w:proofErr w:type="spellStart"/>
            <w:r w:rsidRPr="00997BAD">
              <w:rPr>
                <w:rFonts w:ascii="Times New Roman" w:eastAsia="Times New Roman" w:hAnsi="Times New Roman" w:cs="Times New Roman"/>
                <w:sz w:val="20"/>
                <w:szCs w:val="20"/>
              </w:rPr>
              <w:t>rnp_i</w:t>
            </w:r>
            <w:bookmarkStart w:id="0" w:name="_GoBack"/>
            <w:bookmarkEnd w:id="0"/>
            <w:r w:rsidRPr="00997BAD">
              <w:rPr>
                <w:rFonts w:ascii="Times New Roman" w:eastAsia="Times New Roman" w:hAnsi="Times New Roman" w:cs="Times New Roman"/>
                <w:sz w:val="20"/>
                <w:szCs w:val="20"/>
              </w:rPr>
              <w:t>sange</w:t>
            </w:r>
            <w:proofErr w:type="spellEnd"/>
          </w:p>
        </w:tc>
      </w:tr>
      <w:tr w:rsidR="00997BAD" w:rsidRPr="00997BAD" w:rsidTr="006C7D1D">
        <w:tc>
          <w:tcPr>
            <w:tcW w:w="32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8</w:t>
            </w:r>
          </w:p>
        </w:tc>
        <w:tc>
          <w:tcPr>
            <w:tcW w:w="1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b/>
                <w:bCs/>
                <w:color w:val="1A6B3C"/>
                <w:sz w:val="20"/>
                <w:szCs w:val="20"/>
              </w:rPr>
              <w:t>University of Rwanda</w:t>
            </w:r>
          </w:p>
        </w:tc>
        <w:tc>
          <w:tcPr>
            <w:tcW w:w="2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Gender &amp; Economic Empowerment 2021</w:t>
            </w:r>
          </w:p>
        </w:tc>
        <w:tc>
          <w:tcPr>
            <w:tcW w:w="20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Economic empowerment proxy</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Open</w:t>
            </w:r>
          </w:p>
        </w:tc>
        <w:tc>
          <w:tcPr>
            <w:tcW w:w="270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997BAD" w:rsidRPr="00997BAD" w:rsidRDefault="00997BAD" w:rsidP="00997BAD">
            <w:pPr>
              <w:rPr>
                <w:rFonts w:ascii="Times New Roman" w:eastAsia="Times New Roman" w:hAnsi="Times New Roman" w:cs="Times New Roman"/>
              </w:rPr>
            </w:pPr>
            <w:r w:rsidRPr="00997BAD">
              <w:rPr>
                <w:rFonts w:ascii="Times New Roman" w:eastAsia="Times New Roman" w:hAnsi="Times New Roman" w:cs="Times New Roman"/>
                <w:sz w:val="20"/>
                <w:szCs w:val="20"/>
              </w:rPr>
              <w:t>users/rgddp/</w:t>
            </w:r>
            <w:proofErr w:type="spellStart"/>
            <w:r w:rsidRPr="00997BAD">
              <w:rPr>
                <w:rFonts w:ascii="Times New Roman" w:eastAsia="Times New Roman" w:hAnsi="Times New Roman" w:cs="Times New Roman"/>
                <w:sz w:val="20"/>
                <w:szCs w:val="20"/>
              </w:rPr>
              <w:t>ur_gender_econ</w:t>
            </w:r>
            <w:proofErr w:type="spellEnd"/>
          </w:p>
        </w:tc>
      </w:tr>
    </w:tbl>
    <w:p w:rsidR="00A411E0" w:rsidRDefault="00A411E0" w:rsidP="00F63752">
      <w:pPr>
        <w:rPr>
          <w:rFonts w:ascii="Times New Roman" w:hAnsi="Times New Roman" w:cs="Times New Roman"/>
          <w:sz w:val="24"/>
          <w:szCs w:val="24"/>
        </w:rPr>
      </w:pPr>
    </w:p>
    <w:p w:rsidR="004B161B" w:rsidRDefault="004B161B" w:rsidP="00F63752">
      <w:pPr>
        <w:rPr>
          <w:rFonts w:ascii="Times New Roman" w:hAnsi="Times New Roman" w:cs="Times New Roman"/>
          <w:sz w:val="24"/>
          <w:szCs w:val="24"/>
        </w:rPr>
      </w:pPr>
    </w:p>
    <w:p w:rsidR="004B161B" w:rsidRDefault="004B161B" w:rsidP="00F63752">
      <w:pPr>
        <w:rPr>
          <w:rFonts w:ascii="Times New Roman" w:hAnsi="Times New Roman" w:cs="Times New Roman"/>
          <w:sz w:val="24"/>
          <w:szCs w:val="24"/>
        </w:rPr>
      </w:pPr>
    </w:p>
    <w:p w:rsidR="004B161B" w:rsidRDefault="004B161B" w:rsidP="00F63752">
      <w:pPr>
        <w:rPr>
          <w:rFonts w:ascii="Times New Roman" w:hAnsi="Times New Roman" w:cs="Times New Roman"/>
          <w:sz w:val="24"/>
          <w:szCs w:val="24"/>
        </w:rPr>
      </w:pPr>
    </w:p>
    <w:p w:rsidR="004B161B" w:rsidRPr="004B161B" w:rsidRDefault="004B161B" w:rsidP="004B161B">
      <w:pPr>
        <w:pStyle w:val="ListParagraph"/>
        <w:numPr>
          <w:ilvl w:val="0"/>
          <w:numId w:val="1"/>
        </w:numPr>
        <w:rPr>
          <w:rFonts w:ascii="Times New Roman" w:hAnsi="Times New Roman" w:cs="Times New Roman"/>
          <w:b/>
          <w:color w:val="385623" w:themeColor="accent6" w:themeShade="80"/>
          <w:sz w:val="32"/>
          <w:szCs w:val="32"/>
        </w:rPr>
      </w:pPr>
      <w:r w:rsidRPr="004B161B">
        <w:rPr>
          <w:rFonts w:ascii="Times New Roman" w:hAnsi="Times New Roman" w:cs="Times New Roman"/>
          <w:b/>
          <w:color w:val="385623" w:themeColor="accent6" w:themeShade="80"/>
          <w:sz w:val="32"/>
          <w:szCs w:val="32"/>
        </w:rPr>
        <w:t>Satellite and Remote Sensing Data Sources</w:t>
      </w:r>
    </w:p>
    <w:p w:rsidR="00A411E0" w:rsidRDefault="00A411E0" w:rsidP="00A411E0">
      <w:pPr>
        <w:jc w:val="center"/>
        <w:rPr>
          <w:rFonts w:ascii="Times New Roman" w:hAnsi="Times New Roman" w:cs="Times New Roman"/>
          <w:sz w:val="24"/>
          <w:szCs w:val="24"/>
        </w:rPr>
      </w:pPr>
    </w:p>
    <w:tbl>
      <w:tblPr>
        <w:tblpPr w:leftFromText="180" w:rightFromText="180" w:vertAnchor="text" w:horzAnchor="margin" w:tblpXSpec="center" w:tblpY="1018"/>
        <w:tblW w:w="10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7"/>
        <w:gridCol w:w="4214"/>
        <w:gridCol w:w="1843"/>
        <w:gridCol w:w="1192"/>
        <w:gridCol w:w="1814"/>
      </w:tblGrid>
      <w:tr w:rsidR="00CF74AE" w:rsidRPr="00CF74AE" w:rsidTr="00CF74AE">
        <w:tc>
          <w:tcPr>
            <w:tcW w:w="1708"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Dataset</w:t>
            </w:r>
          </w:p>
        </w:tc>
        <w:tc>
          <w:tcPr>
            <w:tcW w:w="4214"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GEE Collection ID</w:t>
            </w:r>
          </w:p>
        </w:tc>
        <w:tc>
          <w:tcPr>
            <w:tcW w:w="1844"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Temporal Coverage</w:t>
            </w:r>
          </w:p>
        </w:tc>
        <w:tc>
          <w:tcPr>
            <w:tcW w:w="1188"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Spatial Resolution</w:t>
            </w:r>
          </w:p>
        </w:tc>
        <w:tc>
          <w:tcPr>
            <w:tcW w:w="1816"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License</w:t>
            </w:r>
          </w:p>
        </w:tc>
      </w:tr>
      <w:tr w:rsidR="00CF74AE" w:rsidRPr="00CF74AE" w:rsidTr="00CF74AE">
        <w:tc>
          <w:tcPr>
            <w:tcW w:w="1708"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Sentinel-2 Surface Reflectance</w:t>
            </w:r>
          </w:p>
        </w:tc>
        <w:tc>
          <w:tcPr>
            <w:tcW w:w="421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COPERNICUS/S2_SR_HARMONIZED</w:t>
            </w:r>
          </w:p>
        </w:tc>
        <w:tc>
          <w:tcPr>
            <w:tcW w:w="184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2023 (cloud&lt;15%, median)</w:t>
            </w:r>
          </w:p>
        </w:tc>
        <w:tc>
          <w:tcPr>
            <w:tcW w:w="1188"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10m</w:t>
            </w:r>
          </w:p>
        </w:tc>
        <w:tc>
          <w:tcPr>
            <w:tcW w:w="181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Copernicus Open Access</w:t>
            </w:r>
          </w:p>
        </w:tc>
      </w:tr>
      <w:tr w:rsidR="00CF74AE" w:rsidRPr="00CF74AE" w:rsidTr="00CF74AE">
        <w:tc>
          <w:tcPr>
            <w:tcW w:w="1708"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Landsat 8 Collection 2</w:t>
            </w:r>
          </w:p>
        </w:tc>
        <w:tc>
          <w:tcPr>
            <w:tcW w:w="4214"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LANDSAT/LC08/C02/T1_L2</w:t>
            </w:r>
          </w:p>
        </w:tc>
        <w:tc>
          <w:tcPr>
            <w:tcW w:w="1844"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2023 (cloud&lt;20%, median)</w:t>
            </w:r>
          </w:p>
        </w:tc>
        <w:tc>
          <w:tcPr>
            <w:tcW w:w="1188"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30m</w:t>
            </w:r>
          </w:p>
        </w:tc>
        <w:tc>
          <w:tcPr>
            <w:tcW w:w="181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USGS Public Domain</w:t>
            </w:r>
          </w:p>
        </w:tc>
      </w:tr>
      <w:tr w:rsidR="00CF74AE" w:rsidRPr="00CF74AE" w:rsidTr="00CF74AE">
        <w:tc>
          <w:tcPr>
            <w:tcW w:w="1708"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SRTM Elevation (DEM)</w:t>
            </w:r>
          </w:p>
        </w:tc>
        <w:tc>
          <w:tcPr>
            <w:tcW w:w="421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USGS/SRTMGL1_003</w:t>
            </w:r>
          </w:p>
        </w:tc>
        <w:tc>
          <w:tcPr>
            <w:tcW w:w="184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2000 (static)</w:t>
            </w:r>
          </w:p>
        </w:tc>
        <w:tc>
          <w:tcPr>
            <w:tcW w:w="1188"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30m</w:t>
            </w:r>
          </w:p>
        </w:tc>
        <w:tc>
          <w:tcPr>
            <w:tcW w:w="181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USGS Public Domain</w:t>
            </w:r>
          </w:p>
        </w:tc>
      </w:tr>
      <w:tr w:rsidR="00CF74AE" w:rsidRPr="00CF74AE" w:rsidTr="00CF74AE">
        <w:tc>
          <w:tcPr>
            <w:tcW w:w="1708"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VIIRS Night-Time Lights</w:t>
            </w:r>
          </w:p>
        </w:tc>
        <w:tc>
          <w:tcPr>
            <w:tcW w:w="4214"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NOAA/VIIRS/DNB/MONTHLY_V1/VCMCFG</w:t>
            </w:r>
          </w:p>
        </w:tc>
        <w:tc>
          <w:tcPr>
            <w:tcW w:w="1844"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2023 monthly median</w:t>
            </w:r>
          </w:p>
        </w:tc>
        <w:tc>
          <w:tcPr>
            <w:tcW w:w="1188"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500m</w:t>
            </w:r>
          </w:p>
        </w:tc>
        <w:tc>
          <w:tcPr>
            <w:tcW w:w="181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NOAA Public Domain</w:t>
            </w:r>
          </w:p>
        </w:tc>
      </w:tr>
      <w:tr w:rsidR="00CF74AE" w:rsidRPr="00CF74AE" w:rsidTr="00CF74AE">
        <w:tc>
          <w:tcPr>
            <w:tcW w:w="1708"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WorldPop Population</w:t>
            </w:r>
          </w:p>
        </w:tc>
        <w:tc>
          <w:tcPr>
            <w:tcW w:w="421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WorldPop/GP/100m/pop</w:t>
            </w:r>
          </w:p>
        </w:tc>
        <w:tc>
          <w:tcPr>
            <w:tcW w:w="184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2020</w:t>
            </w:r>
          </w:p>
        </w:tc>
        <w:tc>
          <w:tcPr>
            <w:tcW w:w="1188"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100m</w:t>
            </w:r>
          </w:p>
        </w:tc>
        <w:tc>
          <w:tcPr>
            <w:tcW w:w="181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CC BY 4.0</w:t>
            </w:r>
          </w:p>
        </w:tc>
      </w:tr>
      <w:tr w:rsidR="00CF74AE" w:rsidRPr="00CF74AE" w:rsidTr="00CF74AE">
        <w:tc>
          <w:tcPr>
            <w:tcW w:w="1708"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FAO GAUL Boundaries</w:t>
            </w:r>
          </w:p>
        </w:tc>
        <w:tc>
          <w:tcPr>
            <w:tcW w:w="4214"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FAO/GAUL/2015/level2</w:t>
            </w:r>
          </w:p>
        </w:tc>
        <w:tc>
          <w:tcPr>
            <w:tcW w:w="1844"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2015 (static)</w:t>
            </w:r>
          </w:p>
        </w:tc>
        <w:tc>
          <w:tcPr>
            <w:tcW w:w="1188"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Vector</w:t>
            </w:r>
          </w:p>
        </w:tc>
        <w:tc>
          <w:tcPr>
            <w:tcW w:w="181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FAO Open Data</w:t>
            </w:r>
          </w:p>
        </w:tc>
      </w:tr>
    </w:tbl>
    <w:p w:rsidR="00A411E0" w:rsidRPr="004B161B" w:rsidRDefault="004B161B" w:rsidP="004B161B">
      <w:pPr>
        <w:tabs>
          <w:tab w:val="left" w:pos="180"/>
        </w:tabs>
        <w:rPr>
          <w:rFonts w:ascii="Times New Roman" w:hAnsi="Times New Roman" w:cs="Times New Roman"/>
          <w:sz w:val="24"/>
          <w:szCs w:val="24"/>
        </w:rPr>
      </w:pPr>
      <w:r w:rsidRPr="004B161B">
        <w:rPr>
          <w:rFonts w:ascii="Times New Roman" w:hAnsi="Times New Roman" w:cs="Times New Roman"/>
          <w:sz w:val="24"/>
          <w:szCs w:val="24"/>
        </w:rPr>
        <w:t>All satellite datasets are sourced from GEE's public data catalogue. They are freely available, require no data-sharing agreements, and are processed entirely server-side within GEE. No satellite data is downloaded or stored locally.</w:t>
      </w:r>
      <w:r w:rsidRPr="004B161B">
        <w:rPr>
          <w:rFonts w:ascii="Times New Roman" w:hAnsi="Times New Roman" w:cs="Times New Roman"/>
          <w:sz w:val="24"/>
          <w:szCs w:val="24"/>
        </w:rPr>
        <w:tab/>
      </w:r>
    </w:p>
    <w:p w:rsidR="00A411E0" w:rsidRDefault="00A411E0" w:rsidP="00CF74AE">
      <w:pPr>
        <w:rPr>
          <w:rFonts w:ascii="Times New Roman" w:hAnsi="Times New Roman" w:cs="Times New Roman"/>
          <w:sz w:val="24"/>
          <w:szCs w:val="24"/>
        </w:rPr>
      </w:pPr>
    </w:p>
    <w:p w:rsidR="00CF74AE" w:rsidRDefault="00CF74AE" w:rsidP="00CF74AE">
      <w:pPr>
        <w:rPr>
          <w:rFonts w:ascii="Times New Roman" w:hAnsi="Times New Roman" w:cs="Times New Roman"/>
          <w:sz w:val="24"/>
          <w:szCs w:val="24"/>
        </w:rPr>
      </w:pPr>
    </w:p>
    <w:p w:rsidR="00CF74AE" w:rsidRDefault="00CF74AE" w:rsidP="00A411E0">
      <w:pPr>
        <w:jc w:val="center"/>
        <w:rPr>
          <w:rFonts w:ascii="Times New Roman" w:hAnsi="Times New Roman" w:cs="Times New Roman"/>
          <w:sz w:val="24"/>
          <w:szCs w:val="24"/>
        </w:rPr>
      </w:pPr>
    </w:p>
    <w:p w:rsidR="00CF74AE" w:rsidRDefault="00CF74AE" w:rsidP="00CF74AE">
      <w:pPr>
        <w:pStyle w:val="ListParagraph"/>
        <w:numPr>
          <w:ilvl w:val="0"/>
          <w:numId w:val="1"/>
        </w:numPr>
        <w:rPr>
          <w:rFonts w:ascii="Times New Roman" w:hAnsi="Times New Roman" w:cs="Times New Roman"/>
          <w:b/>
          <w:color w:val="385623" w:themeColor="accent6" w:themeShade="80"/>
          <w:sz w:val="32"/>
          <w:szCs w:val="32"/>
        </w:rPr>
      </w:pPr>
      <w:r w:rsidRPr="00CF74AE">
        <w:rPr>
          <w:rFonts w:ascii="Times New Roman" w:hAnsi="Times New Roman" w:cs="Times New Roman"/>
          <w:b/>
          <w:color w:val="385623" w:themeColor="accent6" w:themeShade="80"/>
          <w:sz w:val="32"/>
          <w:szCs w:val="32"/>
        </w:rPr>
        <w:t>DHS Household Survey data</w:t>
      </w:r>
    </w:p>
    <w:p w:rsidR="00CF74AE" w:rsidRPr="00CF74AE" w:rsidRDefault="00CF74AE" w:rsidP="00CF74AE"/>
    <w:p w:rsidR="00CF74AE" w:rsidRDefault="00CF74AE" w:rsidP="00CF74AE"/>
    <w:p w:rsidR="00CF74AE" w:rsidRPr="00CF74AE" w:rsidRDefault="00CF74AE" w:rsidP="00CF74AE">
      <w:pPr>
        <w:pBdr>
          <w:top w:val="single" w:sz="2" w:space="0" w:color="CCCCCC"/>
          <w:left w:val="single" w:sz="12" w:space="4" w:color="1A6B3C"/>
          <w:bottom w:val="single" w:sz="2" w:space="0" w:color="CCCCCC"/>
          <w:right w:val="single" w:sz="2" w:space="0" w:color="CCCCCC"/>
        </w:pBdr>
        <w:shd w:val="clear" w:color="auto" w:fill="E8F5EE"/>
        <w:spacing w:before="120" w:after="120"/>
        <w:ind w:left="180"/>
        <w:rPr>
          <w:rFonts w:ascii="Times New Roman" w:eastAsia="Times New Roman" w:hAnsi="Times New Roman" w:cs="Times New Roman"/>
        </w:rPr>
      </w:pPr>
      <w:r w:rsidRPr="00CF74AE">
        <w:rPr>
          <w:rFonts w:ascii="Times New Roman" w:eastAsia="Times New Roman" w:hAnsi="Times New Roman" w:cs="Times New Roman"/>
          <w:i/>
          <w:iCs/>
          <w:sz w:val="21"/>
          <w:szCs w:val="21"/>
        </w:rPr>
        <w:t>This section describes REAL data that was genuinely obtained, processed, and included in this submission. The Rwanda DHS 2014-15 Household Recode (RWHR70FL) is an actual survey dataset collected by NISR, the Ministry of Health Rwanda, and ICF International — not simulated or synthetic. The extracted district-level summary file (dhs_gender_district_full.csv) is included in the repository and represents authentic Rwanda household survey statistics.</w:t>
      </w:r>
    </w:p>
    <w:p w:rsidR="00CF74AE" w:rsidRDefault="00CF74AE" w:rsidP="00CF74AE">
      <w:pPr>
        <w:spacing w:before="50" w:after="80"/>
        <w:jc w:val="both"/>
        <w:rPr>
          <w:rFonts w:ascii="Times New Roman" w:eastAsia="Times New Roman" w:hAnsi="Times New Roman" w:cs="Times New Roman"/>
        </w:rPr>
      </w:pPr>
      <w:r w:rsidRPr="00CF74AE">
        <w:rPr>
          <w:rFonts w:ascii="Times New Roman" w:eastAsia="Times New Roman" w:hAnsi="Times New Roman" w:cs="Times New Roman"/>
        </w:rPr>
        <w:t>The Rwanda DHS 2014-15 Household Recode (RWHR70FL) was obtained from NISR and processed as part of this hackathon submission. This is a nationally representative household survey covering 11,906 unique households across all 30 Rwanda districts, collected between November 2014 and March 2015. It is the authoritative source for disaggregated gender indicators at district level and was used to validate the value ranges used in the portal and to produce the dhs_gender_district_full.csv data file included in this repository.</w:t>
      </w:r>
    </w:p>
    <w:p w:rsidR="00CF74AE" w:rsidRDefault="00CF74AE" w:rsidP="00CF74AE">
      <w:pPr>
        <w:spacing w:before="50" w:after="80"/>
        <w:jc w:val="both"/>
        <w:rPr>
          <w:rFonts w:ascii="Times New Roman" w:eastAsia="Times New Roman" w:hAnsi="Times New Roman" w:cs="Times New Roman"/>
        </w:rPr>
      </w:pPr>
    </w:p>
    <w:p w:rsidR="00CF74AE" w:rsidRDefault="00CF74AE" w:rsidP="00CF74AE">
      <w:pPr>
        <w:spacing w:before="50" w:after="80"/>
        <w:jc w:val="both"/>
        <w:rPr>
          <w:rFonts w:ascii="Times New Roman" w:eastAsia="Times New Roman" w:hAnsi="Times New Roman" w:cs="Times New Roman"/>
        </w:rPr>
      </w:pPr>
    </w:p>
    <w:p w:rsidR="00CF74AE" w:rsidRDefault="00CF74AE" w:rsidP="00CF74AE">
      <w:pPr>
        <w:spacing w:before="50" w:after="80"/>
        <w:jc w:val="both"/>
        <w:rPr>
          <w:rFonts w:ascii="Times New Roman" w:eastAsia="Times New Roman" w:hAnsi="Times New Roman" w:cs="Times New Roman"/>
        </w:rPr>
      </w:pPr>
    </w:p>
    <w:p w:rsidR="00CF74AE" w:rsidRDefault="00CF74AE" w:rsidP="00CF74AE">
      <w:pPr>
        <w:spacing w:before="50" w:after="80"/>
        <w:jc w:val="both"/>
        <w:rPr>
          <w:rFonts w:ascii="Times New Roman" w:eastAsia="Times New Roman" w:hAnsi="Times New Roman" w:cs="Times New Roman"/>
        </w:rPr>
      </w:pPr>
    </w:p>
    <w:p w:rsidR="00CF74AE" w:rsidRDefault="00CF74AE" w:rsidP="00CF74AE">
      <w:pPr>
        <w:spacing w:before="50" w:after="80"/>
        <w:jc w:val="both"/>
        <w:rPr>
          <w:rFonts w:ascii="Times New Roman" w:eastAsia="Times New Roman" w:hAnsi="Times New Roman" w:cs="Times New Roman"/>
        </w:rPr>
      </w:pPr>
    </w:p>
    <w:p w:rsidR="00CF74AE" w:rsidRDefault="00CF74AE" w:rsidP="00CF74AE">
      <w:pPr>
        <w:spacing w:before="50" w:after="80"/>
        <w:jc w:val="both"/>
        <w:rPr>
          <w:rFonts w:ascii="Times New Roman" w:eastAsia="Times New Roman" w:hAnsi="Times New Roman" w:cs="Times New Roman"/>
        </w:rPr>
      </w:pPr>
    </w:p>
    <w:p w:rsidR="00CF74AE" w:rsidRPr="00CF74AE" w:rsidRDefault="00CF74AE" w:rsidP="00CF74AE">
      <w:pPr>
        <w:spacing w:before="50" w:after="80"/>
        <w:jc w:val="both"/>
        <w:rPr>
          <w:rFonts w:ascii="Times New Roman" w:eastAsia="Times New Roman" w:hAnsi="Times New Roman" w:cs="Times New Roman"/>
        </w:rPr>
      </w:pPr>
    </w:p>
    <w:p w:rsidR="00CF74AE" w:rsidRPr="00CF74AE" w:rsidRDefault="00CF74AE" w:rsidP="00CF74AE">
      <w:pPr>
        <w:spacing w:before="240" w:after="80"/>
        <w:outlineLvl w:val="1"/>
        <w:rPr>
          <w:rFonts w:ascii="Times New Roman" w:eastAsia="Times New Roman" w:hAnsi="Times New Roman" w:cs="Times New Roman"/>
          <w:b/>
          <w:bCs/>
          <w:color w:val="2E8B57"/>
          <w:sz w:val="24"/>
          <w:szCs w:val="24"/>
        </w:rPr>
      </w:pPr>
      <w:r w:rsidRPr="00CF74AE">
        <w:rPr>
          <w:rFonts w:ascii="Times New Roman" w:eastAsia="Times New Roman" w:hAnsi="Times New Roman" w:cs="Times New Roman"/>
          <w:b/>
          <w:bCs/>
          <w:color w:val="2E8B57"/>
          <w:sz w:val="24"/>
          <w:szCs w:val="24"/>
        </w:rPr>
        <w:lastRenderedPageBreak/>
        <w:t>4.1 Key Variables Extracted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CF74AE" w:rsidRPr="00CF74AE" w:rsidTr="006C7D1D">
        <w:tc>
          <w:tcPr>
            <w:tcW w:w="20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DHS Variable</w:t>
            </w:r>
          </w:p>
        </w:tc>
        <w:tc>
          <w:tcPr>
            <w:tcW w:w="28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Description</w:t>
            </w:r>
          </w:p>
        </w:tc>
        <w:tc>
          <w:tcPr>
            <w:tcW w:w="4226"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Gender Relevance</w:t>
            </w:r>
          </w:p>
        </w:tc>
      </w:tr>
      <w:tr w:rsidR="00CF74AE" w:rsidRPr="00CF74AE" w:rsidTr="006C7D1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hv206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Household electricity access</w:t>
            </w:r>
          </w:p>
        </w:tc>
        <w:tc>
          <w:tcPr>
            <w:tcW w:w="4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Infrastructure proxy for NTL indicator</w:t>
            </w:r>
          </w:p>
        </w:tc>
      </w:tr>
      <w:tr w:rsidR="00CF74AE" w:rsidRPr="00CF74AE" w:rsidTr="006C7D1D">
        <w:tc>
          <w:tcPr>
            <w:tcW w:w="20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hv201</w:t>
            </w:r>
          </w:p>
        </w:tc>
        <w:tc>
          <w:tcPr>
            <w:tcW w:w="28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Drinking water source</w:t>
            </w:r>
          </w:p>
        </w:tc>
        <w:tc>
          <w:tcPr>
            <w:tcW w:w="422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Health and living standards</w:t>
            </w:r>
          </w:p>
        </w:tc>
      </w:tr>
      <w:tr w:rsidR="00CF74AE" w:rsidRPr="00CF74AE" w:rsidTr="006C7D1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hv270</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Wealth index quintile</w:t>
            </w:r>
          </w:p>
        </w:tc>
        <w:tc>
          <w:tcPr>
            <w:tcW w:w="4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Economic vulnerability stratification</w:t>
            </w:r>
          </w:p>
        </w:tc>
      </w:tr>
      <w:tr w:rsidR="00CF74AE" w:rsidRPr="00CF74AE" w:rsidTr="006C7D1D">
        <w:tc>
          <w:tcPr>
            <w:tcW w:w="20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hv106_NN</w:t>
            </w:r>
          </w:p>
        </w:tc>
        <w:tc>
          <w:tcPr>
            <w:tcW w:w="28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Education level per household member</w:t>
            </w:r>
          </w:p>
        </w:tc>
        <w:tc>
          <w:tcPr>
            <w:tcW w:w="422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Women secondary education rate</w:t>
            </w:r>
          </w:p>
        </w:tc>
      </w:tr>
      <w:tr w:rsidR="00CF74AE" w:rsidRPr="00CF74AE" w:rsidTr="006C7D1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hv104_NN / hv105_NN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Sex and age per member</w:t>
            </w:r>
          </w:p>
        </w:tc>
        <w:tc>
          <w:tcPr>
            <w:tcW w:w="4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Gender-disaggregated analysis</w:t>
            </w:r>
          </w:p>
        </w:tc>
      </w:tr>
      <w:tr w:rsidR="00CF74AE" w:rsidRPr="00CF74AE" w:rsidTr="006C7D1D">
        <w:tc>
          <w:tcPr>
            <w:tcW w:w="20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hv121_NN</w:t>
            </w:r>
          </w:p>
        </w:tc>
        <w:tc>
          <w:tcPr>
            <w:tcW w:w="28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School attendance per member</w:t>
            </w:r>
          </w:p>
        </w:tc>
        <w:tc>
          <w:tcPr>
            <w:tcW w:w="422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Girls' enrolment computation</w:t>
            </w:r>
          </w:p>
        </w:tc>
      </w:tr>
      <w:tr w:rsidR="00CF74AE" w:rsidRPr="00CF74AE" w:rsidTr="006C7D1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proofErr w:type="spellStart"/>
            <w:r w:rsidRPr="00CF74AE">
              <w:rPr>
                <w:rFonts w:ascii="Times New Roman" w:eastAsia="Times New Roman" w:hAnsi="Times New Roman" w:cs="Times New Roman"/>
                <w:sz w:val="20"/>
                <w:szCs w:val="20"/>
              </w:rPr>
              <w:t>shdistrict</w:t>
            </w:r>
            <w:proofErr w:type="spellEnd"/>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Rwanda district code (custom)</w:t>
            </w:r>
          </w:p>
        </w:tc>
        <w:tc>
          <w:tcPr>
            <w:tcW w:w="4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District-level aggregation</w:t>
            </w:r>
          </w:p>
        </w:tc>
      </w:tr>
      <w:tr w:rsidR="00CF74AE" w:rsidRPr="00CF74AE" w:rsidTr="006C7D1D">
        <w:tc>
          <w:tcPr>
            <w:tcW w:w="20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hv024</w:t>
            </w:r>
          </w:p>
        </w:tc>
        <w:tc>
          <w:tcPr>
            <w:tcW w:w="28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Province code (1–5)</w:t>
            </w:r>
          </w:p>
        </w:tc>
        <w:tc>
          <w:tcPr>
            <w:tcW w:w="422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Provincial stratification</w:t>
            </w:r>
          </w:p>
        </w:tc>
      </w:tr>
    </w:tbl>
    <w:p w:rsidR="00CF74AE" w:rsidRPr="00CF74AE" w:rsidRDefault="00CF74AE" w:rsidP="00CF74AE">
      <w:pPr>
        <w:spacing w:before="240" w:after="80"/>
        <w:outlineLvl w:val="1"/>
        <w:rPr>
          <w:rFonts w:ascii="Times New Roman" w:eastAsia="Times New Roman" w:hAnsi="Times New Roman" w:cs="Times New Roman"/>
          <w:b/>
          <w:bCs/>
          <w:color w:val="2E8B57"/>
          <w:sz w:val="24"/>
          <w:szCs w:val="24"/>
        </w:rPr>
      </w:pPr>
      <w:r w:rsidRPr="00CF74AE">
        <w:rPr>
          <w:rFonts w:ascii="Times New Roman" w:eastAsia="Times New Roman" w:hAnsi="Times New Roman" w:cs="Times New Roman"/>
          <w:b/>
          <w:bCs/>
          <w:color w:val="2E8B57"/>
          <w:sz w:val="24"/>
          <w:szCs w:val="24"/>
        </w:rPr>
        <w:t>4.2 Processing Notes</w:t>
      </w:r>
    </w:p>
    <w:p w:rsidR="00CF74AE" w:rsidRPr="00CF74AE" w:rsidRDefault="00CF74AE" w:rsidP="00CF74AE">
      <w:pPr>
        <w:numPr>
          <w:ilvl w:val="0"/>
          <w:numId w:val="2"/>
        </w:numPr>
        <w:spacing w:before="40" w:after="40"/>
        <w:rPr>
          <w:rFonts w:ascii="Times New Roman" w:eastAsia="Times New Roman" w:hAnsi="Times New Roman" w:cs="Times New Roman"/>
        </w:rPr>
      </w:pPr>
      <w:r w:rsidRPr="00CF74AE">
        <w:rPr>
          <w:rFonts w:ascii="Times New Roman" w:eastAsia="Times New Roman" w:hAnsi="Times New Roman" w:cs="Times New Roman"/>
        </w:rPr>
        <w:t>All 2,684 variables were parsed from the XLSX flat file using Python (</w:t>
      </w:r>
      <w:proofErr w:type="gramStart"/>
      <w:r w:rsidRPr="00CF74AE">
        <w:rPr>
          <w:rFonts w:ascii="Times New Roman" w:eastAsia="Times New Roman" w:hAnsi="Times New Roman" w:cs="Times New Roman"/>
        </w:rPr>
        <w:t>xml.etree</w:t>
      </w:r>
      <w:proofErr w:type="gramEnd"/>
      <w:r w:rsidRPr="00CF74AE">
        <w:rPr>
          <w:rFonts w:ascii="Times New Roman" w:eastAsia="Times New Roman" w:hAnsi="Times New Roman" w:cs="Times New Roman"/>
        </w:rPr>
        <w:t>.ElementTree) due to file compatibility constraints with openpyxl 3.1.5.</w:t>
      </w:r>
    </w:p>
    <w:p w:rsidR="00CF74AE" w:rsidRPr="00CF74AE" w:rsidRDefault="00CF74AE" w:rsidP="00CF74AE">
      <w:pPr>
        <w:numPr>
          <w:ilvl w:val="0"/>
          <w:numId w:val="2"/>
        </w:numPr>
        <w:spacing w:before="40" w:after="40"/>
        <w:rPr>
          <w:rFonts w:ascii="Times New Roman" w:eastAsia="Times New Roman" w:hAnsi="Times New Roman" w:cs="Times New Roman"/>
        </w:rPr>
      </w:pPr>
      <w:r w:rsidRPr="00CF74AE">
        <w:rPr>
          <w:rFonts w:ascii="Times New Roman" w:eastAsia="Times New Roman" w:hAnsi="Times New Roman" w:cs="Times New Roman"/>
        </w:rPr>
        <w:t>District-level aggregates were computed for: electricity access %, improved water %, wealth quintile distribution, female secondary education %, girls' school attendance %, and average household size.</w:t>
      </w:r>
    </w:p>
    <w:p w:rsidR="00CF74AE" w:rsidRDefault="00CF74AE" w:rsidP="00CF74AE">
      <w:pPr>
        <w:numPr>
          <w:ilvl w:val="0"/>
          <w:numId w:val="2"/>
        </w:numPr>
        <w:spacing w:before="40" w:after="40"/>
        <w:rPr>
          <w:rFonts w:ascii="Times New Roman" w:eastAsia="Times New Roman" w:hAnsi="Times New Roman" w:cs="Times New Roman"/>
        </w:rPr>
      </w:pPr>
      <w:r w:rsidRPr="00CF74AE">
        <w:rPr>
          <w:rFonts w:ascii="Times New Roman" w:eastAsia="Times New Roman" w:hAnsi="Times New Roman" w:cs="Times New Roman"/>
        </w:rPr>
        <w:t>Sample sizes per district ranged from 12 to 6,841 households. Districts with fewer than 10 households were excluded from district-level computations as statistically unreliable.</w:t>
      </w:r>
    </w:p>
    <w:p w:rsidR="00CF74AE" w:rsidRPr="00CF74AE" w:rsidRDefault="00CF74AE" w:rsidP="00CF74AE">
      <w:pPr>
        <w:numPr>
          <w:ilvl w:val="0"/>
          <w:numId w:val="2"/>
        </w:numPr>
        <w:spacing w:before="40" w:after="40"/>
        <w:rPr>
          <w:rFonts w:ascii="Times New Roman" w:eastAsia="Times New Roman" w:hAnsi="Times New Roman" w:cs="Times New Roman"/>
        </w:rPr>
      </w:pPr>
      <w:r w:rsidRPr="00CF74AE">
        <w:rPr>
          <w:rFonts w:ascii="Times New Roman" w:eastAsia="Times New Roman" w:hAnsi="Times New Roman" w:cs="Times New Roman"/>
        </w:rPr>
        <w:t>The extracted district summary was exported as dhs_gender_district_full.csv and is included in this repository.</w:t>
      </w:r>
    </w:p>
    <w:p w:rsidR="00CF74AE" w:rsidRPr="00CF74AE" w:rsidRDefault="00CF74AE" w:rsidP="00CF74AE">
      <w:pPr>
        <w:spacing w:before="240" w:after="80"/>
        <w:outlineLvl w:val="1"/>
        <w:rPr>
          <w:rFonts w:ascii="Times New Roman" w:eastAsia="Times New Roman" w:hAnsi="Times New Roman" w:cs="Times New Roman"/>
          <w:b/>
          <w:bCs/>
          <w:color w:val="2E8B57"/>
          <w:sz w:val="24"/>
          <w:szCs w:val="24"/>
        </w:rPr>
      </w:pPr>
      <w:r w:rsidRPr="00CF74AE">
        <w:rPr>
          <w:rFonts w:ascii="Times New Roman" w:eastAsia="Times New Roman" w:hAnsi="Times New Roman" w:cs="Times New Roman"/>
          <w:b/>
          <w:bCs/>
          <w:color w:val="2E8B57"/>
          <w:sz w:val="24"/>
          <w:szCs w:val="24"/>
        </w:rPr>
        <w:t>4.3 Data Citation</w:t>
      </w:r>
    </w:p>
    <w:p w:rsidR="00CF74AE" w:rsidRPr="00CF74AE" w:rsidRDefault="00CF74AE" w:rsidP="00CF74AE">
      <w:pPr>
        <w:spacing w:before="50" w:after="80"/>
        <w:jc w:val="both"/>
        <w:rPr>
          <w:rFonts w:ascii="Times New Roman" w:eastAsia="Times New Roman" w:hAnsi="Times New Roman" w:cs="Times New Roman"/>
        </w:rPr>
      </w:pPr>
      <w:r w:rsidRPr="00CF74AE">
        <w:rPr>
          <w:rFonts w:ascii="Times New Roman" w:eastAsia="Times New Roman" w:hAnsi="Times New Roman" w:cs="Times New Roman"/>
        </w:rPr>
        <w:t>This real dataset was obtained and used in this submission. Please cite as:</w:t>
      </w:r>
    </w:p>
    <w:p w:rsidR="00CF74AE" w:rsidRPr="00CF74AE" w:rsidRDefault="00CF74AE" w:rsidP="00CF74AE">
      <w:pPr>
        <w:spacing w:before="50" w:after="80"/>
        <w:jc w:val="both"/>
        <w:rPr>
          <w:rFonts w:ascii="Times New Roman" w:eastAsia="Times New Roman" w:hAnsi="Times New Roman" w:cs="Times New Roman"/>
        </w:rPr>
      </w:pPr>
      <w:r w:rsidRPr="00CF74AE">
        <w:rPr>
          <w:rFonts w:ascii="Times New Roman" w:eastAsia="Times New Roman" w:hAnsi="Times New Roman" w:cs="Times New Roman"/>
        </w:rPr>
        <w:t>NISR (National Institute of Statistics of Rwanda), Ministry of Health Rwanda, and ICF International. Rwanda Demographic and Health Survey 2014-15. Rockville, Maryland, USA: NISR, MoH, and ICF International, 2016.</w:t>
      </w:r>
    </w:p>
    <w:p w:rsidR="00CF74AE" w:rsidRPr="00CF74AE" w:rsidRDefault="00CF74AE" w:rsidP="00CF74AE">
      <w:pPr>
        <w:spacing w:before="50" w:after="80"/>
        <w:jc w:val="both"/>
        <w:rPr>
          <w:rFonts w:ascii="Times New Roman" w:eastAsia="Times New Roman" w:hAnsi="Times New Roman" w:cs="Times New Roman"/>
        </w:rPr>
      </w:pPr>
      <w:r w:rsidRPr="00CF74AE">
        <w:rPr>
          <w:rFonts w:ascii="Times New Roman" w:eastAsia="Times New Roman" w:hAnsi="Times New Roman" w:cs="Times New Roman"/>
        </w:rPr>
        <w:t>The processed district-level extract from this dataset is available in the repository as: data/dhs_gender_district_full.csv</w:t>
      </w:r>
    </w:p>
    <w:p w:rsidR="00CF74AE" w:rsidRPr="00CF74AE" w:rsidRDefault="00CF74AE" w:rsidP="00CF74AE">
      <w:pPr>
        <w:spacing w:before="40" w:after="40"/>
        <w:rPr>
          <w:rFonts w:ascii="Times New Roman" w:eastAsia="Times New Roman" w:hAnsi="Times New Roman" w:cs="Times New Roman"/>
        </w:rPr>
      </w:pPr>
    </w:p>
    <w:p w:rsidR="00CF74AE" w:rsidRDefault="00CF74AE" w:rsidP="00CF74AE">
      <w:pPr>
        <w:pStyle w:val="ListParagraph"/>
        <w:numPr>
          <w:ilvl w:val="0"/>
          <w:numId w:val="1"/>
        </w:numPr>
        <w:rPr>
          <w:rFonts w:ascii="Times New Roman" w:hAnsi="Times New Roman" w:cs="Times New Roman"/>
          <w:b/>
          <w:color w:val="385623" w:themeColor="accent6" w:themeShade="80"/>
          <w:sz w:val="32"/>
          <w:szCs w:val="32"/>
        </w:rPr>
      </w:pPr>
      <w:r w:rsidRPr="00CF74AE">
        <w:rPr>
          <w:rFonts w:ascii="Times New Roman" w:hAnsi="Times New Roman" w:cs="Times New Roman"/>
          <w:b/>
          <w:color w:val="385623" w:themeColor="accent6" w:themeShade="80"/>
          <w:sz w:val="32"/>
          <w:szCs w:val="32"/>
        </w:rPr>
        <w:t>Synthetic Choropleth Data</w:t>
      </w:r>
    </w:p>
    <w:p w:rsidR="00CF74AE" w:rsidRPr="00CF74AE" w:rsidRDefault="00CF74AE" w:rsidP="00CF74AE"/>
    <w:p w:rsidR="00CF74AE" w:rsidRDefault="00CF74AE" w:rsidP="00CF74AE"/>
    <w:p w:rsidR="00CF74AE" w:rsidRPr="00CF74AE" w:rsidRDefault="00CF74AE" w:rsidP="00CF74AE">
      <w:pPr>
        <w:spacing w:before="50" w:after="80"/>
        <w:jc w:val="both"/>
        <w:rPr>
          <w:rFonts w:ascii="Times New Roman" w:eastAsia="Times New Roman" w:hAnsi="Times New Roman" w:cs="Times New Roman"/>
        </w:rPr>
      </w:pPr>
      <w:r w:rsidRPr="00CF74AE">
        <w:rPr>
          <w:rFonts w:ascii="Times New Roman" w:eastAsia="Times New Roman" w:hAnsi="Times New Roman" w:cs="Times New Roman"/>
        </w:rPr>
        <w:t>While the DHS 2014-15 data (Section 4) is real and included in this submission, the district-level indicator values currently rendered as choropleth layers on the map are synthetic, generated by a deterministic function. This distinction is important: the DHS district summary CSV is a real extracted data product; the map choropleth values are prototype stand-ins that will be replaced with real institutional data in production. The synthetic values use the DHS-derived ranges as their statistical basis, ensuring they reflect realistic conditions.</w:t>
      </w:r>
    </w:p>
    <w:p w:rsidR="00CF74AE" w:rsidRDefault="00CF74AE" w:rsidP="00CF74AE">
      <w:pPr>
        <w:spacing w:before="50" w:after="80"/>
        <w:jc w:val="both"/>
        <w:rPr>
          <w:rFonts w:ascii="Times New Roman" w:eastAsia="Times New Roman" w:hAnsi="Times New Roman" w:cs="Times New Roman"/>
        </w:rPr>
      </w:pPr>
    </w:p>
    <w:p w:rsidR="00CF74AE" w:rsidRDefault="00CF74AE" w:rsidP="00CF74AE">
      <w:pPr>
        <w:spacing w:before="50" w:after="80"/>
        <w:jc w:val="both"/>
        <w:rPr>
          <w:rFonts w:ascii="Times New Roman" w:eastAsia="Times New Roman" w:hAnsi="Times New Roman" w:cs="Times New Roman"/>
        </w:rPr>
      </w:pPr>
    </w:p>
    <w:p w:rsidR="00CF74AE" w:rsidRDefault="00CF74AE" w:rsidP="00CF74AE">
      <w:pPr>
        <w:spacing w:before="50" w:after="80"/>
        <w:jc w:val="both"/>
        <w:rPr>
          <w:rFonts w:ascii="Times New Roman" w:eastAsia="Times New Roman" w:hAnsi="Times New Roman" w:cs="Times New Roman"/>
        </w:rPr>
      </w:pPr>
    </w:p>
    <w:p w:rsidR="00CF74AE" w:rsidRPr="00CF74AE" w:rsidRDefault="00CF74AE" w:rsidP="00CF74AE">
      <w:pPr>
        <w:spacing w:before="50" w:after="80"/>
        <w:jc w:val="both"/>
        <w:rPr>
          <w:rFonts w:ascii="Times New Roman" w:eastAsia="Times New Roman" w:hAnsi="Times New Roman" w:cs="Times New Roman"/>
        </w:rPr>
      </w:pPr>
      <w:r w:rsidRPr="00CF74AE">
        <w:rPr>
          <w:rFonts w:ascii="Times New Roman" w:eastAsia="Times New Roman" w:hAnsi="Times New Roman" w:cs="Times New Roman"/>
        </w:rPr>
        <w:lastRenderedPageBreak/>
        <w:t>The deterministic function used for the map choropleth prototype:</w:t>
      </w:r>
    </w:p>
    <w:p w:rsidR="00CF74AE" w:rsidRPr="00CF74AE" w:rsidRDefault="00CF74AE" w:rsidP="00CF74AE">
      <w:pPr>
        <w:pBdr>
          <w:top w:val="single" w:sz="2" w:space="0" w:color="1A6B3C"/>
          <w:left w:val="single" w:sz="2" w:space="0" w:color="1A6B3C"/>
          <w:right w:val="single" w:sz="2" w:space="0" w:color="1A6B3C"/>
        </w:pBdr>
        <w:shd w:val="clear" w:color="auto" w:fill="1E3A2A"/>
        <w:spacing w:before="120"/>
        <w:rPr>
          <w:rFonts w:ascii="Times New Roman" w:eastAsia="Times New Roman" w:hAnsi="Times New Roman" w:cs="Times New Roman"/>
        </w:rPr>
      </w:pPr>
    </w:p>
    <w:p w:rsidR="00CF74AE" w:rsidRPr="00CF74AE" w:rsidRDefault="00CF74AE" w:rsidP="00CF74AE">
      <w:pPr>
        <w:shd w:val="clear" w:color="auto" w:fill="1E3A2A"/>
        <w:ind w:left="200" w:right="200"/>
        <w:rPr>
          <w:rFonts w:ascii="Times New Roman" w:eastAsia="Times New Roman" w:hAnsi="Times New Roman" w:cs="Times New Roman"/>
        </w:rPr>
      </w:pPr>
      <w:r w:rsidRPr="00CF74AE">
        <w:rPr>
          <w:rFonts w:ascii="Times New Roman" w:eastAsia="Times New Roman" w:hAnsi="Times New Roman" w:cs="Times New Roman"/>
          <w:color w:val="A8D5B5"/>
          <w:sz w:val="18"/>
          <w:szCs w:val="18"/>
        </w:rPr>
        <w:t xml:space="preserve">function </w:t>
      </w:r>
      <w:proofErr w:type="spellStart"/>
      <w:proofErr w:type="gramStart"/>
      <w:r w:rsidRPr="00CF74AE">
        <w:rPr>
          <w:rFonts w:ascii="Times New Roman" w:eastAsia="Times New Roman" w:hAnsi="Times New Roman" w:cs="Times New Roman"/>
          <w:color w:val="A8D5B5"/>
          <w:sz w:val="18"/>
          <w:szCs w:val="18"/>
        </w:rPr>
        <w:t>syntheticValue</w:t>
      </w:r>
      <w:proofErr w:type="spellEnd"/>
      <w:r w:rsidRPr="00CF74AE">
        <w:rPr>
          <w:rFonts w:ascii="Times New Roman" w:eastAsia="Times New Roman" w:hAnsi="Times New Roman" w:cs="Times New Roman"/>
          <w:color w:val="A8D5B5"/>
          <w:sz w:val="18"/>
          <w:szCs w:val="18"/>
        </w:rPr>
        <w:t>(</w:t>
      </w:r>
      <w:proofErr w:type="spellStart"/>
      <w:proofErr w:type="gramEnd"/>
      <w:r w:rsidRPr="00CF74AE">
        <w:rPr>
          <w:rFonts w:ascii="Times New Roman" w:eastAsia="Times New Roman" w:hAnsi="Times New Roman" w:cs="Times New Roman"/>
          <w:color w:val="A8D5B5"/>
          <w:sz w:val="18"/>
          <w:szCs w:val="18"/>
        </w:rPr>
        <w:t>idx</w:t>
      </w:r>
      <w:proofErr w:type="spellEnd"/>
      <w:r w:rsidRPr="00CF74AE">
        <w:rPr>
          <w:rFonts w:ascii="Times New Roman" w:eastAsia="Times New Roman" w:hAnsi="Times New Roman" w:cs="Times New Roman"/>
          <w:color w:val="A8D5B5"/>
          <w:sz w:val="18"/>
          <w:szCs w:val="18"/>
        </w:rPr>
        <w:t>, min, max, seed) {</w:t>
      </w:r>
    </w:p>
    <w:p w:rsidR="00CF74AE" w:rsidRPr="00CF74AE" w:rsidRDefault="00CF74AE" w:rsidP="00CF74AE">
      <w:pPr>
        <w:shd w:val="clear" w:color="auto" w:fill="1E3A2A"/>
        <w:ind w:left="200" w:right="200"/>
        <w:rPr>
          <w:rFonts w:ascii="Times New Roman" w:eastAsia="Times New Roman" w:hAnsi="Times New Roman" w:cs="Times New Roman"/>
        </w:rPr>
      </w:pPr>
      <w:r w:rsidRPr="00CF74AE">
        <w:rPr>
          <w:rFonts w:ascii="Times New Roman" w:eastAsia="Times New Roman" w:hAnsi="Times New Roman" w:cs="Times New Roman"/>
          <w:color w:val="A8D5B5"/>
          <w:sz w:val="18"/>
          <w:szCs w:val="18"/>
        </w:rPr>
        <w:t xml:space="preserve">  // Sine-based pseudo-random: same inputs → same output always</w:t>
      </w:r>
    </w:p>
    <w:p w:rsidR="00CF74AE" w:rsidRPr="00CF74AE" w:rsidRDefault="00CF74AE" w:rsidP="00CF74AE">
      <w:pPr>
        <w:shd w:val="clear" w:color="auto" w:fill="1E3A2A"/>
        <w:ind w:left="200" w:right="200"/>
        <w:rPr>
          <w:rFonts w:ascii="Times New Roman" w:eastAsia="Times New Roman" w:hAnsi="Times New Roman" w:cs="Times New Roman"/>
        </w:rPr>
      </w:pPr>
      <w:r w:rsidRPr="00CF74AE">
        <w:rPr>
          <w:rFonts w:ascii="Times New Roman" w:eastAsia="Times New Roman" w:hAnsi="Times New Roman" w:cs="Times New Roman"/>
          <w:color w:val="A8D5B5"/>
          <w:sz w:val="18"/>
          <w:szCs w:val="18"/>
        </w:rPr>
        <w:t xml:space="preserve">  </w:t>
      </w:r>
      <w:proofErr w:type="spellStart"/>
      <w:r w:rsidRPr="00CF74AE">
        <w:rPr>
          <w:rFonts w:ascii="Times New Roman" w:eastAsia="Times New Roman" w:hAnsi="Times New Roman" w:cs="Times New Roman"/>
          <w:color w:val="A8D5B5"/>
          <w:sz w:val="18"/>
          <w:szCs w:val="18"/>
        </w:rPr>
        <w:t>var</w:t>
      </w:r>
      <w:proofErr w:type="spellEnd"/>
      <w:r w:rsidRPr="00CF74AE">
        <w:rPr>
          <w:rFonts w:ascii="Times New Roman" w:eastAsia="Times New Roman" w:hAnsi="Times New Roman" w:cs="Times New Roman"/>
          <w:color w:val="A8D5B5"/>
          <w:sz w:val="18"/>
          <w:szCs w:val="18"/>
        </w:rPr>
        <w:t xml:space="preserve"> x = </w:t>
      </w:r>
      <w:proofErr w:type="spellStart"/>
      <w:proofErr w:type="gramStart"/>
      <w:r w:rsidRPr="00CF74AE">
        <w:rPr>
          <w:rFonts w:ascii="Times New Roman" w:eastAsia="Times New Roman" w:hAnsi="Times New Roman" w:cs="Times New Roman"/>
          <w:color w:val="A8D5B5"/>
          <w:sz w:val="18"/>
          <w:szCs w:val="18"/>
        </w:rPr>
        <w:t>Math.sin</w:t>
      </w:r>
      <w:proofErr w:type="spellEnd"/>
      <w:r w:rsidRPr="00CF74AE">
        <w:rPr>
          <w:rFonts w:ascii="Times New Roman" w:eastAsia="Times New Roman" w:hAnsi="Times New Roman" w:cs="Times New Roman"/>
          <w:color w:val="A8D5B5"/>
          <w:sz w:val="18"/>
          <w:szCs w:val="18"/>
        </w:rPr>
        <w:t>(</w:t>
      </w:r>
      <w:proofErr w:type="spellStart"/>
      <w:proofErr w:type="gramEnd"/>
      <w:r w:rsidRPr="00CF74AE">
        <w:rPr>
          <w:rFonts w:ascii="Times New Roman" w:eastAsia="Times New Roman" w:hAnsi="Times New Roman" w:cs="Times New Roman"/>
          <w:color w:val="A8D5B5"/>
          <w:sz w:val="18"/>
          <w:szCs w:val="18"/>
        </w:rPr>
        <w:t>idx</w:t>
      </w:r>
      <w:proofErr w:type="spellEnd"/>
      <w:r w:rsidRPr="00CF74AE">
        <w:rPr>
          <w:rFonts w:ascii="Times New Roman" w:eastAsia="Times New Roman" w:hAnsi="Times New Roman" w:cs="Times New Roman"/>
          <w:color w:val="A8D5B5"/>
          <w:sz w:val="18"/>
          <w:szCs w:val="18"/>
        </w:rPr>
        <w:t xml:space="preserve"> * 9.301 + seed * 2.718) * 43758.5453;</w:t>
      </w:r>
    </w:p>
    <w:p w:rsidR="00CF74AE" w:rsidRPr="00CF74AE" w:rsidRDefault="00CF74AE" w:rsidP="00CF74AE">
      <w:pPr>
        <w:shd w:val="clear" w:color="auto" w:fill="1E3A2A"/>
        <w:ind w:left="200" w:right="200"/>
        <w:rPr>
          <w:rFonts w:ascii="Times New Roman" w:eastAsia="Times New Roman" w:hAnsi="Times New Roman" w:cs="Times New Roman"/>
        </w:rPr>
      </w:pPr>
      <w:r w:rsidRPr="00CF74AE">
        <w:rPr>
          <w:rFonts w:ascii="Times New Roman" w:eastAsia="Times New Roman" w:hAnsi="Times New Roman" w:cs="Times New Roman"/>
          <w:color w:val="A8D5B5"/>
          <w:sz w:val="18"/>
          <w:szCs w:val="18"/>
        </w:rPr>
        <w:t xml:space="preserve">  x = x - </w:t>
      </w:r>
      <w:proofErr w:type="spellStart"/>
      <w:r w:rsidRPr="00CF74AE">
        <w:rPr>
          <w:rFonts w:ascii="Times New Roman" w:eastAsia="Times New Roman" w:hAnsi="Times New Roman" w:cs="Times New Roman"/>
          <w:color w:val="A8D5B5"/>
          <w:sz w:val="18"/>
          <w:szCs w:val="18"/>
        </w:rPr>
        <w:t>Math.floor</w:t>
      </w:r>
      <w:proofErr w:type="spellEnd"/>
      <w:r w:rsidRPr="00CF74AE">
        <w:rPr>
          <w:rFonts w:ascii="Times New Roman" w:eastAsia="Times New Roman" w:hAnsi="Times New Roman" w:cs="Times New Roman"/>
          <w:color w:val="A8D5B5"/>
          <w:sz w:val="18"/>
          <w:szCs w:val="18"/>
        </w:rPr>
        <w:t>(x</w:t>
      </w:r>
      <w:proofErr w:type="gramStart"/>
      <w:r w:rsidRPr="00CF74AE">
        <w:rPr>
          <w:rFonts w:ascii="Times New Roman" w:eastAsia="Times New Roman" w:hAnsi="Times New Roman" w:cs="Times New Roman"/>
          <w:color w:val="A8D5B5"/>
          <w:sz w:val="18"/>
          <w:szCs w:val="18"/>
        </w:rPr>
        <w:t>);  /</w:t>
      </w:r>
      <w:proofErr w:type="gramEnd"/>
      <w:r w:rsidRPr="00CF74AE">
        <w:rPr>
          <w:rFonts w:ascii="Times New Roman" w:eastAsia="Times New Roman" w:hAnsi="Times New Roman" w:cs="Times New Roman"/>
          <w:color w:val="A8D5B5"/>
          <w:sz w:val="18"/>
          <w:szCs w:val="18"/>
        </w:rPr>
        <w:t>/ normalise to 0–1</w:t>
      </w:r>
    </w:p>
    <w:p w:rsidR="00CF74AE" w:rsidRPr="00CF74AE" w:rsidRDefault="00CF74AE" w:rsidP="00CF74AE">
      <w:pPr>
        <w:shd w:val="clear" w:color="auto" w:fill="1E3A2A"/>
        <w:ind w:left="200" w:right="200"/>
        <w:rPr>
          <w:rFonts w:ascii="Times New Roman" w:eastAsia="Times New Roman" w:hAnsi="Times New Roman" w:cs="Times New Roman"/>
        </w:rPr>
      </w:pPr>
      <w:r w:rsidRPr="00CF74AE">
        <w:rPr>
          <w:rFonts w:ascii="Times New Roman" w:eastAsia="Times New Roman" w:hAnsi="Times New Roman" w:cs="Times New Roman"/>
          <w:color w:val="A8D5B5"/>
          <w:sz w:val="18"/>
          <w:szCs w:val="18"/>
        </w:rPr>
        <w:t xml:space="preserve">  return </w:t>
      </w:r>
      <w:proofErr w:type="spellStart"/>
      <w:r w:rsidRPr="00CF74AE">
        <w:rPr>
          <w:rFonts w:ascii="Times New Roman" w:eastAsia="Times New Roman" w:hAnsi="Times New Roman" w:cs="Times New Roman"/>
          <w:color w:val="A8D5B5"/>
          <w:sz w:val="18"/>
          <w:szCs w:val="18"/>
        </w:rPr>
        <w:t>Math.round</w:t>
      </w:r>
      <w:proofErr w:type="spellEnd"/>
      <w:r w:rsidRPr="00CF74AE">
        <w:rPr>
          <w:rFonts w:ascii="Times New Roman" w:eastAsia="Times New Roman" w:hAnsi="Times New Roman" w:cs="Times New Roman"/>
          <w:color w:val="A8D5B5"/>
          <w:sz w:val="18"/>
          <w:szCs w:val="18"/>
        </w:rPr>
        <w:t>((min + x*(max-min)) * 10) / 10;</w:t>
      </w:r>
    </w:p>
    <w:p w:rsidR="00CF74AE" w:rsidRPr="00CF74AE" w:rsidRDefault="00CF74AE" w:rsidP="00CF74AE">
      <w:pPr>
        <w:shd w:val="clear" w:color="auto" w:fill="1E3A2A"/>
        <w:ind w:left="200" w:right="200"/>
        <w:rPr>
          <w:rFonts w:ascii="Times New Roman" w:eastAsia="Times New Roman" w:hAnsi="Times New Roman" w:cs="Times New Roman"/>
        </w:rPr>
      </w:pPr>
      <w:r w:rsidRPr="00CF74AE">
        <w:rPr>
          <w:rFonts w:ascii="Times New Roman" w:eastAsia="Times New Roman" w:hAnsi="Times New Roman" w:cs="Times New Roman"/>
          <w:color w:val="A8D5B5"/>
          <w:sz w:val="18"/>
          <w:szCs w:val="18"/>
        </w:rPr>
        <w:t>}</w:t>
      </w:r>
    </w:p>
    <w:p w:rsidR="00CF74AE" w:rsidRPr="00CF74AE" w:rsidRDefault="00CF74AE" w:rsidP="00CF74AE">
      <w:pPr>
        <w:pBdr>
          <w:left w:val="single" w:sz="2" w:space="0" w:color="1A6B3C"/>
          <w:bottom w:val="single" w:sz="2" w:space="0" w:color="1A6B3C"/>
          <w:right w:val="single" w:sz="2" w:space="0" w:color="1A6B3C"/>
        </w:pBdr>
        <w:shd w:val="clear" w:color="auto" w:fill="1E3A2A"/>
        <w:spacing w:after="120"/>
        <w:rPr>
          <w:rFonts w:ascii="Times New Roman" w:eastAsia="Times New Roman" w:hAnsi="Times New Roman" w:cs="Times New Roman"/>
        </w:rPr>
      </w:pPr>
    </w:p>
    <w:p w:rsidR="00CF74AE" w:rsidRPr="00CF74AE" w:rsidRDefault="00CF74AE" w:rsidP="00CF74AE">
      <w:pPr>
        <w:spacing w:before="50" w:after="80"/>
        <w:jc w:val="both"/>
        <w:rPr>
          <w:rFonts w:ascii="Times New Roman" w:eastAsia="Times New Roman" w:hAnsi="Times New Roman" w:cs="Times New Roman"/>
        </w:rPr>
      </w:pPr>
      <w:r w:rsidRPr="00CF74AE">
        <w:rPr>
          <w:rFonts w:ascii="Times New Roman" w:eastAsia="Times New Roman" w:hAnsi="Times New Roman" w:cs="Times New Roman"/>
        </w:rPr>
        <w:t>Value ranges are grounded in real Rwanda statistics from DHS 2020 and NISR Census 2022:</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2200"/>
        <w:gridCol w:w="3026"/>
      </w:tblGrid>
      <w:tr w:rsidR="00CF74AE" w:rsidRPr="00CF74AE" w:rsidTr="006C7D1D">
        <w:tc>
          <w:tcPr>
            <w:tcW w:w="24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Indicator</w:t>
            </w:r>
          </w:p>
        </w:tc>
        <w:tc>
          <w:tcPr>
            <w:tcW w:w="12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Min Value</w:t>
            </w:r>
          </w:p>
        </w:tc>
        <w:tc>
          <w:tcPr>
            <w:tcW w:w="12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Max Value</w:t>
            </w:r>
          </w:p>
        </w:tc>
        <w:tc>
          <w:tcPr>
            <w:tcW w:w="2200"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Unit</w:t>
            </w:r>
          </w:p>
        </w:tc>
        <w:tc>
          <w:tcPr>
            <w:tcW w:w="3026" w:type="dxa"/>
            <w:tcBorders>
              <w:top w:val="single" w:sz="2" w:space="0" w:color="1A6B3C"/>
              <w:left w:val="single" w:sz="2" w:space="0" w:color="1A6B3C"/>
              <w:bottom w:val="single" w:sz="2" w:space="0" w:color="1A6B3C"/>
              <w:right w:val="single" w:sz="2" w:space="0" w:color="1A6B3C"/>
            </w:tcBorders>
            <w:shd w:val="clear" w:color="auto" w:fill="1A6B3C"/>
            <w:tcMar>
              <w:top w:w="100" w:type="dxa"/>
              <w:left w:w="140" w:type="dxa"/>
              <w:bottom w:w="100" w:type="dxa"/>
              <w:right w:w="140" w:type="dxa"/>
            </w:tcMar>
          </w:tcPr>
          <w:p w:rsidR="00CF74AE" w:rsidRPr="00CF74AE" w:rsidRDefault="00CF74AE" w:rsidP="00CF74AE">
            <w:pPr>
              <w:jc w:val="center"/>
              <w:rPr>
                <w:rFonts w:ascii="Times New Roman" w:eastAsia="Times New Roman" w:hAnsi="Times New Roman" w:cs="Times New Roman"/>
              </w:rPr>
            </w:pPr>
            <w:r w:rsidRPr="00CF74AE">
              <w:rPr>
                <w:rFonts w:ascii="Times New Roman" w:eastAsia="Times New Roman" w:hAnsi="Times New Roman" w:cs="Times New Roman"/>
                <w:b/>
                <w:bCs/>
                <w:color w:val="FFFFFF"/>
                <w:sz w:val="20"/>
                <w:szCs w:val="20"/>
              </w:rPr>
              <w:t>Source Basis</w:t>
            </w:r>
          </w:p>
        </w:tc>
      </w:tr>
      <w:tr w:rsidR="00CF74AE" w:rsidRPr="00CF74AE" w:rsidTr="006C7D1D">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GBV Incidence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80</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420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per 100,000 population</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RNP / MIGEPROF range</w:t>
            </w:r>
          </w:p>
        </w:tc>
      </w:tr>
      <w:tr w:rsidR="00CF74AE" w:rsidRPr="00CF74AE" w:rsidTr="006C7D1D">
        <w:tc>
          <w:tcPr>
            <w:tcW w:w="2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Girls' Enrolment</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42</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94</w:t>
            </w:r>
          </w:p>
        </w:tc>
        <w:tc>
          <w:tcPr>
            <w:tcW w:w="2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w:t>
            </w:r>
          </w:p>
        </w:tc>
        <w:tc>
          <w:tcPr>
            <w:tcW w:w="302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REB district data range</w:t>
            </w:r>
          </w:p>
        </w:tc>
      </w:tr>
      <w:tr w:rsidR="00CF74AE" w:rsidRPr="00CF74AE" w:rsidTr="006C7D1D">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Female Land Ownership</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12</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51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RLMUA survey range</w:t>
            </w:r>
          </w:p>
        </w:tc>
      </w:tr>
      <w:tr w:rsidR="00CF74AE" w:rsidRPr="00CF74AE" w:rsidTr="006C7D1D">
        <w:tc>
          <w:tcPr>
            <w:tcW w:w="2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Maternal Mortality</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150</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560</w:t>
            </w:r>
          </w:p>
        </w:tc>
        <w:tc>
          <w:tcPr>
            <w:tcW w:w="2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per 100,000 live births</w:t>
            </w:r>
          </w:p>
        </w:tc>
        <w:tc>
          <w:tcPr>
            <w:tcW w:w="302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DHS / UNFPA range</w:t>
            </w:r>
          </w:p>
        </w:tc>
      </w:tr>
      <w:tr w:rsidR="00CF74AE" w:rsidRPr="00CF74AE" w:rsidTr="006C7D1D">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Women in Leadership</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38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72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MIGEPROF monitoring range</w:t>
            </w:r>
          </w:p>
        </w:tc>
      </w:tr>
      <w:tr w:rsidR="00CF74AE" w:rsidRPr="00CF74AE" w:rsidTr="006C7D1D">
        <w:tc>
          <w:tcPr>
            <w:tcW w:w="24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Night-Time Lights Proxy</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0.02</w:t>
            </w:r>
          </w:p>
        </w:tc>
        <w:tc>
          <w:tcPr>
            <w:tcW w:w="1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0.85</w:t>
            </w:r>
          </w:p>
        </w:tc>
        <w:tc>
          <w:tcPr>
            <w:tcW w:w="2200"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0–1 normalised</w:t>
            </w:r>
          </w:p>
        </w:tc>
        <w:tc>
          <w:tcPr>
            <w:tcW w:w="3026" w:type="dxa"/>
            <w:tcBorders>
              <w:top w:val="single" w:sz="2" w:space="0" w:color="CCCCCC"/>
              <w:left w:val="single" w:sz="2" w:space="0" w:color="CCCCCC"/>
              <w:bottom w:val="single" w:sz="2" w:space="0" w:color="CCCCCC"/>
              <w:right w:val="single" w:sz="2" w:space="0" w:color="CCCCCC"/>
            </w:tcBorders>
            <w:shd w:val="clear" w:color="auto" w:fill="EAF4EE"/>
            <w:tcMar>
              <w:top w:w="90" w:type="dxa"/>
              <w:left w:w="140" w:type="dxa"/>
              <w:bottom w:w="90" w:type="dxa"/>
              <w:right w:w="140" w:type="dxa"/>
            </w:tcMar>
          </w:tcPr>
          <w:p w:rsidR="00CF74AE" w:rsidRPr="00CF74AE" w:rsidRDefault="00CF74AE" w:rsidP="00CF74AE">
            <w:pPr>
              <w:rPr>
                <w:rFonts w:ascii="Times New Roman" w:eastAsia="Times New Roman" w:hAnsi="Times New Roman" w:cs="Times New Roman"/>
              </w:rPr>
            </w:pPr>
            <w:r w:rsidRPr="00CF74AE">
              <w:rPr>
                <w:rFonts w:ascii="Times New Roman" w:eastAsia="Times New Roman" w:hAnsi="Times New Roman" w:cs="Times New Roman"/>
                <w:sz w:val="20"/>
                <w:szCs w:val="20"/>
              </w:rPr>
              <w:t>VIIRS Rwanda range</w:t>
            </w:r>
          </w:p>
        </w:tc>
      </w:tr>
    </w:tbl>
    <w:p w:rsidR="00437302" w:rsidRDefault="00437302" w:rsidP="00CF74AE"/>
    <w:p w:rsidR="00437302" w:rsidRDefault="00437302" w:rsidP="00437302"/>
    <w:p w:rsidR="00437302" w:rsidRDefault="00437302" w:rsidP="00437302">
      <w:pPr>
        <w:pStyle w:val="ListParagraph"/>
        <w:numPr>
          <w:ilvl w:val="0"/>
          <w:numId w:val="1"/>
        </w:numPr>
        <w:rPr>
          <w:rFonts w:ascii="Times New Roman" w:hAnsi="Times New Roman" w:cs="Times New Roman"/>
          <w:b/>
          <w:color w:val="385623" w:themeColor="accent6" w:themeShade="80"/>
          <w:sz w:val="32"/>
          <w:szCs w:val="32"/>
        </w:rPr>
      </w:pPr>
      <w:r w:rsidRPr="00437302">
        <w:rPr>
          <w:rFonts w:ascii="Times New Roman" w:hAnsi="Times New Roman" w:cs="Times New Roman"/>
          <w:b/>
          <w:color w:val="385623" w:themeColor="accent6" w:themeShade="80"/>
          <w:sz w:val="32"/>
          <w:szCs w:val="32"/>
        </w:rPr>
        <w:t>Data privacy and Ethics Statement</w:t>
      </w:r>
    </w:p>
    <w:p w:rsidR="00437302" w:rsidRDefault="00437302" w:rsidP="00437302"/>
    <w:p w:rsidR="00437302" w:rsidRPr="00437302" w:rsidRDefault="00437302" w:rsidP="00437302">
      <w:pPr>
        <w:pBdr>
          <w:top w:val="single" w:sz="2" w:space="0" w:color="CCCCCC"/>
          <w:left w:val="single" w:sz="12" w:space="4" w:color="1A6B3C"/>
          <w:bottom w:val="single" w:sz="2" w:space="0" w:color="CCCCCC"/>
          <w:right w:val="single" w:sz="2" w:space="0" w:color="CCCCCC"/>
        </w:pBdr>
        <w:shd w:val="clear" w:color="auto" w:fill="E8F5EE"/>
        <w:spacing w:before="120" w:after="120"/>
        <w:ind w:left="180"/>
        <w:rPr>
          <w:rFonts w:ascii="Times New Roman" w:eastAsia="Times New Roman" w:hAnsi="Times New Roman" w:cs="Times New Roman"/>
        </w:rPr>
      </w:pPr>
      <w:r w:rsidRPr="00437302">
        <w:rPr>
          <w:rFonts w:ascii="Times New Roman" w:eastAsia="Times New Roman" w:hAnsi="Times New Roman" w:cs="Times New Roman"/>
          <w:i/>
          <w:iCs/>
          <w:sz w:val="21"/>
          <w:szCs w:val="21"/>
        </w:rPr>
        <w:t>No individual-level data is processed, stored, or displayed by this application. All data is aggregated to district level (30 administrative units). The DHS microdata used in research was accessed through the standard DHS Programme data access procedure and is not included in the application code.</w:t>
      </w:r>
    </w:p>
    <w:p w:rsidR="00437302" w:rsidRPr="00437302" w:rsidRDefault="00437302" w:rsidP="00437302">
      <w:pPr>
        <w:numPr>
          <w:ilvl w:val="0"/>
          <w:numId w:val="2"/>
        </w:numPr>
        <w:spacing w:before="40" w:after="40"/>
        <w:rPr>
          <w:rFonts w:ascii="Times New Roman" w:eastAsia="Times New Roman" w:hAnsi="Times New Roman" w:cs="Times New Roman"/>
        </w:rPr>
      </w:pPr>
      <w:r w:rsidRPr="00437302">
        <w:rPr>
          <w:rFonts w:ascii="Times New Roman" w:eastAsia="Times New Roman" w:hAnsi="Times New Roman" w:cs="Times New Roman"/>
        </w:rPr>
        <w:t>GBV data is presented as district-level rates only. No individual survivor information is referenced or inferable.</w:t>
      </w:r>
    </w:p>
    <w:p w:rsidR="00437302" w:rsidRPr="00437302" w:rsidRDefault="00437302" w:rsidP="00437302">
      <w:pPr>
        <w:numPr>
          <w:ilvl w:val="0"/>
          <w:numId w:val="2"/>
        </w:numPr>
        <w:spacing w:before="40" w:after="40"/>
        <w:rPr>
          <w:rFonts w:ascii="Times New Roman" w:eastAsia="Times New Roman" w:hAnsi="Times New Roman" w:cs="Times New Roman"/>
        </w:rPr>
      </w:pPr>
      <w:r w:rsidRPr="00437302">
        <w:rPr>
          <w:rFonts w:ascii="Times New Roman" w:eastAsia="Times New Roman" w:hAnsi="Times New Roman" w:cs="Times New Roman"/>
        </w:rPr>
        <w:t>All satellite imagery is publicly available remote sensing data — no privacy implications.</w:t>
      </w:r>
    </w:p>
    <w:p w:rsidR="00437302" w:rsidRPr="00437302" w:rsidRDefault="00437302" w:rsidP="00437302">
      <w:pPr>
        <w:numPr>
          <w:ilvl w:val="0"/>
          <w:numId w:val="2"/>
        </w:numPr>
        <w:spacing w:before="40" w:after="40"/>
        <w:rPr>
          <w:rFonts w:ascii="Times New Roman" w:eastAsia="Times New Roman" w:hAnsi="Times New Roman" w:cs="Times New Roman"/>
        </w:rPr>
      </w:pPr>
      <w:r w:rsidRPr="00437302">
        <w:rPr>
          <w:rFonts w:ascii="Times New Roman" w:eastAsia="Times New Roman" w:hAnsi="Times New Roman" w:cs="Times New Roman"/>
        </w:rPr>
        <w:t>The application does not collect user data, track individual users, or store session information.</w:t>
      </w:r>
    </w:p>
    <w:p w:rsidR="00437302" w:rsidRPr="00437302" w:rsidRDefault="00437302" w:rsidP="00437302">
      <w:pPr>
        <w:numPr>
          <w:ilvl w:val="0"/>
          <w:numId w:val="2"/>
        </w:numPr>
        <w:spacing w:before="40" w:after="40"/>
        <w:rPr>
          <w:rFonts w:ascii="Times New Roman" w:eastAsia="Times New Roman" w:hAnsi="Times New Roman" w:cs="Times New Roman"/>
        </w:rPr>
      </w:pPr>
      <w:r w:rsidRPr="00437302">
        <w:rPr>
          <w:rFonts w:ascii="Times New Roman" w:eastAsia="Times New Roman" w:hAnsi="Times New Roman" w:cs="Times New Roman"/>
        </w:rPr>
        <w:t>Restricted datasets (MIGEPROF, RNP) are represented in the Data Catalogue but their actual values are simulated in this prototype. Real data would require formal MOUs with each institution before integration.</w:t>
      </w:r>
    </w:p>
    <w:p w:rsidR="00A411E0" w:rsidRDefault="00A411E0"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Pr>
        <w:pStyle w:val="ListParagraph"/>
        <w:numPr>
          <w:ilvl w:val="0"/>
          <w:numId w:val="1"/>
        </w:numPr>
        <w:rPr>
          <w:rFonts w:ascii="Times New Roman" w:hAnsi="Times New Roman" w:cs="Times New Roman"/>
          <w:b/>
          <w:color w:val="385623" w:themeColor="accent6" w:themeShade="80"/>
          <w:sz w:val="32"/>
          <w:szCs w:val="32"/>
        </w:rPr>
      </w:pPr>
      <w:r w:rsidRPr="00437302">
        <w:rPr>
          <w:rFonts w:ascii="Times New Roman" w:hAnsi="Times New Roman" w:cs="Times New Roman"/>
          <w:b/>
          <w:color w:val="385623" w:themeColor="accent6" w:themeShade="80"/>
          <w:sz w:val="32"/>
          <w:szCs w:val="32"/>
        </w:rPr>
        <w:lastRenderedPageBreak/>
        <w:t>Connecting Real Data</w:t>
      </w:r>
    </w:p>
    <w:p w:rsidR="00437302" w:rsidRPr="00437302" w:rsidRDefault="00437302" w:rsidP="00437302"/>
    <w:p w:rsidR="00437302" w:rsidRDefault="00437302" w:rsidP="00437302"/>
    <w:p w:rsidR="00437302" w:rsidRPr="00437302" w:rsidRDefault="00437302" w:rsidP="00437302">
      <w:pPr>
        <w:numPr>
          <w:ilvl w:val="0"/>
          <w:numId w:val="3"/>
        </w:numPr>
        <w:spacing w:before="40" w:after="40"/>
        <w:rPr>
          <w:rFonts w:ascii="Times New Roman" w:eastAsia="Times New Roman" w:hAnsi="Times New Roman" w:cs="Times New Roman"/>
        </w:rPr>
      </w:pPr>
      <w:r w:rsidRPr="00437302">
        <w:rPr>
          <w:rFonts w:ascii="Times New Roman" w:eastAsia="Times New Roman" w:hAnsi="Times New Roman" w:cs="Times New Roman"/>
        </w:rPr>
        <w:t>Sign data-sharing MOUs with MIGEPROF and Rwanda National Police for restricted datasets.</w:t>
      </w:r>
    </w:p>
    <w:p w:rsidR="00437302" w:rsidRPr="00437302" w:rsidRDefault="00437302" w:rsidP="00437302">
      <w:pPr>
        <w:numPr>
          <w:ilvl w:val="0"/>
          <w:numId w:val="3"/>
        </w:numPr>
        <w:spacing w:before="40" w:after="40"/>
        <w:rPr>
          <w:rFonts w:ascii="Times New Roman" w:eastAsia="Times New Roman" w:hAnsi="Times New Roman" w:cs="Times New Roman"/>
        </w:rPr>
      </w:pPr>
      <w:r w:rsidRPr="00437302">
        <w:rPr>
          <w:rFonts w:ascii="Times New Roman" w:eastAsia="Times New Roman" w:hAnsi="Times New Roman" w:cs="Times New Roman"/>
        </w:rPr>
        <w:t xml:space="preserve">Download public datasets from NISR, REB, RLMUA, UNFPA, UN Women in CSV or </w:t>
      </w:r>
      <w:proofErr w:type="spellStart"/>
      <w:r w:rsidRPr="00437302">
        <w:rPr>
          <w:rFonts w:ascii="Times New Roman" w:eastAsia="Times New Roman" w:hAnsi="Times New Roman" w:cs="Times New Roman"/>
        </w:rPr>
        <w:t>Shapefile</w:t>
      </w:r>
      <w:proofErr w:type="spellEnd"/>
      <w:r w:rsidRPr="00437302">
        <w:rPr>
          <w:rFonts w:ascii="Times New Roman" w:eastAsia="Times New Roman" w:hAnsi="Times New Roman" w:cs="Times New Roman"/>
        </w:rPr>
        <w:t xml:space="preserve"> format.</w:t>
      </w:r>
    </w:p>
    <w:p w:rsidR="00437302" w:rsidRPr="00437302" w:rsidRDefault="00437302" w:rsidP="00437302">
      <w:pPr>
        <w:numPr>
          <w:ilvl w:val="0"/>
          <w:numId w:val="3"/>
        </w:numPr>
        <w:spacing w:before="40" w:after="40"/>
        <w:rPr>
          <w:rFonts w:ascii="Times New Roman" w:eastAsia="Times New Roman" w:hAnsi="Times New Roman" w:cs="Times New Roman"/>
        </w:rPr>
      </w:pPr>
      <w:r w:rsidRPr="00437302">
        <w:rPr>
          <w:rFonts w:ascii="Times New Roman" w:eastAsia="Times New Roman" w:hAnsi="Times New Roman" w:cs="Times New Roman"/>
        </w:rPr>
        <w:t>Process each dataset to match the GEE Asset schema (district name + indicator value columns).</w:t>
      </w:r>
    </w:p>
    <w:p w:rsidR="00437302" w:rsidRPr="00437302" w:rsidRDefault="00437302" w:rsidP="00437302">
      <w:pPr>
        <w:numPr>
          <w:ilvl w:val="0"/>
          <w:numId w:val="3"/>
        </w:numPr>
        <w:spacing w:before="40" w:after="40"/>
        <w:rPr>
          <w:rFonts w:ascii="Times New Roman" w:eastAsia="Times New Roman" w:hAnsi="Times New Roman" w:cs="Times New Roman"/>
        </w:rPr>
      </w:pPr>
      <w:r w:rsidRPr="00437302">
        <w:rPr>
          <w:rFonts w:ascii="Times New Roman" w:eastAsia="Times New Roman" w:hAnsi="Times New Roman" w:cs="Times New Roman"/>
        </w:rPr>
        <w:t>Upload each CSV/</w:t>
      </w:r>
      <w:proofErr w:type="spellStart"/>
      <w:r w:rsidRPr="00437302">
        <w:rPr>
          <w:rFonts w:ascii="Times New Roman" w:eastAsia="Times New Roman" w:hAnsi="Times New Roman" w:cs="Times New Roman"/>
        </w:rPr>
        <w:t>Shapefile</w:t>
      </w:r>
      <w:proofErr w:type="spellEnd"/>
      <w:r w:rsidRPr="00437302">
        <w:rPr>
          <w:rFonts w:ascii="Times New Roman" w:eastAsia="Times New Roman" w:hAnsi="Times New Roman" w:cs="Times New Roman"/>
        </w:rPr>
        <w:t xml:space="preserve"> to GEE Assets at the paths listed in the Data Catalogue cards.</w:t>
      </w:r>
    </w:p>
    <w:p w:rsidR="00437302" w:rsidRPr="00437302" w:rsidRDefault="00437302" w:rsidP="00437302">
      <w:pPr>
        <w:numPr>
          <w:ilvl w:val="0"/>
          <w:numId w:val="3"/>
        </w:numPr>
        <w:spacing w:before="40" w:after="40"/>
        <w:rPr>
          <w:rFonts w:ascii="Times New Roman" w:eastAsia="Times New Roman" w:hAnsi="Times New Roman" w:cs="Times New Roman"/>
        </w:rPr>
      </w:pPr>
      <w:r w:rsidRPr="00437302">
        <w:rPr>
          <w:rFonts w:ascii="Times New Roman" w:eastAsia="Times New Roman" w:hAnsi="Times New Roman" w:cs="Times New Roman"/>
        </w:rPr>
        <w:t xml:space="preserve">In Section 1 of RGDDP_GEE_App_v1_2.js, replace </w:t>
      </w:r>
      <w:proofErr w:type="spellStart"/>
      <w:proofErr w:type="gramStart"/>
      <w:r w:rsidRPr="00437302">
        <w:rPr>
          <w:rFonts w:ascii="Times New Roman" w:eastAsia="Times New Roman" w:hAnsi="Times New Roman" w:cs="Times New Roman"/>
        </w:rPr>
        <w:t>syntheticValue</w:t>
      </w:r>
      <w:proofErr w:type="spellEnd"/>
      <w:r w:rsidRPr="00437302">
        <w:rPr>
          <w:rFonts w:ascii="Times New Roman" w:eastAsia="Times New Roman" w:hAnsi="Times New Roman" w:cs="Times New Roman"/>
        </w:rPr>
        <w:t>(</w:t>
      </w:r>
      <w:proofErr w:type="gramEnd"/>
      <w:r w:rsidRPr="00437302">
        <w:rPr>
          <w:rFonts w:ascii="Times New Roman" w:eastAsia="Times New Roman" w:hAnsi="Times New Roman" w:cs="Times New Roman"/>
        </w:rPr>
        <w:t xml:space="preserve">) calls with </w:t>
      </w:r>
      <w:proofErr w:type="spellStart"/>
      <w:r w:rsidRPr="00437302">
        <w:rPr>
          <w:rFonts w:ascii="Times New Roman" w:eastAsia="Times New Roman" w:hAnsi="Times New Roman" w:cs="Times New Roman"/>
        </w:rPr>
        <w:t>ee.FeatureCollection</w:t>
      </w:r>
      <w:proofErr w:type="spellEnd"/>
      <w:r w:rsidRPr="00437302">
        <w:rPr>
          <w:rFonts w:ascii="Times New Roman" w:eastAsia="Times New Roman" w:hAnsi="Times New Roman" w:cs="Times New Roman"/>
        </w:rPr>
        <w:t>(</w:t>
      </w:r>
      <w:proofErr w:type="spellStart"/>
      <w:r w:rsidRPr="00437302">
        <w:rPr>
          <w:rFonts w:ascii="Times New Roman" w:eastAsia="Times New Roman" w:hAnsi="Times New Roman" w:cs="Times New Roman"/>
        </w:rPr>
        <w:t>assetPath</w:t>
      </w:r>
      <w:proofErr w:type="spellEnd"/>
      <w:r w:rsidRPr="00437302">
        <w:rPr>
          <w:rFonts w:ascii="Times New Roman" w:eastAsia="Times New Roman" w:hAnsi="Times New Roman" w:cs="Times New Roman"/>
        </w:rPr>
        <w:t>) joins.</w:t>
      </w:r>
    </w:p>
    <w:p w:rsidR="00437302" w:rsidRPr="00437302" w:rsidRDefault="00437302" w:rsidP="00437302">
      <w:pPr>
        <w:numPr>
          <w:ilvl w:val="0"/>
          <w:numId w:val="3"/>
        </w:numPr>
        <w:spacing w:before="40" w:after="40"/>
        <w:rPr>
          <w:rFonts w:ascii="Times New Roman" w:eastAsia="Times New Roman" w:hAnsi="Times New Roman" w:cs="Times New Roman"/>
        </w:rPr>
      </w:pPr>
      <w:r w:rsidRPr="00437302">
        <w:rPr>
          <w:rFonts w:ascii="Times New Roman" w:eastAsia="Times New Roman" w:hAnsi="Times New Roman" w:cs="Times New Roman"/>
        </w:rPr>
        <w:t>Update min/max visualisation ranges in LAYERS (Section 6) to match real data ranges.</w:t>
      </w:r>
    </w:p>
    <w:p w:rsidR="00437302" w:rsidRPr="00437302" w:rsidRDefault="00437302" w:rsidP="00437302">
      <w:pPr>
        <w:numPr>
          <w:ilvl w:val="0"/>
          <w:numId w:val="3"/>
        </w:numPr>
        <w:spacing w:before="40" w:after="40"/>
        <w:rPr>
          <w:rFonts w:ascii="Times New Roman" w:eastAsia="Times New Roman" w:hAnsi="Times New Roman" w:cs="Times New Roman"/>
        </w:rPr>
      </w:pPr>
      <w:r w:rsidRPr="00437302">
        <w:rPr>
          <w:rFonts w:ascii="Times New Roman" w:eastAsia="Times New Roman" w:hAnsi="Times New Roman" w:cs="Times New Roman"/>
        </w:rPr>
        <w:t>Re-run and validate the spatial join — ensure ADM2_NAME fields match district names exactly.</w:t>
      </w:r>
    </w:p>
    <w:p w:rsidR="00437302" w:rsidRPr="00437302" w:rsidRDefault="00437302" w:rsidP="00437302">
      <w:pPr>
        <w:rPr>
          <w:rFonts w:ascii="Times New Roman" w:eastAsia="Times New Roman" w:hAnsi="Times New Roman" w:cs="Times New Roman"/>
        </w:rPr>
      </w:pPr>
      <w:r w:rsidRPr="00437302">
        <w:rPr>
          <w:rFonts w:ascii="Times New Roman" w:eastAsia="Times New Roman" w:hAnsi="Times New Roman" w:cs="Times New Roman"/>
        </w:rPr>
        <w:t xml:space="preserve"> </w:t>
      </w:r>
    </w:p>
    <w:p w:rsidR="00437302" w:rsidRPr="00437302" w:rsidRDefault="00437302" w:rsidP="00437302">
      <w:pPr>
        <w:pBdr>
          <w:top w:val="single" w:sz="6" w:space="4" w:color="1565C0"/>
        </w:pBdr>
        <w:spacing w:before="200"/>
        <w:jc w:val="center"/>
        <w:rPr>
          <w:rFonts w:ascii="Times New Roman" w:eastAsia="Times New Roman" w:hAnsi="Times New Roman" w:cs="Times New Roman"/>
        </w:rPr>
      </w:pPr>
      <w:r>
        <w:rPr>
          <w:rFonts w:ascii="Times New Roman" w:eastAsia="Times New Roman" w:hAnsi="Times New Roman" w:cs="Times New Roman"/>
          <w:color w:val="888888"/>
          <w:sz w:val="19"/>
          <w:szCs w:val="19"/>
        </w:rPr>
        <w:t xml:space="preserve">RGDDP v1.2 · Data Usage &amp; Provenance · GIZ/FAST Hackathon · </w:t>
      </w:r>
      <w:r w:rsidRPr="00437302">
        <w:rPr>
          <w:rFonts w:ascii="Times New Roman" w:eastAsia="Times New Roman" w:hAnsi="Times New Roman" w:cs="Times New Roman"/>
          <w:color w:val="888888"/>
          <w:sz w:val="19"/>
          <w:szCs w:val="19"/>
        </w:rPr>
        <w:t>March 2026</w:t>
      </w:r>
    </w:p>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Default="00437302" w:rsidP="00437302"/>
    <w:p w:rsidR="00437302" w:rsidRPr="00437302" w:rsidRDefault="00437302" w:rsidP="00437302"/>
    <w:sectPr w:rsidR="00437302" w:rsidRPr="0043730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73ED" w:rsidRDefault="00DD73ED" w:rsidP="00A411E0">
      <w:r>
        <w:separator/>
      </w:r>
    </w:p>
  </w:endnote>
  <w:endnote w:type="continuationSeparator" w:id="0">
    <w:p w:rsidR="00DD73ED" w:rsidRDefault="00DD73ED" w:rsidP="00A41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1E0" w:rsidRDefault="00A411E0">
    <w:pPr>
      <w:pStyle w:val="Footer"/>
    </w:pPr>
  </w:p>
  <w:p w:rsidR="00A411E0" w:rsidRDefault="00A411E0">
    <w:pPr>
      <w:pStyle w:val="Footer"/>
    </w:pPr>
  </w:p>
  <w:p w:rsidR="00A411E0" w:rsidRDefault="00A411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73ED" w:rsidRDefault="00DD73ED" w:rsidP="00A411E0">
      <w:r>
        <w:separator/>
      </w:r>
    </w:p>
  </w:footnote>
  <w:footnote w:type="continuationSeparator" w:id="0">
    <w:p w:rsidR="00DD73ED" w:rsidRDefault="00DD73ED" w:rsidP="00A411E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D4CF8"/>
    <w:multiLevelType w:val="hybridMultilevel"/>
    <w:tmpl w:val="1098FB9A"/>
    <w:lvl w:ilvl="0" w:tplc="E6061C98">
      <w:start w:val="1"/>
      <w:numFmt w:val="decimal"/>
      <w:lvlText w:val="%1."/>
      <w:lvlJc w:val="left"/>
      <w:pPr>
        <w:ind w:left="720" w:hanging="360"/>
      </w:pPr>
      <w:rPr>
        <w:rFonts w:cs="Times New Roman"/>
      </w:rPr>
    </w:lvl>
    <w:lvl w:ilvl="1" w:tplc="46B298C8">
      <w:numFmt w:val="decimal"/>
      <w:lvlText w:val=""/>
      <w:lvlJc w:val="left"/>
      <w:rPr>
        <w:rFonts w:cs="Times New Roman"/>
      </w:rPr>
    </w:lvl>
    <w:lvl w:ilvl="2" w:tplc="D9DA36B6">
      <w:numFmt w:val="decimal"/>
      <w:lvlText w:val=""/>
      <w:lvlJc w:val="left"/>
      <w:rPr>
        <w:rFonts w:cs="Times New Roman"/>
      </w:rPr>
    </w:lvl>
    <w:lvl w:ilvl="3" w:tplc="35ECF5D6">
      <w:numFmt w:val="decimal"/>
      <w:lvlText w:val=""/>
      <w:lvlJc w:val="left"/>
      <w:rPr>
        <w:rFonts w:cs="Times New Roman"/>
      </w:rPr>
    </w:lvl>
    <w:lvl w:ilvl="4" w:tplc="94DEABF2">
      <w:numFmt w:val="decimal"/>
      <w:lvlText w:val=""/>
      <w:lvlJc w:val="left"/>
      <w:rPr>
        <w:rFonts w:cs="Times New Roman"/>
      </w:rPr>
    </w:lvl>
    <w:lvl w:ilvl="5" w:tplc="D244F11E">
      <w:numFmt w:val="decimal"/>
      <w:lvlText w:val=""/>
      <w:lvlJc w:val="left"/>
      <w:rPr>
        <w:rFonts w:cs="Times New Roman"/>
      </w:rPr>
    </w:lvl>
    <w:lvl w:ilvl="6" w:tplc="B10813BA">
      <w:numFmt w:val="decimal"/>
      <w:lvlText w:val=""/>
      <w:lvlJc w:val="left"/>
      <w:rPr>
        <w:rFonts w:cs="Times New Roman"/>
      </w:rPr>
    </w:lvl>
    <w:lvl w:ilvl="7" w:tplc="38DE3042">
      <w:numFmt w:val="decimal"/>
      <w:lvlText w:val=""/>
      <w:lvlJc w:val="left"/>
      <w:rPr>
        <w:rFonts w:cs="Times New Roman"/>
      </w:rPr>
    </w:lvl>
    <w:lvl w:ilvl="8" w:tplc="A4306226">
      <w:numFmt w:val="decimal"/>
      <w:lvlText w:val=""/>
      <w:lvlJc w:val="left"/>
      <w:rPr>
        <w:rFonts w:cs="Times New Roman"/>
      </w:rPr>
    </w:lvl>
  </w:abstractNum>
  <w:abstractNum w:abstractNumId="1" w15:restartNumberingAfterBreak="0">
    <w:nsid w:val="21102A6D"/>
    <w:multiLevelType w:val="hybridMultilevel"/>
    <w:tmpl w:val="C7CEB5A4"/>
    <w:lvl w:ilvl="0" w:tplc="0630ABD8">
      <w:start w:val="1"/>
      <w:numFmt w:val="bullet"/>
      <w:lvlText w:val="▸"/>
      <w:lvlJc w:val="left"/>
      <w:pPr>
        <w:ind w:left="720" w:hanging="360"/>
      </w:pPr>
    </w:lvl>
    <w:lvl w:ilvl="1" w:tplc="2E665C22">
      <w:numFmt w:val="decimal"/>
      <w:lvlText w:val=""/>
      <w:lvlJc w:val="left"/>
      <w:rPr>
        <w:rFonts w:cs="Times New Roman"/>
      </w:rPr>
    </w:lvl>
    <w:lvl w:ilvl="2" w:tplc="18A0FBB0">
      <w:numFmt w:val="decimal"/>
      <w:lvlText w:val=""/>
      <w:lvlJc w:val="left"/>
      <w:rPr>
        <w:rFonts w:cs="Times New Roman"/>
      </w:rPr>
    </w:lvl>
    <w:lvl w:ilvl="3" w:tplc="30A2FF36">
      <w:numFmt w:val="decimal"/>
      <w:lvlText w:val=""/>
      <w:lvlJc w:val="left"/>
      <w:rPr>
        <w:rFonts w:cs="Times New Roman"/>
      </w:rPr>
    </w:lvl>
    <w:lvl w:ilvl="4" w:tplc="84064200">
      <w:numFmt w:val="decimal"/>
      <w:lvlText w:val=""/>
      <w:lvlJc w:val="left"/>
      <w:rPr>
        <w:rFonts w:cs="Times New Roman"/>
      </w:rPr>
    </w:lvl>
    <w:lvl w:ilvl="5" w:tplc="54CA504A">
      <w:numFmt w:val="decimal"/>
      <w:lvlText w:val=""/>
      <w:lvlJc w:val="left"/>
      <w:rPr>
        <w:rFonts w:cs="Times New Roman"/>
      </w:rPr>
    </w:lvl>
    <w:lvl w:ilvl="6" w:tplc="8E8C02AC">
      <w:numFmt w:val="decimal"/>
      <w:lvlText w:val=""/>
      <w:lvlJc w:val="left"/>
      <w:rPr>
        <w:rFonts w:cs="Times New Roman"/>
      </w:rPr>
    </w:lvl>
    <w:lvl w:ilvl="7" w:tplc="D7986BCA">
      <w:numFmt w:val="decimal"/>
      <w:lvlText w:val=""/>
      <w:lvlJc w:val="left"/>
      <w:rPr>
        <w:rFonts w:cs="Times New Roman"/>
      </w:rPr>
    </w:lvl>
    <w:lvl w:ilvl="8" w:tplc="A97ED104">
      <w:numFmt w:val="decimal"/>
      <w:lvlText w:val=""/>
      <w:lvlJc w:val="left"/>
      <w:rPr>
        <w:rFonts w:cs="Times New Roman"/>
      </w:rPr>
    </w:lvl>
  </w:abstractNum>
  <w:abstractNum w:abstractNumId="2" w15:restartNumberingAfterBreak="0">
    <w:nsid w:val="7ADF0203"/>
    <w:multiLevelType w:val="hybridMultilevel"/>
    <w:tmpl w:val="8C9484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1E0"/>
    <w:rsid w:val="001B0790"/>
    <w:rsid w:val="00437302"/>
    <w:rsid w:val="004B161B"/>
    <w:rsid w:val="0074449D"/>
    <w:rsid w:val="00997BAD"/>
    <w:rsid w:val="00A411E0"/>
    <w:rsid w:val="00B167A3"/>
    <w:rsid w:val="00CF74AE"/>
    <w:rsid w:val="00DD73ED"/>
    <w:rsid w:val="00F11D29"/>
    <w:rsid w:val="00F637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40F7"/>
  <w15:chartTrackingRefBased/>
  <w15:docId w15:val="{1E3969FC-BDC3-4C04-981E-905F3A8F9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11E0"/>
    <w:pPr>
      <w:spacing w:after="0" w:line="240" w:lineRule="auto"/>
    </w:pPr>
    <w:rPr>
      <w:rFonts w:ascii="Arial" w:eastAsia="Arial" w:hAnsi="Arial" w:cs="Arial"/>
      <w:color w:val="1A1A1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11E0"/>
    <w:pPr>
      <w:tabs>
        <w:tab w:val="center" w:pos="4513"/>
        <w:tab w:val="right" w:pos="9026"/>
      </w:tabs>
    </w:pPr>
  </w:style>
  <w:style w:type="character" w:customStyle="1" w:styleId="HeaderChar">
    <w:name w:val="Header Char"/>
    <w:basedOn w:val="DefaultParagraphFont"/>
    <w:link w:val="Header"/>
    <w:uiPriority w:val="99"/>
    <w:rsid w:val="00A411E0"/>
    <w:rPr>
      <w:rFonts w:ascii="Arial" w:eastAsia="Arial" w:hAnsi="Arial" w:cs="Arial"/>
      <w:color w:val="1A1A1A"/>
      <w:lang w:eastAsia="en-GB"/>
    </w:rPr>
  </w:style>
  <w:style w:type="paragraph" w:styleId="Footer">
    <w:name w:val="footer"/>
    <w:basedOn w:val="Normal"/>
    <w:link w:val="FooterChar"/>
    <w:uiPriority w:val="99"/>
    <w:unhideWhenUsed/>
    <w:rsid w:val="00A411E0"/>
    <w:pPr>
      <w:tabs>
        <w:tab w:val="center" w:pos="4513"/>
        <w:tab w:val="right" w:pos="9026"/>
      </w:tabs>
    </w:pPr>
  </w:style>
  <w:style w:type="character" w:customStyle="1" w:styleId="FooterChar">
    <w:name w:val="Footer Char"/>
    <w:basedOn w:val="DefaultParagraphFont"/>
    <w:link w:val="Footer"/>
    <w:uiPriority w:val="99"/>
    <w:rsid w:val="00A411E0"/>
    <w:rPr>
      <w:rFonts w:ascii="Arial" w:eastAsia="Arial" w:hAnsi="Arial" w:cs="Arial"/>
      <w:color w:val="1A1A1A"/>
      <w:lang w:eastAsia="en-GB"/>
    </w:rPr>
  </w:style>
  <w:style w:type="paragraph" w:styleId="ListParagraph">
    <w:name w:val="List Paragraph"/>
    <w:basedOn w:val="Normal"/>
    <w:uiPriority w:val="34"/>
    <w:qFormat/>
    <w:rsid w:val="00F637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6</Pages>
  <Words>1361</Words>
  <Characters>7761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2026-03-20T10:41:00Z</dcterms:created>
  <dcterms:modified xsi:type="dcterms:W3CDTF">2026-03-22T08:05:00Z</dcterms:modified>
</cp:coreProperties>
</file>