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B0823C"/>
          <w:spacing w:val="40"/>
          <w:sz w:val="20"/>
          <w:szCs w:val="20"/>
        </w:rPr>
        <w:t xml:space="preserve">ROTHSCHILD &amp; CO ASSET MANAGEMENT</w:t>
      </w:r>
    </w:p>
    <w:p>
      <w:pPr>
        <w:spacing w:after="120"/>
      </w:pPr>
      <w:r>
        <w:rPr>
          <w:rFonts w:ascii="Calibri" w:cs="Calibri" w:eastAsia="Calibri" w:hAnsi="Calibri"/>
          <w:color w:val="1B2333"/>
          <w:sz w:val="72"/>
          <w:szCs w:val="72"/>
        </w:rPr>
        <w:t xml:space="preserve">Eureka</w:t>
      </w:r>
    </w:p>
    <w:p>
      <w:pPr>
        <w:spacing w:after="480"/>
      </w:pPr>
      <w:r>
        <w:rPr>
          <w:rFonts w:ascii="Calibri" w:cs="Calibri" w:eastAsia="Calibri" w:hAnsi="Calibri"/>
          <w:color w:val="5A6170"/>
          <w:sz w:val="32"/>
          <w:szCs w:val="32"/>
        </w:rPr>
        <w:t xml:space="preserve">Présentation technique</w:t>
      </w:r>
    </w:p>
    <w:p>
      <w:pPr>
        <w:pBdr>
          <w:bottom w:val="single" w:color="B0823C" w:sz="8" w:space="1"/>
        </w:pBdr>
        <w:spacing w:after="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7496"/>
      </w:tblGrid>
      <w:tr>
        <w:tc>
          <w:tcPr>
            <w:tcW w:type="dxa" w:w="214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Objet</w:t>
            </w:r>
          </w:p>
        </w:tc>
        <w:tc>
          <w:tcPr>
            <w:tcW w:type="dxa" w:w="7496"/>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Présentation de l'architecture, des technologies, de la sécurité et de l'exploitation de l'application Eureka</w:t>
            </w:r>
          </w:p>
        </w:tc>
      </w:tr>
      <w:tr>
        <w:tc>
          <w:tcPr>
            <w:tcW w:type="dxa" w:w="214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Version du code</w:t>
            </w:r>
          </w:p>
        </w:tc>
        <w:tc>
          <w:tcPr>
            <w:tcW w:type="dxa" w:w="7496"/>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Branche </w:t>
            </w:r>
            <w:r>
              <w:rPr>
                <w:rFonts w:ascii="Consolas" w:cs="Consolas" w:eastAsia="Consolas" w:hAnsi="Consolas"/>
                <w:color w:val="7A4E1A"/>
                <w:sz w:val="19"/>
                <w:szCs w:val="19"/>
              </w:rPr>
              <w:t xml:space="preserve">claude/magical-galileo-bxubss</w:t>
            </w:r>
            <w:r>
              <w:rPr>
                <w:rFonts w:ascii="Calibri" w:cs="Calibri" w:eastAsia="Calibri" w:hAnsi="Calibri"/>
              </w:rPr>
              <w:t xml:space="preserve">, dépôt GitHub </w:t>
            </w:r>
            <w:r>
              <w:rPr>
                <w:rFonts w:ascii="Consolas" w:cs="Consolas" w:eastAsia="Consolas" w:hAnsi="Consolas"/>
                <w:color w:val="7A4E1A"/>
                <w:sz w:val="19"/>
                <w:szCs w:val="19"/>
              </w:rPr>
              <w:t xml:space="preserve">NoaRobin/App4everyone</w:t>
            </w:r>
          </w:p>
        </w:tc>
      </w:tr>
      <w:tr>
        <w:tc>
          <w:tcPr>
            <w:tcW w:type="dxa" w:w="214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Date</w:t>
            </w:r>
          </w:p>
        </w:tc>
        <w:tc>
          <w:tcPr>
            <w:tcW w:type="dxa" w:w="7496"/>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20 octobre 2026</w:t>
            </w:r>
          </w:p>
        </w:tc>
      </w:tr>
      <w:tr>
        <w:tc>
          <w:tcPr>
            <w:tcW w:type="dxa" w:w="214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Auteur</w:t>
            </w:r>
          </w:p>
        </w:tc>
        <w:tc>
          <w:tcPr>
            <w:tcW w:type="dxa" w:w="7496"/>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Noa Robin</w:t>
            </w:r>
          </w:p>
        </w:tc>
      </w:tr>
      <w:tr>
        <w:tc>
          <w:tcPr>
            <w:tcW w:type="dxa" w:w="214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Statut</w:t>
            </w:r>
          </w:p>
        </w:tc>
        <w:tc>
          <w:tcPr>
            <w:tcW w:type="dxa" w:w="7496"/>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Application fonctionnelle, utilisée en local sur poste</w:t>
            </w:r>
          </w:p>
        </w:tc>
      </w:tr>
    </w:tbl>
    <w:p>
      <w:pPr>
        <w:spacing w:after="160"/>
      </w:pPr>
    </w:p>
    <w:p>
      <w:r>
        <w:br w:type="page"/>
      </w:r>
    </w:p>
    <w:p>
      <w:pPr>
        <w:pBdr>
          <w:bottom w:val="single" w:color="B0823C" w:sz="6" w:space="6"/>
        </w:pBdr>
        <w:spacing w:after="220"/>
      </w:pPr>
      <w:r>
        <w:rPr>
          <w:rFonts w:ascii="Calibri" w:cs="Calibri" w:eastAsia="Calibri" w:hAnsi="Calibri"/>
          <w:sz w:val="34"/>
          <w:szCs w:val="34"/>
        </w:rPr>
        <w:t xml:space="preserve">Sommaire</w:t>
      </w:r>
    </w:p>
    <w:sdt>
      <w:sdtPr>
        <w:alias w:val="Sommaire"/>
      </w:sdtPr>
      <w:sdtContent>
        <w:p>
          <w:pPr>
            <w:pStyle w:val="TOC1"/>
            <w:tabs>
              <w:tab w:val="right" w:pos="9638" w:leader="dot"/>
            </w:tabs>
          </w:pPr>
          <w:r>
            <w:fldChar w:fldCharType="begin" w:dirty="true"/>
            <w:instrText xml:space="preserve">TOC \h \o "1-2"</w:instrText>
            <w:fldChar w:fldCharType="separate"/>
          </w:r>
          <w:hyperlink w:history="1" w:anchor="_Toc1">
            <w:r>
              <w:t xml:space="preserve">1. Synthèse</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Architecture</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2.1 Vue d'ensemble</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2.2 Cycle de vie d'un processus</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2.3 Flux d'une requête</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3. Sources de données</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3.1 Volumétrie et historique</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3.2 Rattachement JUMP ↔ Product Info</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4. Back end</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4.1 Technologies</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4.2 Organisation du code (backend/rco)</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4.3 Routes de l'API</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4.4 Gestion des erreurs</w:t>
            </w:r>
            <w:r>
              <w:tab/>
            </w:r>
            <w:r>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5. Front end</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5.1 Technologies</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5.2 Livraison</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5.3 Pages</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5.4 Stockage dans le navigateur</w:t>
            </w:r>
            <w:r>
              <w:tab/>
            </w:r>
            <w:r>
              <w:fldChar w:fldCharType="begin" w:dirty="true"/>
              <w:instrText xml:space="preserve">PAGEREF _Toc18 \h</w:instrText>
              <w:fldChar w:fldCharType="separate"/>
              <w:fldChar w:fldCharType="end"/>
            </w:r>
          </w:hyperlink>
        </w:p>
        <w:p>
          <w:pPr>
            <w:pStyle w:val="TOC1"/>
            <w:tabs>
              <w:tab w:val="right" w:pos="9638" w:leader="dot"/>
            </w:tabs>
          </w:pPr>
          <w:hyperlink w:history="1" w:anchor="_Toc19">
            <w:r>
              <w:t xml:space="preserve">6. Connexion à Fabric et authentification</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6.1 Paramètres de connexion</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6.2 Diagnostic</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7. Sécurité et protection des données</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7.1 Synthèse des mesures</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7.2 Garde-fou lecture seule</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7.3 Données personnelles (passif)</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8. Configuration</w:t>
            </w:r>
            <w:r>
              <w:tab/>
            </w:r>
            <w:r>
              <w:fldChar w:fldCharType="begin" w:dirty="true"/>
              <w:instrText xml:space="preserve">PAGEREF _Toc26 \h</w:instrText>
              <w:fldChar w:fldCharType="separate"/>
              <w:fldChar w:fldCharType="end"/>
            </w:r>
          </w:hyperlink>
        </w:p>
        <w:p>
          <w:pPr>
            <w:pStyle w:val="TOC1"/>
            <w:tabs>
              <w:tab w:val="right" w:pos="9638" w:leader="dot"/>
            </w:tabs>
          </w:pPr>
          <w:hyperlink w:history="1" w:anchor="_Toc27">
            <w:r>
              <w:t xml:space="preserve">9. Installation et exploitation</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9.1 Prérequis du poste</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9.2 Lancement</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9.3 Environnement Python</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9.4 Supervision</w:t>
            </w:r>
            <w:r>
              <w:tab/>
            </w:r>
            <w:r>
              <w:fldChar w:fldCharType="begin" w:dirty="true"/>
              <w:instrText xml:space="preserve">PAGEREF _Toc31 \h</w:instrText>
              <w:fldChar w:fldCharType="separate"/>
              <w:fldChar w:fldCharType="end"/>
            </w:r>
          </w:hyperlink>
        </w:p>
        <w:p>
          <w:pPr>
            <w:pStyle w:val="TOC1"/>
            <w:tabs>
              <w:tab w:val="right" w:pos="9638" w:leader="dot"/>
            </w:tabs>
          </w:pPr>
          <w:hyperlink w:history="1" w:anchor="_Toc32">
            <w:r>
              <w:t xml:space="preserve">10. Performance et dimensionnement</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10.1 Principes</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10.2 Ce qui détermine la mémoire nécessaire</w:t>
            </w:r>
            <w:r>
              <w:tab/>
            </w:r>
            <w:r>
              <w:fldChar w:fldCharType="begin" w:dirty="true"/>
              <w:instrText xml:space="preserve">PAGEREF _Toc34 \h</w:instrText>
              <w:fldChar w:fldCharType="separate"/>
              <w:fldChar w:fldCharType="end"/>
            </w:r>
          </w:hyperlink>
        </w:p>
        <w:p>
          <w:pPr>
            <w:pStyle w:val="TOC1"/>
            <w:tabs>
              <w:tab w:val="right" w:pos="9638" w:leader="dot"/>
            </w:tabs>
          </w:pPr>
          <w:hyperlink w:history="1" w:anchor="_Toc35">
            <w:r>
              <w:t xml:space="preserve">11. Qualité et tests</w:t>
            </w:r>
            <w:r>
              <w:tab/>
            </w:r>
            <w:r>
              <w:fldChar w:fldCharType="begin" w:dirty="true"/>
              <w:instrText xml:space="preserve">PAGEREF _Toc35 \h</w:instrText>
              <w:fldChar w:fldCharType="separate"/>
              <w:fldChar w:fldCharType="end"/>
            </w:r>
          </w:hyperlink>
        </w:p>
        <w:p>
          <w:pPr>
            <w:pStyle w:val="TOC1"/>
            <w:tabs>
              <w:tab w:val="right" w:pos="9638" w:leader="dot"/>
            </w:tabs>
          </w:pPr>
          <w:hyperlink w:history="1" w:anchor="_Toc36">
            <w:r>
              <w:t xml:space="preserve">12. Dépendances et licences</w:t>
            </w:r>
            <w:r>
              <w:tab/>
            </w:r>
            <w:r>
              <w:fldChar w:fldCharType="begin" w:dirty="true"/>
              <w:instrText xml:space="preserve">PAGEREF _Toc36 \h</w:instrText>
              <w:fldChar w:fldCharType="separate"/>
              <w:fldChar w:fldCharType="end"/>
            </w:r>
          </w:hyperlink>
        </w:p>
        <w:p>
          <w:pPr>
            <w:pStyle w:val="TOC1"/>
            <w:tabs>
              <w:tab w:val="right" w:pos="9638" w:leader="dot"/>
            </w:tabs>
          </w:pPr>
          <w:hyperlink w:history="1" w:anchor="_Toc37">
            <w:r>
              <w:t xml:space="preserve">Annexe A. Arborescence du dépôt</w:t>
            </w:r>
            <w:r>
              <w:tab/>
            </w:r>
            <w:r>
              <w:fldChar w:fldCharType="begin" w:dirty="true"/>
              <w:instrText xml:space="preserve">PAGEREF _Toc37 \h</w:instrText>
              <w:fldChar w:fldCharType="separate"/>
              <w:fldChar w:fldCharType="end"/>
            </w:r>
          </w:hyperlink>
        </w:p>
        <w:p>
          <w:pPr>
            <w:pStyle w:val="TOC1"/>
            <w:tabs>
              <w:tab w:val="right" w:pos="9638" w:leader="dot"/>
            </w:tabs>
          </w:pPr>
          <w:hyperlink w:history="1" w:anchor="_Toc38">
            <w:r>
              <w:t xml:space="preserve">Annexe B. Glossaire</w:t>
            </w:r>
            <w:r>
              <w:tab/>
            </w:r>
            <w:r>
              <w:fldChar w:fldCharType="begin" w:dirty="true"/>
              <w:instrText xml:space="preserve">PAGEREF _Toc38 \h</w:instrText>
              <w:fldChar w:fldCharType="separate"/>
              <w:fldChar w:fldCharType="end"/>
            </w:r>
          </w:hyperlink>
        </w:p>
        <w:p>
          <w:r>
            <w:fldChar w:fldCharType="end"/>
          </w:r>
        </w:p>
      </w:sdtContent>
    </w:sdt>
    <w:p>
      <w:pPr>
        <w:pStyle w:val="Heading1"/>
        <w:pageBreakBefore/>
      </w:pPr>
      <w:bookmarkStart w:name="_Toc1" w:id="1"/>
      <w:r>
        <w:rPr>
          <w:rFonts w:ascii="Calibri" w:cs="Calibri" w:eastAsia="Calibri" w:hAnsi="Calibri"/>
        </w:rPr>
        <w:t xml:space="preserve">1. Synthèse</w:t>
      </w:r>
      <w:bookmarkEnd w:id="1"/>
    </w:p>
    <w:p>
      <w:pPr>
        <w:spacing w:after="120" w:line="276"/>
      </w:pPr>
      <w:r>
        <w:rPr>
          <w:rFonts w:ascii="Calibri" w:cs="Calibri" w:eastAsia="Calibri" w:hAnsi="Calibri"/>
        </w:rPr>
        <w:t xml:space="preserve">Eureka est une application web interne de consultation des fonds, des encours et de la distribution de Rothschild &amp; Co Asset Management. Elle lit exclusivement le Lakehouse Microsoft Fabric </w:t>
      </w:r>
      <w:r>
        <w:rPr>
          <w:rFonts w:ascii="Consolas" w:cs="Consolas" w:eastAsia="Consolas" w:hAnsi="Consolas"/>
          <w:color w:val="7A4E1A"/>
          <w:sz w:val="19"/>
          <w:szCs w:val="19"/>
        </w:rPr>
        <w:t xml:space="preserve">LKH_RFPTeam_Bronze</w:t>
      </w:r>
      <w:r>
        <w:rPr>
          <w:rFonts w:ascii="Calibri" w:cs="Calibri" w:eastAsia="Calibri" w:hAnsi="Calibri"/>
        </w:rPr>
        <w:t xml:space="preserve"> (JUMP, Product Info, passif), en lecture seule, et présente les résultats dans un navigateur.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Point</w:t>
            </w:r>
          </w:p>
        </w:tc>
        <w:tc>
          <w:tcPr>
            <w:tcW w:type="dxa" w:w="6747"/>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État actuel</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Mode de fonctionnement</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Application locale : un serveur Python et une interface web, sur le poste de l'utilisateur</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Source de données</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Uniquement Microsoft Fabric (SQL analytics endpoint), en lecture seule</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Authentification Fabric</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Microsoft Entra ID interactive, avec le compte de l'utilisateur (aucun compte technique, aucun mot de passe stocké)</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Exposition réseau</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Écoute sur </w:t>
            </w:r>
            <w:r>
              <w:rPr>
                <w:rFonts w:ascii="Consolas" w:cs="Consolas" w:eastAsia="Consolas" w:hAnsi="Consolas"/>
                <w:color w:val="7A4E1A"/>
                <w:sz w:val="19"/>
                <w:szCs w:val="19"/>
              </w:rPr>
              <w:t xml:space="preserve">127.0.0.1</w:t>
            </w:r>
            <w:r>
              <w:rPr>
                <w:rFonts w:ascii="Calibri" w:cs="Calibri" w:eastAsia="Calibri" w:hAnsi="Calibri"/>
              </w:rPr>
              <w:t xml:space="preserve"> uniquement ; aucune autre machine ne peut s'y connecter</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Stockage</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Aucune base de données, aucun fichier écrit par l'application ; données en mémoire, perdues à l'arrêt</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Appels externes</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Aucun à l'exécution (pas d'API tierce, pas de CDN, pas de télémétrie, pas d'IA)</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Back end</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Python 3.10+ · FastAPI · Uvicorn · pandas · NumPy · pyarrow · mssql-python</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Front end</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TypeScript · React 19 · Vite 8 · React Router 7 · Three.js · GSAP · D3 · ExcelJS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Volume de code</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 9 100 lignes Python (back end) · ≈ 19 400 lignes TypeScript (front end)</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Tests</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225 fonctions de test pytest (≈ 340 cas exécutés avec les paramétrages) · 44 tests Vitest</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Installation</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Lanceur </w:t>
            </w:r>
            <w:r>
              <w:rPr>
                <w:rFonts w:ascii="Consolas" w:cs="Consolas" w:eastAsia="Consolas" w:hAnsi="Consolas"/>
                <w:color w:val="7A4E1A"/>
                <w:sz w:val="19"/>
                <w:szCs w:val="19"/>
              </w:rPr>
              <w:t xml:space="preserve">run.py</w:t>
            </w:r>
            <w:r>
              <w:rPr>
                <w:rFonts w:ascii="Calibri" w:cs="Calibri" w:eastAsia="Calibri" w:hAnsi="Calibri"/>
              </w:rPr>
              <w:t xml:space="preserve"> / </w:t>
            </w:r>
            <w:r>
              <w:rPr>
                <w:rFonts w:ascii="Consolas" w:cs="Consolas" w:eastAsia="Consolas" w:hAnsi="Consolas"/>
                <w:color w:val="7A4E1A"/>
                <w:sz w:val="19"/>
                <w:szCs w:val="19"/>
              </w:rPr>
              <w:t xml:space="preserve">run.bat</w:t>
            </w:r>
            <w:r>
              <w:rPr>
                <w:rFonts w:ascii="Calibri" w:cs="Calibri" w:eastAsia="Calibri" w:hAnsi="Calibri"/>
              </w:rPr>
              <w:t xml:space="preserve"> : environnement Python isolé, sans droits administrateur</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Utilisateurs</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Un utilisateur par processus, sur son poste</w:t>
            </w:r>
          </w:p>
        </w:tc>
      </w:tr>
    </w:tbl>
    <w:p>
      <w:pPr>
        <w:spacing w:after="160"/>
      </w:pPr>
    </w:p>
    <w:p>
      <w:pPr>
        <w:pStyle w:val="Heading1"/>
        <w:pageBreakBefore/>
      </w:pPr>
      <w:bookmarkStart w:name="_Toc2" w:id="2"/>
      <w:r>
        <w:rPr>
          <w:rFonts w:ascii="Calibri" w:cs="Calibri" w:eastAsia="Calibri" w:hAnsi="Calibri"/>
        </w:rPr>
        <w:t xml:space="preserve">2. Architecture</w:t>
      </w:r>
      <w:bookmarkEnd w:id="2"/>
    </w:p>
    <w:p>
      <w:pPr>
        <w:pStyle w:val="Heading2"/>
      </w:pPr>
      <w:bookmarkStart w:name="_Toc3" w:id="3"/>
      <w:r>
        <w:rPr>
          <w:rFonts w:ascii="Calibri" w:cs="Calibri" w:eastAsia="Calibri" w:hAnsi="Calibri"/>
        </w:rPr>
        <w:t xml:space="preserve">2.1 Vue d'ensemble</w:t>
      </w:r>
      <w:bookmarkEnd w:id="3"/>
    </w:p>
    <w:p>
      <w:pPr>
        <w:shd w:fill="F4F4F2" w:color="auto" w:val="clear"/>
        <w:spacing w:after="0" w:before="80" w:line="240"/>
        <w:ind w:left="120" w:right="120"/>
      </w:pPr>
      <w:r>
        <w:rPr>
          <w:rFonts w:ascii="Consolas" w:cs="Consolas" w:eastAsia="Consolas" w:hAnsi="Consolas"/>
          <w:color w:val="1B2333"/>
          <w:sz w:val="17"/>
          <w:szCs w:val="17"/>
        </w:rPr>
        <w:t xml:space="preserve">┌──────────── Microsoft Fabric · Lakehouse LKH_RFPTeam_Bronze ────────────┐</w:t>
      </w:r>
    </w:p>
    <w:p>
      <w:pPr>
        <w:shd w:fill="F4F4F2" w:color="auto" w:val="clear"/>
        <w:spacing w:after="0" w:before="0" w:line="240"/>
        <w:ind w:left="120" w:right="120"/>
      </w:pPr>
      <w:r>
        <w:rPr>
          <w:rFonts w:ascii="Consolas" w:cs="Consolas" w:eastAsia="Consolas" w:hAnsi="Consolas"/>
          <w:color w:val="1B2333"/>
          <w:sz w:val="17"/>
          <w:szCs w:val="17"/>
        </w:rPr>
        <w:t xml:space="preserve">│  JUMP (encours, VL, parts, dividendes, indices, inventaires)              │</w:t>
      </w:r>
    </w:p>
    <w:p>
      <w:pPr>
        <w:shd w:fill="F4F4F2" w:color="auto" w:val="clear"/>
        <w:spacing w:after="0" w:before="0" w:line="240"/>
        <w:ind w:left="120" w:right="120"/>
      </w:pPr>
      <w:r>
        <w:rPr>
          <w:rFonts w:ascii="Consolas" w:cs="Consolas" w:eastAsia="Consolas" w:hAnsi="Consolas"/>
          <w:color w:val="1B2333"/>
          <w:sz w:val="17"/>
          <w:szCs w:val="17"/>
        </w:rPr>
        <w:t xml:space="preserve">│  Product Info (référentiel fonds, parts, pays d'enregistrement)           │</w:t>
      </w:r>
    </w:p>
    <w:p>
      <w:pPr>
        <w:shd w:fill="F4F4F2" w:color="auto" w:val="clear"/>
        <w:spacing w:after="0" w:before="0" w:line="240"/>
        <w:ind w:left="120" w:right="120"/>
      </w:pPr>
      <w:r>
        <w:rPr>
          <w:rFonts w:ascii="Consolas" w:cs="Consolas" w:eastAsia="Consolas" w:hAnsi="Consolas"/>
          <w:color w:val="1B2333"/>
          <w:sz w:val="17"/>
          <w:szCs w:val="17"/>
        </w:rPr>
        <w:t xml:space="preserve">│  Passif (compte, position, transaction) · calendrier · qualité de données │</w:t>
      </w:r>
    </w:p>
    <w:p>
      <w:pPr>
        <w:shd w:fill="F4F4F2" w:color="auto" w:val="clear"/>
        <w:spacing w:after="0" w:before="0" w:line="240"/>
        <w:ind w:left="120" w:right="120"/>
      </w:pPr>
      <w:r>
        <w:rPr>
          <w:rFonts w:ascii="Consolas" w:cs="Consolas" w:eastAsia="Consolas" w:hAnsi="Consolas"/>
          <w:color w:val="1B2333"/>
          <w:sz w:val="17"/>
          <w:szCs w:val="17"/>
        </w:rPr>
        <w:t xml:space="preserve">└──────────────────────────────────┬────────────────────────────────────────┘</w:t>
      </w:r>
    </w:p>
    <w:p>
      <w:pPr>
        <w:shd w:fill="F4F4F2" w:color="auto" w:val="clear"/>
        <w:spacing w:after="0" w:before="0" w:line="240"/>
        <w:ind w:left="120" w:right="120"/>
      </w:pPr>
      <w:r>
        <w:rPr>
          <w:rFonts w:ascii="Consolas" w:cs="Consolas" w:eastAsia="Consolas" w:hAnsi="Consolas"/>
          <w:color w:val="1B2333"/>
          <w:sz w:val="17"/>
          <w:szCs w:val="17"/>
        </w:rPr>
        <w:t xml:space="preserve">                                   │  TDS chiffré (Encrypt=yes) · SELECT uniquement</w:t>
      </w:r>
    </w:p>
    <w:p>
      <w:pPr>
        <w:shd w:fill="F4F4F2" w:color="auto" w:val="clear"/>
        <w:spacing w:after="0" w:before="0" w:line="240"/>
        <w:ind w:left="120" w:right="120"/>
      </w:pPr>
      <w:r>
        <w:rPr>
          <w:rFonts w:ascii="Consolas" w:cs="Consolas" w:eastAsia="Consolas" w:hAnsi="Consolas"/>
          <w:color w:val="1B2333"/>
          <w:sz w:val="17"/>
          <w:szCs w:val="17"/>
        </w:rPr>
        <w:t xml:space="preserve">                                   │  Entra ID interactif · ApplicationIntent=ReadOnly</w:t>
      </w:r>
    </w:p>
    <w:p>
      <w:pPr>
        <w:shd w:fill="F4F4F2" w:color="auto" w:val="clear"/>
        <w:spacing w:after="0" w:before="0" w:line="240"/>
        <w:ind w:left="120" w:right="120"/>
      </w:pPr>
      <w:r>
        <w:rPr>
          <w:rFonts w:ascii="Consolas" w:cs="Consolas" w:eastAsia="Consolas" w:hAnsi="Consolas"/>
          <w:color w:val="1B2333"/>
          <w:sz w:val="17"/>
          <w:szCs w:val="17"/>
        </w:rPr>
        <w:t xml:space="preserve">┌────────────────────────── Poste de l'utilisateur ─────────────────────────┐</w:t>
      </w:r>
    </w:p>
    <w:p>
      <w:pPr>
        <w:shd w:fill="F4F4F2" w:color="auto" w:val="clear"/>
        <w:spacing w:after="0" w:before="0" w:line="240"/>
        <w:ind w:left="120" w:right="120"/>
      </w:pPr>
      <w:r>
        <w:rPr>
          <w:rFonts w:ascii="Consolas" w:cs="Consolas" w:eastAsia="Consolas" w:hAnsi="Consolas"/>
          <w:color w:val="1B2333"/>
          <w:sz w:val="17"/>
          <w:szCs w:val="17"/>
        </w:rPr>
        <w:t xml:space="preserve">│  Processus Python (Uvicorn + FastAPI), 127.0.0.1:8000                     │</w:t>
      </w:r>
    </w:p>
    <w:p>
      <w:pPr>
        <w:shd w:fill="F4F4F2" w:color="auto" w:val="clear"/>
        <w:spacing w:after="0" w:before="0" w:line="240"/>
        <w:ind w:left="120" w:right="120"/>
      </w:pPr>
      <w:r>
        <w:rPr>
          <w:rFonts w:ascii="Consolas" w:cs="Consolas" w:eastAsia="Consolas" w:hAnsi="Consolas"/>
          <w:color w:val="1B2333"/>
          <w:sz w:val="17"/>
          <w:szCs w:val="17"/>
        </w:rPr>
        <w:t xml:space="preserve">│    lecture → rattachement → modèle en mémoire → calculs → cache → API     │</w:t>
      </w:r>
    </w:p>
    <w:p>
      <w:pPr>
        <w:shd w:fill="F4F4F2" w:color="auto" w:val="clear"/>
        <w:spacing w:after="0" w:before="0" w:line="240"/>
        <w:ind w:left="120" w:right="120"/>
      </w:pPr>
      <w:r>
        <w:rPr>
          <w:rFonts w:ascii="Consolas" w:cs="Consolas" w:eastAsia="Consolas" w:hAnsi="Consolas"/>
          <w:color w:val="1B2333"/>
          <w:sz w:val="17"/>
          <w:szCs w:val="17"/>
        </w:rPr>
        <w:t xml:space="preserve">│                                   │ HTTP local, JSON                      │</w:t>
      </w:r>
    </w:p>
    <w:p>
      <w:pPr>
        <w:shd w:fill="F4F4F2" w:color="auto" w:val="clear"/>
        <w:spacing w:after="0" w:before="0" w:line="240"/>
        <w:ind w:left="120" w:right="120"/>
      </w:pPr>
      <w:r>
        <w:rPr>
          <w:rFonts w:ascii="Consolas" w:cs="Consolas" w:eastAsia="Consolas" w:hAnsi="Consolas"/>
          <w:color w:val="1B2333"/>
          <w:sz w:val="17"/>
          <w:szCs w:val="17"/>
        </w:rPr>
        <w:t xml:space="preserve">│  Navigateur (Edge / Chrome / Firefox)                                     │</w:t>
      </w:r>
    </w:p>
    <w:p>
      <w:pPr>
        <w:shd w:fill="F4F4F2" w:color="auto" w:val="clear"/>
        <w:spacing w:after="0" w:before="0" w:line="240"/>
        <w:ind w:left="120" w:right="120"/>
      </w:pPr>
      <w:r>
        <w:rPr>
          <w:rFonts w:ascii="Consolas" w:cs="Consolas" w:eastAsia="Consolas" w:hAnsi="Consolas"/>
          <w:color w:val="1B2333"/>
          <w:sz w:val="17"/>
          <w:szCs w:val="17"/>
        </w:rPr>
        <w:t xml:space="preserve">│    interface compilée (frontend/dist), servie par le même processus       │</w:t>
      </w:r>
    </w:p>
    <w:p>
      <w:pPr>
        <w:shd w:fill="F4F4F2" w:color="auto" w:val="clear"/>
        <w:spacing w:after="0" w:before="0" w:line="240"/>
        <w:ind w:left="120" w:right="120"/>
      </w:pPr>
      <w:r>
        <w:rPr>
          <w:rFonts w:ascii="Consolas" w:cs="Consolas" w:eastAsia="Consolas" w:hAnsi="Consolas"/>
          <w:color w:val="1B2333"/>
          <w:sz w:val="17"/>
          <w:szCs w:val="17"/>
        </w:rPr>
        <w:t xml:space="preserve">└───────────────────────────────────────────────────────────────────────────┘</w:t>
      </w:r>
    </w:p>
    <w:p>
      <w:pPr>
        <w:spacing w:after="120"/>
      </w:pPr>
    </w:p>
    <w:p>
      <w:pPr>
        <w:spacing w:after="120" w:line="276"/>
      </w:pPr>
      <w:r>
        <w:rPr>
          <w:rFonts w:ascii="Calibri" w:cs="Calibri" w:eastAsia="Calibri" w:hAnsi="Calibri"/>
        </w:rPr>
        <w:t xml:space="preserve">Un seul processus sert à la fois l'API (</w:t>
      </w:r>
      <w:r>
        <w:rPr>
          <w:rFonts w:ascii="Consolas" w:cs="Consolas" w:eastAsia="Consolas" w:hAnsi="Consolas"/>
          <w:color w:val="7A4E1A"/>
          <w:sz w:val="19"/>
          <w:szCs w:val="19"/>
        </w:rPr>
        <w:t xml:space="preserve">/api/...</w:t>
      </w:r>
      <w:r>
        <w:rPr>
          <w:rFonts w:ascii="Calibri" w:cs="Calibri" w:eastAsia="Calibri" w:hAnsi="Calibri"/>
        </w:rPr>
        <w:t xml:space="preserve">) et les fichiers de l'interface. Il n'y a pas de serveur web séparé, pas de base de données intermédiaire, pas de file de messages.</w:t>
      </w:r>
    </w:p>
    <w:p>
      <w:pPr>
        <w:pStyle w:val="Heading2"/>
      </w:pPr>
      <w:bookmarkStart w:name="_Toc4" w:id="4"/>
      <w:r>
        <w:rPr>
          <w:rFonts w:ascii="Calibri" w:cs="Calibri" w:eastAsia="Calibri" w:hAnsi="Calibri"/>
        </w:rPr>
        <w:t xml:space="preserve">2.2 Cycle de vie d'un processus</w:t>
      </w:r>
      <w:bookmarkEnd w:id="4"/>
    </w:p>
    <w:p>
      <w:pPr>
        <w:pStyle w:val="ListParagraph"/>
        <w:numPr>
          <w:ilvl w:val="0"/>
          <w:numId w:val="2"/>
        </w:numPr>
        <w:spacing w:after="60" w:line="264"/>
      </w:pPr>
      <w:r>
        <w:rPr>
          <w:rFonts w:ascii="Calibri" w:cs="Calibri" w:eastAsia="Calibri" w:hAnsi="Calibri"/>
          <w:b/>
          <w:bCs/>
        </w:rPr>
        <w:t xml:space="preserve">Démarrage</w:t>
      </w:r>
      <w:r>
        <w:rPr>
          <w:rFonts w:ascii="Calibri" w:cs="Calibri" w:eastAsia="Calibri" w:hAnsi="Calibri"/>
        </w:rPr>
        <w:t xml:space="preserve"> : </w:t>
      </w:r>
      <w:r>
        <w:rPr>
          <w:rFonts w:ascii="Consolas" w:cs="Consolas" w:eastAsia="Consolas" w:hAnsi="Consolas"/>
          <w:color w:val="7A4E1A"/>
          <w:sz w:val="19"/>
          <w:szCs w:val="19"/>
        </w:rPr>
        <w:t xml:space="preserve">run.py</w:t>
      </w:r>
      <w:r>
        <w:rPr>
          <w:rFonts w:ascii="Calibri" w:cs="Calibri" w:eastAsia="Calibri" w:hAnsi="Calibri"/>
        </w:rPr>
        <w:t xml:space="preserve"> vérifie Python, crée ou réutilise l'environnement, installe les dépendances manquantes, choisit un port libre, lance Uvicorn et ouvre le navigateur.</w:t>
      </w:r>
    </w:p>
    <w:p>
      <w:pPr>
        <w:pStyle w:val="ListParagraph"/>
        <w:numPr>
          <w:ilvl w:val="0"/>
          <w:numId w:val="2"/>
        </w:numPr>
        <w:spacing w:after="60" w:line="264"/>
      </w:pPr>
      <w:r>
        <w:rPr>
          <w:rFonts w:ascii="Calibri" w:cs="Calibri" w:eastAsia="Calibri" w:hAnsi="Calibri"/>
          <w:b/>
          <w:bCs/>
        </w:rPr>
        <w:t xml:space="preserve">Chargement</w:t>
      </w:r>
      <w:r>
        <w:rPr>
          <w:rFonts w:ascii="Calibri" w:cs="Calibri" w:eastAsia="Calibri" w:hAnsi="Calibri"/>
        </w:rPr>
        <w:t xml:space="preserve"> (en arrière-plan) : connexion à Fabric (fenêtre Entra ID), lecture des tables JUMP et Product Info, rattachement des identifiants, construction du modèle en mémoire, préparation des vues. Pendant ce temps, l'API répond </w:t>
      </w:r>
      <w:r>
        <w:rPr>
          <w:rFonts w:ascii="Consolas" w:cs="Consolas" w:eastAsia="Consolas" w:hAnsi="Consolas"/>
          <w:color w:val="7A4E1A"/>
          <w:sz w:val="19"/>
          <w:szCs w:val="19"/>
        </w:rPr>
        <w:t xml:space="preserve">503 model_loading</w:t>
      </w:r>
      <w:r>
        <w:rPr>
          <w:rFonts w:ascii="Calibri" w:cs="Calibri" w:eastAsia="Calibri" w:hAnsi="Calibri"/>
        </w:rPr>
        <w:t xml:space="preserve"> avec un en-tête </w:t>
      </w:r>
      <w:r>
        <w:rPr>
          <w:rFonts w:ascii="Consolas" w:cs="Consolas" w:eastAsia="Consolas" w:hAnsi="Consolas"/>
          <w:color w:val="7A4E1A"/>
          <w:sz w:val="19"/>
          <w:szCs w:val="19"/>
        </w:rPr>
        <w:t xml:space="preserve">Retry-After</w:t>
      </w:r>
      <w:r>
        <w:rPr>
          <w:rFonts w:ascii="Calibri" w:cs="Calibri" w:eastAsia="Calibri" w:hAnsi="Calibri"/>
        </w:rPr>
        <w:t xml:space="preserve">, et l'interface affiche la progression.</w:t>
      </w:r>
    </w:p>
    <w:p>
      <w:pPr>
        <w:pStyle w:val="ListParagraph"/>
        <w:numPr>
          <w:ilvl w:val="0"/>
          <w:numId w:val="2"/>
        </w:numPr>
        <w:spacing w:after="60" w:line="264"/>
      </w:pPr>
      <w:r>
        <w:rPr>
          <w:rFonts w:ascii="Calibri" w:cs="Calibri" w:eastAsia="Calibri" w:hAnsi="Calibri"/>
          <w:b/>
          <w:bCs/>
        </w:rPr>
        <w:t xml:space="preserve">Service</w:t>
      </w:r>
      <w:r>
        <w:rPr>
          <w:rFonts w:ascii="Calibri" w:cs="Calibri" w:eastAsia="Calibri" w:hAnsi="Calibri"/>
        </w:rPr>
        <w:t xml:space="preserve"> : chaque page appelle une ou plusieurs routes ; les résultats sont calculés depuis le modèle en mémoire et mis en cache par date.</w:t>
      </w:r>
    </w:p>
    <w:p>
      <w:pPr>
        <w:pStyle w:val="ListParagraph"/>
        <w:numPr>
          <w:ilvl w:val="0"/>
          <w:numId w:val="2"/>
        </w:numPr>
        <w:spacing w:after="60" w:line="264"/>
      </w:pPr>
      <w:r>
        <w:rPr>
          <w:rFonts w:ascii="Calibri" w:cs="Calibri" w:eastAsia="Calibri" w:hAnsi="Calibri"/>
          <w:b/>
          <w:bCs/>
        </w:rPr>
        <w:t xml:space="preserve">Vues nominatives du passif</w:t>
      </w:r>
      <w:r>
        <w:rPr>
          <w:rFonts w:ascii="Calibri" w:cs="Calibri" w:eastAsia="Calibri" w:hAnsi="Calibri"/>
        </w:rPr>
        <w:t xml:space="preserve"> : calculées à la demande par requêtes paramétrées dans Fabric, jamais mises en cache.</w:t>
      </w:r>
    </w:p>
    <w:p>
      <w:pPr>
        <w:pStyle w:val="ListParagraph"/>
        <w:numPr>
          <w:ilvl w:val="0"/>
          <w:numId w:val="2"/>
        </w:numPr>
        <w:spacing w:after="60" w:line="264"/>
      </w:pPr>
      <w:r>
        <w:rPr>
          <w:rFonts w:ascii="Calibri" w:cs="Calibri" w:eastAsia="Calibri" w:hAnsi="Calibri"/>
          <w:b/>
          <w:bCs/>
        </w:rPr>
        <w:t xml:space="preserve">Arrêt</w:t>
      </w:r>
      <w:r>
        <w:rPr>
          <w:rFonts w:ascii="Calibri" w:cs="Calibri" w:eastAsia="Calibri" w:hAnsi="Calibri"/>
        </w:rPr>
        <w:t xml:space="preserve"> : tout ce qui est en mémoire disparaît. Rien n'est écrit sur disque.</w:t>
      </w:r>
    </w:p>
    <w:p>
      <w:pPr>
        <w:pStyle w:val="Heading2"/>
      </w:pPr>
      <w:bookmarkStart w:name="_Toc5" w:id="5"/>
      <w:r>
        <w:rPr>
          <w:rFonts w:ascii="Calibri" w:cs="Calibri" w:eastAsia="Calibri" w:hAnsi="Calibri"/>
        </w:rPr>
        <w:t xml:space="preserve">2.3 Flux d'une requête</w:t>
      </w:r>
      <w:bookmarkEnd w:id="5"/>
    </w:p>
    <w:p>
      <w:pPr>
        <w:spacing w:after="120" w:line="276"/>
      </w:pPr>
      <w:r>
        <w:rPr>
          <w:rFonts w:ascii="Calibri" w:cs="Calibri" w:eastAsia="Calibri" w:hAnsi="Calibri"/>
        </w:rPr>
        <w:t xml:space="preserve">Exemple : l'utilisateur ouvre la page « Fixed Income » de la démonstration.</w:t>
      </w:r>
    </w:p>
    <w:p>
      <w:pPr>
        <w:pStyle w:val="ListParagraph"/>
        <w:numPr>
          <w:ilvl w:val="0"/>
          <w:numId w:val="3"/>
        </w:numPr>
        <w:spacing w:after="60" w:line="264"/>
      </w:pPr>
      <w:r>
        <w:rPr>
          <w:rFonts w:ascii="Calibri" w:cs="Calibri" w:eastAsia="Calibri" w:hAnsi="Calibri"/>
        </w:rPr>
        <w:t xml:space="preserve">Le navigateur appelle </w:t>
      </w:r>
      <w:r>
        <w:rPr>
          <w:rFonts w:ascii="Consolas" w:cs="Consolas" w:eastAsia="Consolas" w:hAnsi="Consolas"/>
          <w:color w:val="7A4E1A"/>
          <w:sz w:val="19"/>
          <w:szCs w:val="19"/>
        </w:rPr>
        <w:t xml:space="preserve">GET /api/demo/gerant?famille=fi</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FastAPI transmet à la couche service (</w:t>
      </w:r>
      <w:r>
        <w:rPr>
          <w:rFonts w:ascii="Consolas" w:cs="Consolas" w:eastAsia="Consolas" w:hAnsi="Consolas"/>
          <w:color w:val="7A4E1A"/>
          <w:sz w:val="19"/>
          <w:szCs w:val="19"/>
        </w:rPr>
        <w:t xml:space="preserve">service.py</w:t>
      </w:r>
      <w:r>
        <w:rPr>
          <w:rFonts w:ascii="Calibri" w:cs="Calibri" w:eastAsia="Calibri" w:hAnsi="Calibri"/>
        </w:rPr>
        <w:t xml:space="preserve">), qui retrouve dans le modèle les fonds de la famille, calcule performances, encours, collecte et revenus, ou ressert le résultat en cache pour cette date.</w:t>
      </w:r>
    </w:p>
    <w:p>
      <w:pPr>
        <w:pStyle w:val="ListParagraph"/>
        <w:numPr>
          <w:ilvl w:val="0"/>
          <w:numId w:val="3"/>
        </w:numPr>
        <w:spacing w:after="60" w:line="264"/>
      </w:pPr>
      <w:r>
        <w:rPr>
          <w:rFonts w:ascii="Calibri" w:cs="Calibri" w:eastAsia="Calibri" w:hAnsi="Calibri"/>
        </w:rPr>
        <w:t xml:space="preserve">Pour la partie passif (dernières souscriptions, zones), une requête </w:t>
      </w:r>
      <w:r>
        <w:rPr>
          <w:rFonts w:ascii="Consolas" w:cs="Consolas" w:eastAsia="Consolas" w:hAnsi="Consolas"/>
          <w:color w:val="7A4E1A"/>
          <w:sz w:val="19"/>
          <w:szCs w:val="19"/>
        </w:rPr>
        <w:t xml:space="preserve">SELECT</w:t>
      </w:r>
      <w:r>
        <w:rPr>
          <w:rFonts w:ascii="Calibri" w:cs="Calibri" w:eastAsia="Calibri" w:hAnsi="Calibri"/>
        </w:rPr>
        <w:t xml:space="preserve"> paramétrée est envoyée à Fabric.</w:t>
      </w:r>
    </w:p>
    <w:p>
      <w:pPr>
        <w:pStyle w:val="ListParagraph"/>
        <w:numPr>
          <w:ilvl w:val="0"/>
          <w:numId w:val="3"/>
        </w:numPr>
        <w:spacing w:after="60" w:line="264"/>
      </w:pPr>
      <w:r>
        <w:rPr>
          <w:rFonts w:ascii="Calibri" w:cs="Calibri" w:eastAsia="Calibri" w:hAnsi="Calibri"/>
        </w:rPr>
        <w:t xml:space="preserve">La réponse JSON est compressée (gzip) et renvoyée ; l'interface dessine tableaux et graphiques.</w:t>
      </w:r>
    </w:p>
    <w:p>
      <w:pPr>
        <w:pStyle w:val="Heading1"/>
        <w:pageBreakBefore/>
      </w:pPr>
      <w:bookmarkStart w:name="_Toc6" w:id="6"/>
      <w:r>
        <w:rPr>
          <w:rFonts w:ascii="Calibri" w:cs="Calibri" w:eastAsia="Calibri" w:hAnsi="Calibri"/>
        </w:rPr>
        <w:t xml:space="preserve">3. Sources de données</w:t>
      </w:r>
      <w:bookmarkEnd w:id="6"/>
    </w:p>
    <w:p>
      <w:pPr>
        <w:spacing w:after="120" w:line="276"/>
      </w:pPr>
      <w:r>
        <w:rPr>
          <w:rFonts w:ascii="Calibri" w:cs="Calibri" w:eastAsia="Calibri" w:hAnsi="Calibri"/>
        </w:rPr>
        <w:t xml:space="preserve">Toutes les tables sont lues dans le SQL analytics endpoint du Lakehouse </w:t>
      </w:r>
      <w:r>
        <w:rPr>
          <w:rFonts w:ascii="Consolas" w:cs="Consolas" w:eastAsia="Consolas" w:hAnsi="Consolas"/>
          <w:color w:val="7A4E1A"/>
          <w:sz w:val="19"/>
          <w:szCs w:val="19"/>
        </w:rPr>
        <w:t xml:space="preserve">LKH_RFPTeam_Bronze</w:t>
      </w:r>
      <w:r>
        <w:rPr>
          <w:rFonts w:ascii="Calibri" w:cs="Calibri" w:eastAsia="Calibri" w:hAnsi="Calibri"/>
        </w:rPr>
        <w:t xml:space="preserve">. Les noms des tables du passif sont configurables (</w:t>
      </w:r>
      <w:r>
        <w:rPr>
          <w:rFonts w:ascii="Consolas" w:cs="Consolas" w:eastAsia="Consolas" w:hAnsi="Consolas"/>
          <w:color w:val="7A4E1A"/>
          <w:sz w:val="19"/>
          <w:szCs w:val="19"/>
        </w:rPr>
        <w:t xml:space="preserve">APP_PASSIF_TABLE_&lt;NOM&gt;</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0"/>
        <w:gridCol w:w="1297"/>
        <w:gridCol w:w="5561"/>
      </w:tblGrid>
      <w:tr>
        <w:trPr>
          <w:tblHeader/>
        </w:trPr>
        <w:tc>
          <w:tcPr>
            <w:tcW w:type="dxa" w:w="2780"/>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Table</w:t>
            </w:r>
          </w:p>
        </w:tc>
        <w:tc>
          <w:tcPr>
            <w:tcW w:type="dxa" w:w="1297"/>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Domaine</w:t>
            </w:r>
          </w:p>
        </w:tc>
        <w:tc>
          <w:tcPr>
            <w:tcW w:type="dxa" w:w="5561"/>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Usage dans l'application</w:t>
            </w:r>
          </w:p>
        </w:tc>
      </w:tr>
      <w:tr>
        <w:tc>
          <w:tcPr>
            <w:tcW w:type="dxa" w:w="278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JUMP_portfolio_aum</w:t>
            </w:r>
          </w:p>
        </w:tc>
        <w:tc>
          <w:tcPr>
            <w:tcW w:type="dxa" w:w="129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JUMP</w:t>
            </w:r>
          </w:p>
        </w:tc>
        <w:tc>
          <w:tcPr>
            <w:tcW w:type="dxa" w:w="556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Encours, valeur liquidative, nombre de parts par part et par jour : encours, performances, collecte estimée</w:t>
            </w:r>
          </w:p>
        </w:tc>
      </w:tr>
      <w:tr>
        <w:tc>
          <w:tcPr>
            <w:tcW w:type="dxa" w:w="278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JUMP_portfolio_holdings</w:t>
            </w:r>
          </w:p>
        </w:tc>
        <w:tc>
          <w:tcPr>
            <w:tcW w:type="dxa" w:w="129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JUMP</w:t>
            </w:r>
          </w:p>
        </w:tc>
        <w:tc>
          <w:tcPr>
            <w:tcW w:type="dxa" w:w="556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Inventaires des portefeuilles : lignes, poids, classes d'actifs, concentration</w:t>
            </w:r>
          </w:p>
        </w:tc>
      </w:tr>
      <w:tr>
        <w:tc>
          <w:tcPr>
            <w:tcW w:type="dxa" w:w="278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pi_out_product_active</w:t>
            </w:r>
          </w:p>
        </w:tc>
        <w:tc>
          <w:tcPr>
            <w:tcW w:type="dxa" w:w="129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Product Info</w:t>
            </w:r>
          </w:p>
        </w:tc>
        <w:tc>
          <w:tcPr>
            <w:tcW w:type="dxa" w:w="556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Référentiel fonds : gérant, gamme, classe d'actifs, SFDR, SRI, domicile, équipe</w:t>
            </w:r>
          </w:p>
        </w:tc>
      </w:tr>
      <w:tr>
        <w:tc>
          <w:tcPr>
            <w:tcW w:type="dxa" w:w="278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PI_OUT_Share</w:t>
            </w:r>
          </w:p>
        </w:tc>
        <w:tc>
          <w:tcPr>
            <w:tcW w:type="dxa" w:w="129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Product Info</w:t>
            </w:r>
          </w:p>
        </w:tc>
        <w:tc>
          <w:tcPr>
            <w:tcW w:type="dxa" w:w="556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Référentiel parts : ISIN, devise, frais, type d'investisseur, cut-off</w:t>
            </w:r>
          </w:p>
        </w:tc>
      </w:tr>
      <w:tr>
        <w:tc>
          <w:tcPr>
            <w:tcW w:type="dxa" w:w="278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PI_OUT_CountryOfRegistration</w:t>
            </w:r>
          </w:p>
        </w:tc>
        <w:tc>
          <w:tcPr>
            <w:tcW w:type="dxa" w:w="129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Product Info</w:t>
            </w:r>
          </w:p>
        </w:tc>
        <w:tc>
          <w:tcPr>
            <w:tcW w:type="dxa" w:w="556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Pays d'enregistrement à la commercialisation par part</w:t>
            </w:r>
          </w:p>
        </w:tc>
      </w:tr>
      <w:tr>
        <w:tc>
          <w:tcPr>
            <w:tcW w:type="dxa" w:w="278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calendar</w:t>
            </w:r>
          </w:p>
        </w:tc>
        <w:tc>
          <w:tcPr>
            <w:tcW w:type="dxa" w:w="129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Commun</w:t>
            </w:r>
          </w:p>
        </w:tc>
        <w:tc>
          <w:tcPr>
            <w:tcW w:type="dxa" w:w="556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Calendrier des jours ouvrés</w:t>
            </w:r>
          </w:p>
        </w:tc>
      </w:tr>
      <w:tr>
        <w:tc>
          <w:tcPr>
            <w:tcW w:type="dxa" w:w="278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sys_dq_metrics</w:t>
            </w:r>
          </w:p>
        </w:tc>
        <w:tc>
          <w:tcPr>
            <w:tcW w:type="dxa" w:w="129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Commun</w:t>
            </w:r>
          </w:p>
        </w:tc>
        <w:tc>
          <w:tcPr>
            <w:tcW w:type="dxa" w:w="556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Indicateurs de qualité de données (date de chargement du Lakehouse)</w:t>
            </w:r>
          </w:p>
        </w:tc>
      </w:tr>
      <w:tr>
        <w:tc>
          <w:tcPr>
            <w:tcW w:type="dxa" w:w="278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compte</w:t>
            </w:r>
          </w:p>
        </w:tc>
        <w:tc>
          <w:tcPr>
            <w:tcW w:type="dxa" w:w="129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Passif</w:t>
            </w:r>
          </w:p>
        </w:tc>
        <w:tc>
          <w:tcPr>
            <w:tcW w:type="dxa" w:w="556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Comptes porteurs : classification, teneur, pays, segment</w:t>
            </w:r>
          </w:p>
        </w:tc>
      </w:tr>
      <w:tr>
        <w:tc>
          <w:tcPr>
            <w:tcW w:type="dxa" w:w="278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position</w:t>
            </w:r>
          </w:p>
        </w:tc>
        <w:tc>
          <w:tcPr>
            <w:tcW w:type="dxa" w:w="129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Passif</w:t>
            </w:r>
          </w:p>
        </w:tc>
        <w:tc>
          <w:tcPr>
            <w:tcW w:type="dxa" w:w="556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Positions des porteurs par part à une date</w:t>
            </w:r>
          </w:p>
        </w:tc>
      </w:tr>
      <w:tr>
        <w:tc>
          <w:tcPr>
            <w:tcW w:type="dxa" w:w="278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transaction</w:t>
            </w:r>
          </w:p>
        </w:tc>
        <w:tc>
          <w:tcPr>
            <w:tcW w:type="dxa" w:w="129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Passif</w:t>
            </w:r>
          </w:p>
        </w:tc>
        <w:tc>
          <w:tcPr>
            <w:tcW w:type="dxa" w:w="556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Souscriptions et rachats (statuts retenus configurables)</w:t>
            </w:r>
          </w:p>
        </w:tc>
      </w:tr>
    </w:tbl>
    <w:p>
      <w:pPr>
        <w:spacing w:after="160"/>
      </w:pPr>
    </w:p>
    <w:p>
      <w:pPr>
        <w:pStyle w:val="Heading2"/>
      </w:pPr>
      <w:bookmarkStart w:name="_Toc7" w:id="7"/>
      <w:r>
        <w:rPr>
          <w:rFonts w:ascii="Calibri" w:cs="Calibri" w:eastAsia="Calibri" w:hAnsi="Calibri"/>
        </w:rPr>
        <w:t xml:space="preserve">3.1 Volumétrie et historique</w:t>
      </w:r>
      <w:bookmarkEnd w:id="7"/>
    </w:p>
    <w:p>
      <w:pPr>
        <w:pStyle w:val="ListParagraph"/>
        <w:numPr>
          <w:ilvl w:val="0"/>
          <w:numId w:val="4"/>
        </w:numPr>
        <w:spacing w:after="60" w:line="264"/>
      </w:pPr>
      <w:r>
        <w:rPr>
          <w:rFonts w:ascii="Calibri" w:cs="Calibri" w:eastAsia="Calibri" w:hAnsi="Calibri"/>
        </w:rPr>
        <w:t xml:space="preserve">Historique chargé : </w:t>
      </w:r>
      <w:r>
        <w:rPr>
          <w:rFonts w:ascii="Calibri" w:cs="Calibri" w:eastAsia="Calibri" w:hAnsi="Calibri"/>
          <w:b/>
          <w:bCs/>
        </w:rPr>
        <w:t xml:space="preserve">6 ans</w:t>
      </w:r>
      <w:r>
        <w:rPr>
          <w:rFonts w:ascii="Calibri" w:cs="Calibri" w:eastAsia="Calibri" w:hAnsi="Calibri"/>
        </w:rPr>
        <w:t xml:space="preserve"> par défaut (</w:t>
      </w:r>
      <w:r>
        <w:rPr>
          <w:rFonts w:ascii="Consolas" w:cs="Consolas" w:eastAsia="Consolas" w:hAnsi="Consolas"/>
          <w:color w:val="7A4E1A"/>
          <w:sz w:val="19"/>
          <w:szCs w:val="19"/>
        </w:rPr>
        <w:t xml:space="preserve">APP_HISTORY_YEARS</w:t>
      </w:r>
      <w:r>
        <w:rPr>
          <w:rFonts w:ascii="Calibri" w:cs="Calibri" w:eastAsia="Calibri" w:hAnsi="Calibri"/>
        </w:rPr>
        <w:t xml:space="preserve">), nécessaire aux performances à 5 ans.</w:t>
      </w:r>
    </w:p>
    <w:p>
      <w:pPr>
        <w:pStyle w:val="ListParagraph"/>
        <w:numPr>
          <w:ilvl w:val="0"/>
          <w:numId w:val="4"/>
        </w:numPr>
        <w:spacing w:after="60" w:line="264"/>
      </w:pPr>
      <w:r>
        <w:rPr>
          <w:rFonts w:ascii="Calibri" w:cs="Calibri" w:eastAsia="Calibri" w:hAnsi="Calibri"/>
        </w:rPr>
        <w:t xml:space="preserve">Lecture en colonnes (Apache Arrow via </w:t>
      </w:r>
      <w:r>
        <w:rPr>
          <w:rFonts w:ascii="Consolas" w:cs="Consolas" w:eastAsia="Consolas" w:hAnsi="Consolas"/>
          <w:color w:val="7A4E1A"/>
          <w:sz w:val="19"/>
          <w:szCs w:val="19"/>
        </w:rPr>
        <w:t xml:space="preserve">mssql-python</w:t>
      </w:r>
      <w:r>
        <w:rPr>
          <w:rFonts w:ascii="Calibri" w:cs="Calibri" w:eastAsia="Calibri" w:hAnsi="Calibri"/>
        </w:rPr>
        <w:t xml:space="preserve">) avec conversion des décimaux en flottants côté SQL (</w:t>
      </w:r>
      <w:r>
        <w:rPr>
          <w:rFonts w:ascii="Consolas" w:cs="Consolas" w:eastAsia="Consolas" w:hAnsi="Consolas"/>
          <w:color w:val="7A4E1A"/>
          <w:sz w:val="19"/>
          <w:szCs w:val="19"/>
        </w:rPr>
        <w:t xml:space="preserve">CAST ... AS FLOAT</w:t>
      </w:r>
      <w:r>
        <w:rPr>
          <w:rFonts w:ascii="Calibri" w:cs="Calibri" w:eastAsia="Calibri" w:hAnsi="Calibri"/>
        </w:rPr>
        <w:t xml:space="preserve">), pour limiter le temps et la mémoire.</w:t>
      </w:r>
    </w:p>
    <w:p>
      <w:pPr>
        <w:pStyle w:val="ListParagraph"/>
        <w:numPr>
          <w:ilvl w:val="0"/>
          <w:numId w:val="4"/>
        </w:numPr>
        <w:spacing w:after="60" w:line="264"/>
      </w:pPr>
      <w:r>
        <w:rPr>
          <w:rFonts w:ascii="Calibri" w:cs="Calibri" w:eastAsia="Calibri" w:hAnsi="Calibri"/>
        </w:rPr>
        <w:t xml:space="preserve">Banc d'essai intégré (</w:t>
      </w:r>
      <w:r>
        <w:rPr>
          <w:rFonts w:ascii="Consolas" w:cs="Consolas" w:eastAsia="Consolas" w:hAnsi="Consolas"/>
          <w:color w:val="7A4E1A"/>
          <w:sz w:val="19"/>
          <w:szCs w:val="19"/>
        </w:rPr>
        <w:t xml:space="preserve">python run.py --bench</w:t>
      </w:r>
      <w:r>
        <w:rPr>
          <w:rFonts w:ascii="Calibri" w:cs="Calibri" w:eastAsia="Calibri" w:hAnsi="Calibri"/>
        </w:rPr>
        <w:t xml:space="preserve">) : mesure du temps de lecture par table, du temps de chaque vue et de la mémoire. Avec </w:t>
      </w:r>
      <w:r>
        <w:rPr>
          <w:rFonts w:ascii="Consolas" w:cs="Consolas" w:eastAsia="Consolas" w:hAnsi="Consolas"/>
          <w:color w:val="7A4E1A"/>
          <w:sz w:val="19"/>
          <w:szCs w:val="19"/>
        </w:rPr>
        <w:t xml:space="preserve">--fabric</w:t>
      </w:r>
      <w:r>
        <w:rPr>
          <w:rFonts w:ascii="Calibri" w:cs="Calibri" w:eastAsia="Calibri" w:hAnsi="Calibri"/>
        </w:rPr>
        <w:t xml:space="preserve">, il s'exécute sur les données réelles sans les afficher. Un test de volumétrie a été mené jusqu'à ≈ 75 millions de cellules (</w:t>
      </w:r>
      <w:r>
        <w:rPr>
          <w:rFonts w:ascii="Consolas" w:cs="Consolas" w:eastAsia="Consolas" w:hAnsi="Consolas"/>
          <w:color w:val="7A4E1A"/>
          <w:sz w:val="19"/>
          <w:szCs w:val="19"/>
        </w:rPr>
        <w:t xml:space="preserve">--scale 17</w:t>
      </w:r>
      <w:r>
        <w:rPr>
          <w:rFonts w:ascii="Calibri" w:cs="Calibri" w:eastAsia="Calibri" w:hAnsi="Calibri"/>
        </w:rPr>
        <w:t xml:space="preserve"> sur données fictives).</w:t>
      </w:r>
    </w:p>
    <w:p>
      <w:pPr>
        <w:pStyle w:val="Heading2"/>
      </w:pPr>
      <w:bookmarkStart w:name="_Toc8" w:id="8"/>
      <w:r>
        <w:rPr>
          <w:rFonts w:ascii="Calibri" w:cs="Calibri" w:eastAsia="Calibri" w:hAnsi="Calibri"/>
        </w:rPr>
        <w:t xml:space="preserve">3.2 Rattachement JUMP ↔ Product Info</w:t>
      </w:r>
      <w:bookmarkEnd w:id="8"/>
    </w:p>
    <w:p>
      <w:pPr>
        <w:spacing w:after="120" w:line="276"/>
      </w:pPr>
      <w:r>
        <w:rPr>
          <w:rFonts w:ascii="Calibri" w:cs="Calibri" w:eastAsia="Calibri" w:hAnsi="Calibri"/>
        </w:rPr>
        <w:t xml:space="preserve">Les identifiants ne sont jamais comparés bruts. Ils sont normalisés (casse, accolades, espaces y compris insécables, numériques lus en texte ou en nombre, valeurs vides </w:t>
      </w:r>
      <w:r>
        <w:rPr>
          <w:rFonts w:ascii="Consolas" w:cs="Consolas" w:eastAsia="Consolas" w:hAnsi="Consolas"/>
          <w:color w:val="7A4E1A"/>
          <w:sz w:val="19"/>
          <w:szCs w:val="19"/>
        </w:rPr>
        <w:t xml:space="preserve">NULL</w:t>
      </w:r>
      <w:r>
        <w:rPr>
          <w:rFonts w:ascii="Calibri" w:cs="Calibri" w:eastAsia="Calibri" w:hAnsi="Calibri"/>
        </w:rPr>
        <w:t xml:space="preserve"> / </w:t>
      </w:r>
      <w:r>
        <w:rPr>
          <w:rFonts w:ascii="Consolas" w:cs="Consolas" w:eastAsia="Consolas" w:hAnsi="Consolas"/>
          <w:color w:val="7A4E1A"/>
          <w:sz w:val="19"/>
          <w:szCs w:val="19"/>
        </w:rPr>
        <w:t xml:space="preserve">N/A</w:t>
      </w:r>
      <w:r>
        <w:rPr>
          <w:rFonts w:ascii="Calibri" w:cs="Calibri" w:eastAsia="Calibri" w:hAnsi="Calibri"/>
        </w:rPr>
        <w:t xml:space="preserve">) dans </w:t>
      </w:r>
      <w:r>
        <w:rPr>
          <w:rFonts w:ascii="Consolas" w:cs="Consolas" w:eastAsia="Consolas" w:hAnsi="Consolas"/>
          <w:color w:val="7A4E1A"/>
          <w:sz w:val="19"/>
          <w:szCs w:val="19"/>
        </w:rPr>
        <w:t xml:space="preserve">domain/ids.py</w:t>
      </w:r>
      <w:r>
        <w:rPr>
          <w:rFonts w:ascii="Calibri" w:cs="Calibri" w:eastAsia="Calibri" w:hAnsi="Calibri"/>
        </w:rPr>
        <w:t xml:space="preserve">, puis rattachés dans </w:t>
      </w:r>
      <w:r>
        <w:rPr>
          <w:rFonts w:ascii="Consolas" w:cs="Consolas" w:eastAsia="Consolas" w:hAnsi="Consolas"/>
          <w:color w:val="7A4E1A"/>
          <w:sz w:val="19"/>
          <w:szCs w:val="19"/>
        </w:rPr>
        <w:t xml:space="preserve">domain/linking.py</w:t>
      </w:r>
      <w:r>
        <w:rPr>
          <w:rFonts w:ascii="Calibri" w:cs="Calibri" w:eastAsia="Calibri" w:hAnsi="Calibri"/>
        </w:rPr>
        <w:t xml:space="preserve"> selon une chaîne de règles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5"/>
        <w:gridCol w:w="8203"/>
      </w:tblGrid>
      <w:tr>
        <w:trPr>
          <w:tblHeader/>
        </w:trPr>
        <w:tc>
          <w:tcPr>
            <w:tcW w:type="dxa" w:w="1435"/>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Niveau</w:t>
            </w:r>
          </w:p>
        </w:tc>
        <w:tc>
          <w:tcPr>
            <w:tcW w:type="dxa" w:w="8203"/>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Règle, par ordre de priorité</w:t>
            </w:r>
          </w:p>
        </w:tc>
      </w:tr>
      <w:tr>
        <w:tc>
          <w:tcPr>
            <w:tcW w:type="dxa" w:w="143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Part</w:t>
            </w:r>
          </w:p>
        </w:tc>
        <w:tc>
          <w:tcPr>
            <w:tcW w:type="dxa" w:w="820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1. </w:t>
            </w:r>
            <w:r>
              <w:rPr>
                <w:rFonts w:ascii="Consolas" w:cs="Consolas" w:eastAsia="Consolas" w:hAnsi="Consolas"/>
                <w:color w:val="7A4E1A"/>
                <w:sz w:val="19"/>
                <w:szCs w:val="19"/>
              </w:rPr>
              <w:t xml:space="preserve">ID_PI_PART</w:t>
            </w:r>
            <w:r>
              <w:rPr>
                <w:rFonts w:ascii="Calibri" w:cs="Calibri" w:eastAsia="Calibri" w:hAnsi="Calibri"/>
              </w:rPr>
              <w:t xml:space="preserve"> = </w:t>
            </w:r>
            <w:r>
              <w:rPr>
                <w:rFonts w:ascii="Consolas" w:cs="Consolas" w:eastAsia="Consolas" w:hAnsi="Consolas"/>
                <w:color w:val="7A4E1A"/>
                <w:sz w:val="19"/>
                <w:szCs w:val="19"/>
              </w:rPr>
              <w:t xml:space="preserve">pi_shareid</w:t>
            </w:r>
          </w:p>
          <w:p>
            <w:pPr>
              <w:spacing w:after="0" w:line="252"/>
            </w:pPr>
            <w:r>
              <w:rPr>
                <w:rFonts w:ascii="Calibri" w:cs="Calibri" w:eastAsia="Calibri" w:hAnsi="Calibri"/>
              </w:rPr>
              <w:t xml:space="preserve">2. à défaut </w:t>
            </w:r>
            <w:r>
              <w:rPr>
                <w:rFonts w:ascii="Consolas" w:cs="Consolas" w:eastAsia="Consolas" w:hAnsi="Consolas"/>
                <w:color w:val="7A4E1A"/>
                <w:sz w:val="19"/>
                <w:szCs w:val="19"/>
              </w:rPr>
              <w:t xml:space="preserve">CODE_ISIN_PART</w:t>
            </w:r>
            <w:r>
              <w:rPr>
                <w:rFonts w:ascii="Calibri" w:cs="Calibri" w:eastAsia="Calibri" w:hAnsi="Calibri"/>
              </w:rPr>
              <w:t xml:space="preserve"> = </w:t>
            </w:r>
            <w:r>
              <w:rPr>
                <w:rFonts w:ascii="Consolas" w:cs="Consolas" w:eastAsia="Consolas" w:hAnsi="Consolas"/>
                <w:color w:val="7A4E1A"/>
                <w:sz w:val="19"/>
                <w:szCs w:val="19"/>
              </w:rPr>
              <w:t xml:space="preserve">ISIN_Code</w:t>
            </w:r>
            <w:r>
              <w:rPr>
                <w:rFonts w:ascii="Calibri" w:cs="Calibri" w:eastAsia="Calibri" w:hAnsi="Calibri"/>
              </w:rPr>
              <w:t xml:space="preserve">, uniquement si l'ISIN est unique des deux côtés</w:t>
            </w:r>
          </w:p>
        </w:tc>
      </w:tr>
      <w:tr>
        <w:tc>
          <w:tcPr>
            <w:tcW w:type="dxa" w:w="143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Fonds</w:t>
            </w:r>
          </w:p>
        </w:tc>
        <w:tc>
          <w:tcPr>
            <w:tcW w:type="dxa" w:w="820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1. </w:t>
            </w:r>
            <w:r>
              <w:rPr>
                <w:rFonts w:ascii="Consolas" w:cs="Consolas" w:eastAsia="Consolas" w:hAnsi="Consolas"/>
                <w:color w:val="7A4E1A"/>
                <w:sz w:val="19"/>
                <w:szCs w:val="19"/>
              </w:rPr>
              <w:t xml:space="preserve">ProductID</w:t>
            </w:r>
            <w:r>
              <w:rPr>
                <w:rFonts w:ascii="Calibri" w:cs="Calibri" w:eastAsia="Calibri" w:hAnsi="Calibri"/>
              </w:rPr>
              <w:t xml:space="preserve"> de la part rattachée</w:t>
            </w:r>
          </w:p>
          <w:p>
            <w:pPr>
              <w:spacing w:after="0" w:line="252"/>
            </w:pPr>
            <w:r>
              <w:rPr>
                <w:rFonts w:ascii="Calibri" w:cs="Calibri" w:eastAsia="Calibri" w:hAnsi="Calibri"/>
              </w:rPr>
              <w:t xml:space="preserve">2. </w:t>
            </w:r>
            <w:r>
              <w:rPr>
                <w:rFonts w:ascii="Consolas" w:cs="Consolas" w:eastAsia="Consolas" w:hAnsi="Consolas"/>
                <w:color w:val="7A4E1A"/>
                <w:sz w:val="19"/>
                <w:szCs w:val="19"/>
              </w:rPr>
              <w:t xml:space="preserve">ID_PI_FONDS</w:t>
            </w:r>
            <w:r>
              <w:rPr>
                <w:rFonts w:ascii="Calibri" w:cs="Calibri" w:eastAsia="Calibri" w:hAnsi="Calibri"/>
              </w:rPr>
              <w:t xml:space="preserve"> de JUMP</w:t>
            </w:r>
          </w:p>
          <w:p>
            <w:pPr>
              <w:spacing w:after="0" w:line="252"/>
            </w:pPr>
            <w:r>
              <w:rPr>
                <w:rFonts w:ascii="Calibri" w:cs="Calibri" w:eastAsia="Calibri" w:hAnsi="Calibri"/>
              </w:rPr>
              <w:t xml:space="preserve">3. </w:t>
            </w:r>
            <w:r>
              <w:rPr>
                <w:rFonts w:ascii="Consolas" w:cs="Consolas" w:eastAsia="Consolas" w:hAnsi="Consolas"/>
                <w:color w:val="7A4E1A"/>
                <w:sz w:val="19"/>
                <w:szCs w:val="19"/>
              </w:rPr>
              <w:t xml:space="preserve">ID_JUMP_FONDS</w:t>
            </w:r>
            <w:r>
              <w:rPr>
                <w:rFonts w:ascii="Calibri" w:cs="Calibri" w:eastAsia="Calibri" w:hAnsi="Calibri"/>
              </w:rPr>
              <w:t xml:space="preserve"> = code portefeuille du référentiel, s'il est unique</w:t>
            </w:r>
          </w:p>
          <w:p>
            <w:pPr>
              <w:spacing w:after="0" w:line="252"/>
            </w:pPr>
            <w:r>
              <w:rPr>
                <w:rFonts w:ascii="Calibri" w:cs="Calibri" w:eastAsia="Calibri" w:hAnsi="Calibri"/>
              </w:rPr>
              <w:t xml:space="preserve">4. fonds des autres parts du même fonds JUMP</w:t>
            </w:r>
          </w:p>
          <w:p>
            <w:pPr>
              <w:spacing w:after="0" w:line="252"/>
            </w:pPr>
            <w:r>
              <w:rPr>
                <w:rFonts w:ascii="Calibri" w:cs="Calibri" w:eastAsia="Calibri" w:hAnsi="Calibri"/>
              </w:rPr>
              <w:t xml:space="preserve">Clés techniques alternatives : seulement si elles désignent un seul enregistrement et ne sont contredites par aucun autre identifiant</w:t>
            </w:r>
          </w:p>
        </w:tc>
      </w:tr>
    </w:tbl>
    <w:p>
      <w:pPr>
        <w:spacing w:after="160"/>
      </w:pPr>
    </w:p>
    <w:p>
      <w:pPr>
        <w:pBdr>
          <w:left w:val="single" w:color="B0823C" w:sz="18" w:space="8"/>
        </w:pBdr>
        <w:shd w:fill="F6F1E6" w:color="auto" w:val="clear"/>
        <w:spacing w:after="160" w:before="80" w:line="264"/>
        <w:ind w:left="160" w:right="120"/>
      </w:pPr>
      <w:r>
        <w:rPr>
          <w:rFonts w:ascii="Calibri" w:cs="Calibri" w:eastAsia="Calibri" w:hAnsi="Calibri"/>
          <w:b/>
          <w:bCs/>
        </w:rPr>
        <w:t xml:space="preserve">Aucun rapprochement sur le nom.</w:t>
      </w:r>
      <w:r>
        <w:rPr>
          <w:rFonts w:ascii="Calibri" w:cs="Calibri" w:eastAsia="Calibri" w:hAnsi="Calibri"/>
        </w:rPr>
        <w:t xml:space="preserve"> Deux fonds de même nom restent deux lignes, signalées dans les contrôles. Les compteurs de rattachement (par règle, non rattachés, ISIN ambigus, doublons, couverture du référentiel) sont exposés dans l'application (Fonds → Contrôles) et par </w:t>
      </w:r>
      <w:r>
        <w:rPr>
          <w:rFonts w:ascii="Consolas" w:cs="Consolas" w:eastAsia="Consolas" w:hAnsi="Consolas"/>
          <w:color w:val="7A4E1A"/>
          <w:sz w:val="19"/>
          <w:szCs w:val="19"/>
        </w:rPr>
        <w:t xml:space="preserve">GET /api/diagnostics/links</w:t>
      </w:r>
      <w:r>
        <w:rPr>
          <w:rFonts w:ascii="Calibri" w:cs="Calibri" w:eastAsia="Calibri" w:hAnsi="Calibri"/>
        </w:rPr>
        <w:t xml:space="preserve">.</w:t>
      </w:r>
    </w:p>
    <w:p>
      <w:pPr>
        <w:pStyle w:val="Heading1"/>
        <w:pageBreakBefore/>
      </w:pPr>
      <w:bookmarkStart w:name="_Toc9" w:id="9"/>
      <w:r>
        <w:rPr>
          <w:rFonts w:ascii="Calibri" w:cs="Calibri" w:eastAsia="Calibri" w:hAnsi="Calibri"/>
        </w:rPr>
        <w:t xml:space="preserve">4. Back end</w:t>
      </w:r>
      <w:bookmarkEnd w:id="9"/>
    </w:p>
    <w:p>
      <w:pPr>
        <w:pStyle w:val="Heading2"/>
      </w:pPr>
      <w:bookmarkStart w:name="_Toc10" w:id="10"/>
      <w:r>
        <w:rPr>
          <w:rFonts w:ascii="Calibri" w:cs="Calibri" w:eastAsia="Calibri" w:hAnsi="Calibri"/>
        </w:rPr>
        <w:t xml:space="preserve">4.1 Technologies</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5782"/>
      </w:tblGrid>
      <w:tr>
        <w:trPr>
          <w:tblHeader/>
        </w:trPr>
        <w:tc>
          <w:tcPr>
            <w:tcW w:type="dxa" w:w="1928"/>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Composant</w:t>
            </w:r>
          </w:p>
        </w:tc>
        <w:tc>
          <w:tcPr>
            <w:tcW w:type="dxa" w:w="1928"/>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Version exigée</w:t>
            </w:r>
          </w:p>
        </w:tc>
        <w:tc>
          <w:tcPr>
            <w:tcW w:type="dxa" w:w="5782"/>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Rôle</w:t>
            </w:r>
          </w:p>
        </w:tc>
      </w:tr>
      <w:tr>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Python</w:t>
            </w:r>
          </w:p>
        </w:tc>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 3.10 (testé en 3.11)</w:t>
            </w:r>
          </w:p>
        </w:tc>
        <w:tc>
          <w:tcPr>
            <w:tcW w:type="dxa" w:w="578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Langage du serveur</w:t>
            </w:r>
          </w:p>
        </w:tc>
      </w:tr>
      <w:tr>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FastAPI</w:t>
            </w:r>
          </w:p>
        </w:tc>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 0.110, &lt; 1</w:t>
            </w:r>
          </w:p>
        </w:tc>
        <w:tc>
          <w:tcPr>
            <w:tcW w:type="dxa" w:w="578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Définition des routes HTTP, validation des paramètres, réponses JSON</w:t>
            </w:r>
          </w:p>
        </w:tc>
      </w:tr>
      <w:tr>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Uvicorn</w:t>
            </w:r>
          </w:p>
        </w:tc>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 0.29, &lt; 1</w:t>
            </w:r>
          </w:p>
        </w:tc>
        <w:tc>
          <w:tcPr>
            <w:tcW w:type="dxa" w:w="578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Serveur ASGI qui exécute FastAPI</w:t>
            </w:r>
          </w:p>
        </w:tc>
      </w:tr>
      <w:tr>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pandas</w:t>
            </w:r>
          </w:p>
        </w:tc>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 2.1, &lt; 4</w:t>
            </w:r>
          </w:p>
        </w:tc>
        <w:tc>
          <w:tcPr>
            <w:tcW w:type="dxa" w:w="578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Tables en mémoire : regroupements, pivots, jointures</w:t>
            </w:r>
          </w:p>
        </w:tc>
      </w:tr>
      <w:tr>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NumPy</w:t>
            </w:r>
          </w:p>
        </w:tc>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 1.26, &lt; 3</w:t>
            </w:r>
          </w:p>
        </w:tc>
        <w:tc>
          <w:tcPr>
            <w:tcW w:type="dxa" w:w="578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Calcul numérique (performances, volatilité, perte maximale)</w:t>
            </w:r>
          </w:p>
        </w:tc>
      </w:tr>
      <w:tr>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mssql-python</w:t>
            </w:r>
          </w:p>
        </w:tc>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 1.4</w:t>
            </w:r>
          </w:p>
        </w:tc>
        <w:tc>
          <w:tcPr>
            <w:tcW w:type="dxa" w:w="578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Pilote Microsoft officiel pour SQL Server / Fabric ; embarque son pilote sous Windows (aucun ODBC à installer)</w:t>
            </w:r>
          </w:p>
        </w:tc>
      </w:tr>
      <w:tr>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pyarrow</w:t>
            </w:r>
          </w:p>
        </w:tc>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 14 (optionnel)</w:t>
            </w:r>
          </w:p>
        </w:tc>
        <w:tc>
          <w:tcPr>
            <w:tcW w:type="dxa" w:w="578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Lecture en colonnes des grandes tables ; sans lui, lecture par lots (plus lente)</w:t>
            </w:r>
          </w:p>
        </w:tc>
      </w:tr>
      <w:tr>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pyodbc (option)</w:t>
            </w:r>
          </w:p>
        </w:tc>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 5.1</w:t>
            </w:r>
          </w:p>
        </w:tc>
        <w:tc>
          <w:tcPr>
            <w:tcW w:type="dxa" w:w="578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Client alternatif si </w:t>
            </w:r>
            <w:r>
              <w:rPr>
                <w:rFonts w:ascii="Consolas" w:cs="Consolas" w:eastAsia="Consolas" w:hAnsi="Consolas"/>
                <w:color w:val="7A4E1A"/>
                <w:sz w:val="19"/>
                <w:szCs w:val="19"/>
              </w:rPr>
              <w:t xml:space="preserve">FABRIC_CLIENT=pyodbc</w:t>
            </w:r>
            <w:r>
              <w:rPr>
                <w:rFonts w:ascii="Calibri" w:cs="Calibri" w:eastAsia="Calibri" w:hAnsi="Calibri"/>
              </w:rPr>
              <w:t xml:space="preserve"> et ODBC Driver 18 installé</w:t>
            </w:r>
          </w:p>
        </w:tc>
      </w:tr>
      <w:tr>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pytest, httpx</w:t>
            </w:r>
          </w:p>
        </w:tc>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 8 / ≥ 0.27</w:t>
            </w:r>
          </w:p>
        </w:tc>
        <w:tc>
          <w:tcPr>
            <w:tcW w:type="dxa" w:w="578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Tests (développement uniquement)</w:t>
            </w:r>
          </w:p>
        </w:tc>
      </w:tr>
    </w:tbl>
    <w:p>
      <w:pPr>
        <w:spacing w:after="160"/>
      </w:pPr>
    </w:p>
    <w:p>
      <w:pPr>
        <w:pStyle w:val="Heading2"/>
      </w:pPr>
      <w:bookmarkStart w:name="_Toc11" w:id="11"/>
      <w:r>
        <w:rPr>
          <w:rFonts w:ascii="Calibri" w:cs="Calibri" w:eastAsia="Calibri" w:hAnsi="Calibri"/>
        </w:rPr>
        <w:t xml:space="preserve">4.2 Organisation du code (backend/rco)</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Module</w:t>
            </w:r>
          </w:p>
        </w:tc>
        <w:tc>
          <w:tcPr>
            <w:tcW w:type="dxa" w:w="6747"/>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Responsabilité</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config.py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Lecture de la configuration depuis l'environnement ; refus des valeurs d'exemple ; aucun secret</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data/fabric.py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Connexion Fabric (chaîne de connexion, délais, erreurs typées), exécution des requêtes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data/sql_guard.py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Garde-fou lecture seule (voir § 7.2)</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data/sources.py</w:t>
            </w:r>
            <w:r>
              <w:rPr>
                <w:rFonts w:ascii="Calibri" w:cs="Calibri" w:eastAsia="Calibri" w:hAnsi="Calibri"/>
              </w:rPr>
              <w:t xml:space="preserve">, </w:t>
            </w:r>
            <w:r>
              <w:rPr>
                <w:rFonts w:ascii="Consolas" w:cs="Consolas" w:eastAsia="Consolas" w:hAnsi="Consolas"/>
                <w:color w:val="7A4E1A"/>
                <w:sz w:val="19"/>
                <w:szCs w:val="19"/>
              </w:rPr>
              <w:t xml:space="preserve">aum.py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Requêtes de lecture des tables JUMP et Product Info</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data/schema.json</w:t>
            </w:r>
            <w:r>
              <w:rPr>
                <w:rFonts w:ascii="Calibri" w:cs="Calibri" w:eastAsia="Calibri" w:hAnsi="Calibri"/>
              </w:rPr>
              <w:t xml:space="preserve">, </w:t>
            </w:r>
            <w:r>
              <w:rPr>
                <w:rFonts w:ascii="Consolas" w:cs="Consolas" w:eastAsia="Consolas" w:hAnsi="Consolas"/>
                <w:color w:val="7A4E1A"/>
                <w:sz w:val="19"/>
                <w:szCs w:val="19"/>
              </w:rPr>
              <w:t xml:space="preserve">schema.py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Schéma attendu des tables, vérifié au </w:t>
            </w:r>
            <w:r>
              <w:rPr>
                <w:rFonts w:ascii="Consolas" w:cs="Consolas" w:eastAsia="Consolas" w:hAnsi="Consolas"/>
                <w:color w:val="7A4E1A"/>
                <w:sz w:val="19"/>
                <w:szCs w:val="19"/>
              </w:rPr>
              <w:t xml:space="preserve">--fabric-check</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data/mock.py</w:t>
            </w:r>
            <w:r>
              <w:rPr>
                <w:rFonts w:ascii="Calibri" w:cs="Calibri" w:eastAsia="Calibri" w:hAnsi="Calibri"/>
              </w:rPr>
              <w:t xml:space="preserve">, </w:t>
            </w:r>
            <w:r>
              <w:rPr>
                <w:rFonts w:ascii="Consolas" w:cs="Consolas" w:eastAsia="Consolas" w:hAnsi="Consolas"/>
                <w:color w:val="7A4E1A"/>
                <w:sz w:val="19"/>
                <w:szCs w:val="19"/>
              </w:rPr>
              <w:t xml:space="preserve">passif_mock.py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Générateurs de données fictives au schéma exact des tables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domain/ids.py</w:t>
            </w:r>
            <w:r>
              <w:rPr>
                <w:rFonts w:ascii="Calibri" w:cs="Calibri" w:eastAsia="Calibri" w:hAnsi="Calibri"/>
              </w:rPr>
              <w:t xml:space="preserve">, </w:t>
            </w:r>
            <w:r>
              <w:rPr>
                <w:rFonts w:ascii="Consolas" w:cs="Consolas" w:eastAsia="Consolas" w:hAnsi="Consolas"/>
                <w:color w:val="7A4E1A"/>
                <w:sz w:val="19"/>
                <w:szCs w:val="19"/>
              </w:rPr>
              <w:t xml:space="preserve">linking.py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Normalisation des identifiants et rattachement JUMP ↔ Product Info</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domain/model.py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Construction du modèle en mémoire (séries alignées par date, parts, fonds)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domain/analytics.py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Performances, variations d'encours, collecte estimée, effet marché</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domain/revenue.py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Revenus estimés (encours × taux de frais de la part)</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domain/holdings.py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Inventaires : composition, concentration, mouvements de lignes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domain/passif.py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Passif : agrégats par segment, teneur, pays ; vues nominatives paramétrées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domain/demo.py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Pages de démonstration : gestions, territoires de ventes, canal banque privée RMM</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domain/labels.py</w:t>
            </w:r>
            <w:r>
              <w:rPr>
                <w:rFonts w:ascii="Calibri" w:cs="Calibri" w:eastAsia="Calibri" w:hAnsi="Calibri"/>
              </w:rPr>
              <w:t xml:space="preserve">, </w:t>
            </w:r>
            <w:r>
              <w:rPr>
                <w:rFonts w:ascii="Consolas" w:cs="Consolas" w:eastAsia="Consolas" w:hAnsi="Consolas"/>
                <w:color w:val="7A4E1A"/>
                <w:sz w:val="19"/>
                <w:szCs w:val="19"/>
              </w:rPr>
              <w:t xml:space="preserve">fields.py</w:t>
            </w:r>
            <w:r>
              <w:rPr>
                <w:rFonts w:ascii="Calibri" w:cs="Calibri" w:eastAsia="Calibri" w:hAnsi="Calibri"/>
              </w:rPr>
              <w:t xml:space="preserve">, </w:t>
            </w:r>
            <w:r>
              <w:rPr>
                <w:rFonts w:ascii="Consolas" w:cs="Consolas" w:eastAsia="Consolas" w:hAnsi="Consolas"/>
                <w:color w:val="7A4E1A"/>
                <w:sz w:val="19"/>
                <w:szCs w:val="19"/>
              </w:rPr>
              <w:t xml:space="preserve">numeric.py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Vocabulaire métier (familles, pays), champs, conversions numériques sûres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service.py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Couche service : assemble les calculs par écran, caches par date</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api.py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Routes FastAPI, gestion des erreurs, service des fichiers de l'interface</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exports.py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Jeux de données pour les exports (encours, parts, enregistrements, référentiel, inventaires)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bench.py</w:t>
            </w:r>
            <w:r>
              <w:rPr>
                <w:rFonts w:ascii="Calibri" w:cs="Calibri" w:eastAsia="Calibri" w:hAnsi="Calibri"/>
              </w:rPr>
              <w:t xml:space="preserve">, </w:t>
            </w:r>
            <w:r>
              <w:rPr>
                <w:rFonts w:ascii="Consolas" w:cs="Consolas" w:eastAsia="Consolas" w:hAnsi="Consolas"/>
                <w:color w:val="7A4E1A"/>
                <w:sz w:val="19"/>
                <w:szCs w:val="19"/>
              </w:rPr>
              <w:t xml:space="preserve">fabric_check.py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Banc de mesure et diagnostic de connexion</w:t>
            </w:r>
          </w:p>
        </w:tc>
      </w:tr>
    </w:tbl>
    <w:p>
      <w:pPr>
        <w:spacing w:after="160"/>
      </w:pPr>
    </w:p>
    <w:p>
      <w:pPr>
        <w:pStyle w:val="Heading2"/>
      </w:pPr>
      <w:bookmarkStart w:name="_Toc12" w:id="12"/>
      <w:r>
        <w:rPr>
          <w:rFonts w:ascii="Calibri" w:cs="Calibri" w:eastAsia="Calibri" w:hAnsi="Calibri"/>
        </w:rPr>
        <w:t xml:space="preserve">4.3 Routes de l'API</w:t>
      </w:r>
      <w:bookmarkEnd w:id="12"/>
    </w:p>
    <w:p>
      <w:pPr>
        <w:spacing w:after="120" w:line="276"/>
      </w:pPr>
      <w:r>
        <w:rPr>
          <w:rFonts w:ascii="Calibri" w:cs="Calibri" w:eastAsia="Calibri" w:hAnsi="Calibri"/>
        </w:rPr>
        <w:t xml:space="preserve">40 routes, toutes en </w:t>
      </w:r>
      <w:r>
        <w:rPr>
          <w:rFonts w:ascii="Consolas" w:cs="Consolas" w:eastAsia="Consolas" w:hAnsi="Consolas"/>
          <w:color w:val="7A4E1A"/>
          <w:sz w:val="19"/>
          <w:szCs w:val="19"/>
        </w:rPr>
        <w:t xml:space="preserve">GET</w:t>
      </w:r>
      <w:r>
        <w:rPr>
          <w:rFonts w:ascii="Calibri" w:cs="Calibri" w:eastAsia="Calibri" w:hAnsi="Calibri"/>
        </w:rPr>
        <w:t xml:space="preserve"> (aucune route d'écriture). Les réponses sont en JSON, compressées au-delà de 1 Ko.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9"/>
        <w:gridCol w:w="7559"/>
      </w:tblGrid>
      <w:tr>
        <w:trPr>
          <w:tblHeader/>
        </w:trPr>
        <w:tc>
          <w:tcPr>
            <w:tcW w:type="dxa" w:w="2079"/>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Groupe</w:t>
            </w:r>
          </w:p>
        </w:tc>
        <w:tc>
          <w:tcPr>
            <w:tcW w:type="dxa" w:w="7559"/>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Routes</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Supervision</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/api/health</w:t>
            </w:r>
            <w:r>
              <w:rPr>
                <w:rFonts w:ascii="Calibri" w:cs="Calibri" w:eastAsia="Calibri" w:hAnsi="Calibri"/>
              </w:rPr>
              <w:t xml:space="preserve"> (état, ne déclenche rien) · </w:t>
            </w:r>
            <w:r>
              <w:rPr>
                <w:rFonts w:ascii="Consolas" w:cs="Consolas" w:eastAsia="Consolas" w:hAnsi="Consolas"/>
                <w:color w:val="7A4E1A"/>
                <w:sz w:val="19"/>
                <w:szCs w:val="19"/>
              </w:rPr>
              <w:t xml:space="preserve">/api/health/fabric</w:t>
            </w:r>
            <w:r>
              <w:rPr>
                <w:rFonts w:ascii="Calibri" w:cs="Calibri" w:eastAsia="Calibri" w:hAnsi="Calibri"/>
              </w:rPr>
              <w:t xml:space="preserve"> (</w:t>
            </w:r>
            <w:r>
              <w:rPr>
                <w:rFonts w:ascii="Consolas" w:cs="Consolas" w:eastAsia="Consolas" w:hAnsi="Consolas"/>
                <w:color w:val="7A4E1A"/>
                <w:sz w:val="19"/>
                <w:szCs w:val="19"/>
              </w:rPr>
              <w:t xml:space="preserve">SELECT 1</w:t>
            </w:r>
            <w:r>
              <w:rPr>
                <w:rFonts w:ascii="Calibri" w:cs="Calibri" w:eastAsia="Calibri" w:hAnsi="Calibri"/>
              </w:rPr>
              <w:t xml:space="preserve">) · </w:t>
            </w:r>
            <w:r>
              <w:rPr>
                <w:rFonts w:ascii="Consolas" w:cs="Consolas" w:eastAsia="Consolas" w:hAnsi="Consolas"/>
                <w:color w:val="7A4E1A"/>
                <w:sz w:val="19"/>
                <w:szCs w:val="19"/>
              </w:rPr>
              <w:t xml:space="preserve">/api/meta</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Accueil et synthèse</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/api/overview</w:t>
            </w:r>
            <w:r>
              <w:rPr>
                <w:rFonts w:ascii="Calibri" w:cs="Calibri" w:eastAsia="Calibri" w:hAnsi="Calibri"/>
              </w:rPr>
              <w:t xml:space="preserve"> · </w:t>
            </w:r>
            <w:r>
              <w:rPr>
                <w:rFonts w:ascii="Consolas" w:cs="Consolas" w:eastAsia="Consolas" w:hAnsi="Consolas"/>
                <w:color w:val="7A4E1A"/>
                <w:sz w:val="19"/>
                <w:szCs w:val="19"/>
              </w:rPr>
              <w:t xml:space="preserve">/api/revenue</w:t>
            </w:r>
            <w:r>
              <w:rPr>
                <w:rFonts w:ascii="Calibri" w:cs="Calibri" w:eastAsia="Calibri" w:hAnsi="Calibri"/>
              </w:rPr>
              <w:t xml:space="preserve"> · </w:t>
            </w:r>
            <w:r>
              <w:rPr>
                <w:rFonts w:ascii="Consolas" w:cs="Consolas" w:eastAsia="Consolas" w:hAnsi="Consolas"/>
                <w:color w:val="7A4E1A"/>
                <w:sz w:val="19"/>
                <w:szCs w:val="19"/>
              </w:rPr>
              <w:t xml:space="preserve">/api/city</w:t>
            </w:r>
            <w:r>
              <w:rPr>
                <w:rFonts w:ascii="Calibri" w:cs="Calibri" w:eastAsia="Calibri" w:hAnsi="Calibri"/>
              </w:rPr>
              <w:t xml:space="preserve"> · </w:t>
            </w:r>
            <w:r>
              <w:rPr>
                <w:rFonts w:ascii="Consolas" w:cs="Consolas" w:eastAsia="Consolas" w:hAnsi="Consolas"/>
                <w:color w:val="7A4E1A"/>
                <w:sz w:val="19"/>
                <w:szCs w:val="19"/>
              </w:rPr>
              <w:t xml:space="preserve">/api/cite/collecte</w:t>
            </w:r>
            <w:r>
              <w:rPr>
                <w:rFonts w:ascii="Calibri" w:cs="Calibri" w:eastAsia="Calibri" w:hAnsi="Calibri"/>
              </w:rPr>
              <w:t xml:space="preserve"> · </w:t>
            </w:r>
            <w:r>
              <w:rPr>
                <w:rFonts w:ascii="Consolas" w:cs="Consolas" w:eastAsia="Consolas" w:hAnsi="Consolas"/>
                <w:color w:val="7A4E1A"/>
                <w:sz w:val="19"/>
                <w:szCs w:val="19"/>
              </w:rPr>
              <w:t xml:space="preserve">/api/search-index</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Fonds et parts</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/api/funds</w:t>
            </w:r>
            <w:r>
              <w:rPr>
                <w:rFonts w:ascii="Calibri" w:cs="Calibri" w:eastAsia="Calibri" w:hAnsi="Calibri"/>
              </w:rPr>
              <w:t xml:space="preserve"> · </w:t>
            </w:r>
            <w:r>
              <w:rPr>
                <w:rFonts w:ascii="Consolas" w:cs="Consolas" w:eastAsia="Consolas" w:hAnsi="Consolas"/>
                <w:color w:val="7A4E1A"/>
                <w:sz w:val="19"/>
                <w:szCs w:val="19"/>
              </w:rPr>
              <w:t xml:space="preserve">/api/funds/{fid}</w:t>
            </w:r>
            <w:r>
              <w:rPr>
                <w:rFonts w:ascii="Calibri" w:cs="Calibri" w:eastAsia="Calibri" w:hAnsi="Calibri"/>
              </w:rPr>
              <w:t xml:space="preserve"> · </w:t>
            </w:r>
            <w:r>
              <w:rPr>
                <w:rFonts w:ascii="Consolas" w:cs="Consolas" w:eastAsia="Consolas" w:hAnsi="Consolas"/>
                <w:color w:val="7A4E1A"/>
                <w:sz w:val="19"/>
                <w:szCs w:val="19"/>
              </w:rPr>
              <w:t xml:space="preserve">/api/shares/{sid}</w:t>
            </w:r>
            <w:r>
              <w:rPr>
                <w:rFonts w:ascii="Calibri" w:cs="Calibri" w:eastAsia="Calibri" w:hAnsi="Calibri"/>
              </w:rPr>
              <w:t xml:space="preserve"> · </w:t>
            </w:r>
            <w:r>
              <w:rPr>
                <w:rFonts w:ascii="Consolas" w:cs="Consolas" w:eastAsia="Consolas" w:hAnsi="Consolas"/>
                <w:color w:val="7A4E1A"/>
                <w:sz w:val="19"/>
                <w:szCs w:val="19"/>
              </w:rPr>
              <w:t xml:space="preserve">/api/fonds/{fid}/repartition</w:t>
            </w:r>
            <w:r>
              <w:rPr>
                <w:rFonts w:ascii="Calibri" w:cs="Calibri" w:eastAsia="Calibri" w:hAnsi="Calibri"/>
              </w:rPr>
              <w:t xml:space="preserve"> · </w:t>
            </w:r>
            <w:r>
              <w:rPr>
                <w:rFonts w:ascii="Consolas" w:cs="Consolas" w:eastAsia="Consolas" w:hAnsi="Consolas"/>
                <w:color w:val="7A4E1A"/>
                <w:sz w:val="19"/>
                <w:szCs w:val="19"/>
              </w:rPr>
              <w:t xml:space="preserve">/api/fonds/{fid}/positions</w:t>
            </w:r>
            <w:r>
              <w:rPr>
                <w:rFonts w:ascii="Calibri" w:cs="Calibri" w:eastAsia="Calibri" w:hAnsi="Calibri"/>
              </w:rPr>
              <w:t xml:space="preserve"> · </w:t>
            </w:r>
            <w:r>
              <w:rPr>
                <w:rFonts w:ascii="Consolas" w:cs="Consolas" w:eastAsia="Consolas" w:hAnsi="Consolas"/>
                <w:color w:val="7A4E1A"/>
                <w:sz w:val="19"/>
                <w:szCs w:val="19"/>
              </w:rPr>
              <w:t xml:space="preserve">/api/compare</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Encours et répartitions</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/api/encours/series</w:t>
            </w:r>
            <w:r>
              <w:rPr>
                <w:rFonts w:ascii="Calibri" w:cs="Calibri" w:eastAsia="Calibri" w:hAnsi="Calibri"/>
              </w:rPr>
              <w:t xml:space="preserve"> · </w:t>
            </w:r>
            <w:r>
              <w:rPr>
                <w:rFonts w:ascii="Consolas" w:cs="Consolas" w:eastAsia="Consolas" w:hAnsi="Consolas"/>
                <w:color w:val="7A4E1A"/>
                <w:sz w:val="19"/>
                <w:szCs w:val="19"/>
              </w:rPr>
              <w:t xml:space="preserve">/api/breakdown/{dim}</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Portefeuilles</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/api/holdings</w:t>
            </w:r>
            <w:r>
              <w:rPr>
                <w:rFonts w:ascii="Calibri" w:cs="Calibri" w:eastAsia="Calibri" w:hAnsi="Calibri"/>
              </w:rPr>
              <w:t xml:space="preserve"> · </w:t>
            </w:r>
            <w:r>
              <w:rPr>
                <w:rFonts w:ascii="Consolas" w:cs="Consolas" w:eastAsia="Consolas" w:hAnsi="Consolas"/>
                <w:color w:val="7A4E1A"/>
                <w:sz w:val="19"/>
                <w:szCs w:val="19"/>
              </w:rPr>
              <w:t xml:space="preserve">/api/instruments</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Distribution</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/api/distribution</w:t>
            </w:r>
            <w:r>
              <w:rPr>
                <w:rFonts w:ascii="Calibri" w:cs="Calibri" w:eastAsia="Calibri" w:hAnsi="Calibri"/>
              </w:rPr>
              <w:t xml:space="preserve"> · </w:t>
            </w:r>
            <w:r>
              <w:rPr>
                <w:rFonts w:ascii="Consolas" w:cs="Consolas" w:eastAsia="Consolas" w:hAnsi="Consolas"/>
                <w:color w:val="7A4E1A"/>
                <w:sz w:val="19"/>
                <w:szCs w:val="19"/>
              </w:rPr>
              <w:t xml:space="preserve">/api/countries/{name}</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Risques et contrôles</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/api/risk</w:t>
            </w:r>
            <w:r>
              <w:rPr>
                <w:rFonts w:ascii="Calibri" w:cs="Calibri" w:eastAsia="Calibri" w:hAnsi="Calibri"/>
              </w:rPr>
              <w:t xml:space="preserve"> · </w:t>
            </w:r>
            <w:r>
              <w:rPr>
                <w:rFonts w:ascii="Consolas" w:cs="Consolas" w:eastAsia="Consolas" w:hAnsi="Consolas"/>
                <w:color w:val="7A4E1A"/>
                <w:sz w:val="19"/>
                <w:szCs w:val="19"/>
              </w:rPr>
              <w:t xml:space="preserve">/api/controls</w:t>
            </w:r>
            <w:r>
              <w:rPr>
                <w:rFonts w:ascii="Calibri" w:cs="Calibri" w:eastAsia="Calibri" w:hAnsi="Calibri"/>
              </w:rPr>
              <w:t xml:space="preserve"> · </w:t>
            </w:r>
            <w:r>
              <w:rPr>
                <w:rFonts w:ascii="Consolas" w:cs="Consolas" w:eastAsia="Consolas" w:hAnsi="Consolas"/>
                <w:color w:val="7A4E1A"/>
                <w:sz w:val="19"/>
                <w:szCs w:val="19"/>
              </w:rPr>
              <w:t xml:space="preserve">/api/diagnostics/links</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Passif</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/api/passif</w:t>
            </w:r>
            <w:r>
              <w:rPr>
                <w:rFonts w:ascii="Calibri" w:cs="Calibri" w:eastAsia="Calibri" w:hAnsi="Calibri"/>
              </w:rPr>
              <w:t xml:space="preserve"> · </w:t>
            </w:r>
            <w:r>
              <w:rPr>
                <w:rFonts w:ascii="Consolas" w:cs="Consolas" w:eastAsia="Consolas" w:hAnsi="Consolas"/>
                <w:color w:val="7A4E1A"/>
                <w:sz w:val="19"/>
                <w:szCs w:val="19"/>
              </w:rPr>
              <w:t xml:space="preserve">/api/passif/fonds/{fid}</w:t>
            </w:r>
            <w:r>
              <w:rPr>
                <w:rFonts w:ascii="Calibri" w:cs="Calibri" w:eastAsia="Calibri" w:hAnsi="Calibri"/>
              </w:rPr>
              <w:t xml:space="preserve"> · </w:t>
            </w:r>
            <w:r>
              <w:rPr>
                <w:rFonts w:ascii="Consolas" w:cs="Consolas" w:eastAsia="Consolas" w:hAnsi="Consolas"/>
                <w:color w:val="7A4E1A"/>
                <w:sz w:val="19"/>
                <w:szCs w:val="19"/>
              </w:rPr>
              <w:t xml:space="preserve">/api/passif/fonds/{fid}/porteurs</w:t>
            </w:r>
            <w:r>
              <w:rPr>
                <w:rFonts w:ascii="Calibri" w:cs="Calibri" w:eastAsia="Calibri" w:hAnsi="Calibri"/>
              </w:rPr>
              <w:t xml:space="preserve"> · </w:t>
            </w:r>
            <w:r>
              <w:rPr>
                <w:rFonts w:ascii="Consolas" w:cs="Consolas" w:eastAsia="Consolas" w:hAnsi="Consolas"/>
                <w:color w:val="7A4E1A"/>
                <w:sz w:val="19"/>
                <w:szCs w:val="19"/>
              </w:rPr>
              <w:t xml:space="preserve">/api/passif/fonds/{fid}/flux</w:t>
            </w:r>
            <w:r>
              <w:rPr>
                <w:rFonts w:ascii="Calibri" w:cs="Calibri" w:eastAsia="Calibri" w:hAnsi="Calibri"/>
              </w:rPr>
              <w:t xml:space="preserve"> · </w:t>
            </w:r>
            <w:r>
              <w:rPr>
                <w:rFonts w:ascii="Consolas" w:cs="Consolas" w:eastAsia="Consolas" w:hAnsi="Consolas"/>
                <w:color w:val="7A4E1A"/>
                <w:sz w:val="19"/>
                <w:szCs w:val="19"/>
              </w:rPr>
              <w:t xml:space="preserve">/api/passif/carnet</w:t>
            </w:r>
            <w:r>
              <w:rPr>
                <w:rFonts w:ascii="Calibri" w:cs="Calibri" w:eastAsia="Calibri" w:hAnsi="Calibri"/>
              </w:rPr>
              <w:t xml:space="preserve"> · </w:t>
            </w:r>
            <w:r>
              <w:rPr>
                <w:rFonts w:ascii="Consolas" w:cs="Consolas" w:eastAsia="Consolas" w:hAnsi="Consolas"/>
                <w:color w:val="7A4E1A"/>
                <w:sz w:val="19"/>
                <w:szCs w:val="19"/>
              </w:rPr>
              <w:t xml:space="preserve">/api/passif/clients</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Démonstration</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/api/demo</w:t>
            </w:r>
            <w:r>
              <w:rPr>
                <w:rFonts w:ascii="Calibri" w:cs="Calibri" w:eastAsia="Calibri" w:hAnsi="Calibri"/>
              </w:rPr>
              <w:t xml:space="preserve"> · </w:t>
            </w:r>
            <w:r>
              <w:rPr>
                <w:rFonts w:ascii="Consolas" w:cs="Consolas" w:eastAsia="Consolas" w:hAnsi="Consolas"/>
                <w:color w:val="7A4E1A"/>
                <w:sz w:val="19"/>
                <w:szCs w:val="19"/>
              </w:rPr>
              <w:t xml:space="preserve">/api/demo/gerant</w:t>
            </w:r>
            <w:r>
              <w:rPr>
                <w:rFonts w:ascii="Calibri" w:cs="Calibri" w:eastAsia="Calibri" w:hAnsi="Calibri"/>
              </w:rPr>
              <w:t xml:space="preserve"> · </w:t>
            </w:r>
            <w:r>
              <w:rPr>
                <w:rFonts w:ascii="Consolas" w:cs="Consolas" w:eastAsia="Consolas" w:hAnsi="Consolas"/>
                <w:color w:val="7A4E1A"/>
                <w:sz w:val="19"/>
                <w:szCs w:val="19"/>
              </w:rPr>
              <w:t xml:space="preserve">/api/demo/territoire</w:t>
            </w:r>
            <w:r>
              <w:rPr>
                <w:rFonts w:ascii="Calibri" w:cs="Calibri" w:eastAsia="Calibri" w:hAnsi="Calibri"/>
              </w:rPr>
              <w:t xml:space="preserve"> · </w:t>
            </w:r>
            <w:r>
              <w:rPr>
                <w:rFonts w:ascii="Consolas" w:cs="Consolas" w:eastAsia="Consolas" w:hAnsi="Consolas"/>
                <w:color w:val="7A4E1A"/>
                <w:sz w:val="19"/>
                <w:szCs w:val="19"/>
              </w:rPr>
              <w:t xml:space="preserve">/api/demo/banque-privee</w:t>
            </w:r>
            <w:r>
              <w:rPr>
                <w:rFonts w:ascii="Calibri" w:cs="Calibri" w:eastAsia="Calibri" w:hAnsi="Calibri"/>
              </w:rPr>
              <w:t xml:space="preserve"> · </w:t>
            </w:r>
            <w:r>
              <w:rPr>
                <w:rFonts w:ascii="Consolas" w:cs="Consolas" w:eastAsia="Consolas" w:hAnsi="Consolas"/>
                <w:color w:val="7A4E1A"/>
                <w:sz w:val="19"/>
                <w:szCs w:val="19"/>
              </w:rPr>
              <w:t xml:space="preserve">/api/demo/fonds-rmm</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Exports</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/api/export/encours</w:t>
            </w:r>
            <w:r>
              <w:rPr>
                <w:rFonts w:ascii="Calibri" w:cs="Calibri" w:eastAsia="Calibri" w:hAnsi="Calibri"/>
              </w:rPr>
              <w:t xml:space="preserve"> · </w:t>
            </w:r>
            <w:r>
              <w:rPr>
                <w:rFonts w:ascii="Consolas" w:cs="Consolas" w:eastAsia="Consolas" w:hAnsi="Consolas"/>
                <w:color w:val="7A4E1A"/>
                <w:sz w:val="19"/>
                <w:szCs w:val="19"/>
              </w:rPr>
              <w:t xml:space="preserve">/api/export/parts</w:t>
            </w:r>
            <w:r>
              <w:rPr>
                <w:rFonts w:ascii="Calibri" w:cs="Calibri" w:eastAsia="Calibri" w:hAnsi="Calibri"/>
              </w:rPr>
              <w:t xml:space="preserve"> · </w:t>
            </w:r>
            <w:r>
              <w:rPr>
                <w:rFonts w:ascii="Consolas" w:cs="Consolas" w:eastAsia="Consolas" w:hAnsi="Consolas"/>
                <w:color w:val="7A4E1A"/>
                <w:sz w:val="19"/>
                <w:szCs w:val="19"/>
              </w:rPr>
              <w:t xml:space="preserve">/api/export/enregistrements</w:t>
            </w:r>
            <w:r>
              <w:rPr>
                <w:rFonts w:ascii="Calibri" w:cs="Calibri" w:eastAsia="Calibri" w:hAnsi="Calibri"/>
              </w:rPr>
              <w:t xml:space="preserve"> · </w:t>
            </w:r>
            <w:r>
              <w:rPr>
                <w:rFonts w:ascii="Consolas" w:cs="Consolas" w:eastAsia="Consolas" w:hAnsi="Consolas"/>
                <w:color w:val="7A4E1A"/>
                <w:sz w:val="19"/>
                <w:szCs w:val="19"/>
              </w:rPr>
              <w:t xml:space="preserve">/api/export/referentiel</w:t>
            </w:r>
            <w:r>
              <w:rPr>
                <w:rFonts w:ascii="Calibri" w:cs="Calibri" w:eastAsia="Calibri" w:hAnsi="Calibri"/>
              </w:rPr>
              <w:t xml:space="preserve"> · </w:t>
            </w:r>
            <w:r>
              <w:rPr>
                <w:rFonts w:ascii="Consolas" w:cs="Consolas" w:eastAsia="Consolas" w:hAnsi="Consolas"/>
                <w:color w:val="7A4E1A"/>
                <w:sz w:val="19"/>
                <w:szCs w:val="19"/>
              </w:rPr>
              <w:t xml:space="preserve">/api/export/inventaires</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Interface</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/{path}</w:t>
            </w:r>
            <w:r>
              <w:rPr>
                <w:rFonts w:ascii="Calibri" w:cs="Calibri" w:eastAsia="Calibri" w:hAnsi="Calibri"/>
              </w:rPr>
              <w:t xml:space="preserve"> : sert </w:t>
            </w:r>
            <w:r>
              <w:rPr>
                <w:rFonts w:ascii="Consolas" w:cs="Consolas" w:eastAsia="Consolas" w:hAnsi="Consolas"/>
                <w:color w:val="7A4E1A"/>
                <w:sz w:val="19"/>
                <w:szCs w:val="19"/>
              </w:rPr>
              <w:t xml:space="preserve">frontend/dist</w:t>
            </w:r>
            <w:r>
              <w:rPr>
                <w:rFonts w:ascii="Calibri" w:cs="Calibri" w:eastAsia="Calibri" w:hAnsi="Calibri"/>
              </w:rPr>
              <w:t xml:space="preserve"> (application monopage)</w:t>
            </w:r>
          </w:p>
        </w:tc>
      </w:tr>
    </w:tbl>
    <w:p>
      <w:pPr>
        <w:spacing w:after="160"/>
      </w:pPr>
    </w:p>
    <w:p>
      <w:pPr>
        <w:pStyle w:val="Heading2"/>
      </w:pPr>
      <w:bookmarkStart w:name="_Toc13" w:id="13"/>
      <w:r>
        <w:rPr>
          <w:rFonts w:ascii="Calibri" w:cs="Calibri" w:eastAsia="Calibri" w:hAnsi="Calibri"/>
        </w:rPr>
        <w:t xml:space="preserve">4.4 Gestion des erreurs</w:t>
      </w:r>
      <w:bookmarkEnd w:id="13"/>
    </w:p>
    <w:p>
      <w:pPr>
        <w:spacing w:after="120" w:line="276"/>
      </w:pPr>
      <w:r>
        <w:rPr>
          <w:rFonts w:ascii="Calibri" w:cs="Calibri" w:eastAsia="Calibri" w:hAnsi="Calibri"/>
        </w:rPr>
        <w:t xml:space="preserve">Toutes les erreurs sont renvoyées au format </w:t>
      </w:r>
      <w:r>
        <w:rPr>
          <w:rFonts w:ascii="Consolas" w:cs="Consolas" w:eastAsia="Consolas" w:hAnsi="Consolas"/>
          <w:color w:val="7A4E1A"/>
          <w:sz w:val="19"/>
          <w:szCs w:val="19"/>
        </w:rPr>
        <w:t xml:space="preserve">{error, message, hint}</w:t>
      </w:r>
      <w:r>
        <w:rPr>
          <w:rFonts w:ascii="Calibri" w:cs="Calibri" w:eastAsia="Calibri" w:hAnsi="Calibri"/>
        </w:rPr>
        <w:t xml:space="preserve">, sans donnée métier dans le message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9"/>
        <w:gridCol w:w="7559"/>
      </w:tblGrid>
      <w:tr>
        <w:trPr>
          <w:tblHeader/>
        </w:trPr>
        <w:tc>
          <w:tcPr>
            <w:tcW w:type="dxa" w:w="2079"/>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Code</w:t>
            </w:r>
          </w:p>
        </w:tc>
        <w:tc>
          <w:tcPr>
            <w:tcW w:type="dxa" w:w="7559"/>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Cause</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fabric_config</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Configuration </w:t>
            </w:r>
            <w:r>
              <w:rPr>
                <w:rFonts w:ascii="Consolas" w:cs="Consolas" w:eastAsia="Consolas" w:hAnsi="Consolas"/>
                <w:color w:val="7A4E1A"/>
                <w:sz w:val="19"/>
                <w:szCs w:val="19"/>
              </w:rPr>
              <w:t xml:space="preserve">.env</w:t>
            </w:r>
            <w:r>
              <w:rPr>
                <w:rFonts w:ascii="Calibri" w:cs="Calibri" w:eastAsia="Calibri" w:hAnsi="Calibri"/>
              </w:rPr>
              <w:t xml:space="preserve"> absente ou invalide</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fabric_driver</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Client SQL non installé</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fabric_connection</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Serveur injoignable</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fabric_auth</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Échec de l'authentification Entra ID</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fabric_timeout</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Délai de connexion ou de requête dépassé</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fabric_query</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Table ou colonne absente (nommée dans l'erreur)</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model_loading</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Modèle en cours de chargement (HTTP 503 + </w:t>
            </w:r>
            <w:r>
              <w:rPr>
                <w:rFonts w:ascii="Consolas" w:cs="Consolas" w:eastAsia="Consolas" w:hAnsi="Consolas"/>
                <w:color w:val="7A4E1A"/>
                <w:sz w:val="19"/>
                <w:szCs w:val="19"/>
              </w:rPr>
              <w:t xml:space="preserve">Retry-After</w:t>
            </w:r>
            <w:r>
              <w:rPr>
                <w:rFonts w:ascii="Calibri" w:cs="Calibri" w:eastAsia="Calibri" w:hAnsi="Calibri"/>
              </w:rPr>
              <w:t xml:space="preserve">)</w:t>
            </w:r>
          </w:p>
        </w:tc>
      </w:tr>
    </w:tbl>
    <w:p>
      <w:pPr>
        <w:spacing w:after="160"/>
      </w:pPr>
    </w:p>
    <w:p>
      <w:pPr>
        <w:pStyle w:val="Heading1"/>
        <w:pageBreakBefore/>
      </w:pPr>
      <w:bookmarkStart w:name="_Toc14" w:id="14"/>
      <w:r>
        <w:rPr>
          <w:rFonts w:ascii="Calibri" w:cs="Calibri" w:eastAsia="Calibri" w:hAnsi="Calibri"/>
        </w:rPr>
        <w:t xml:space="preserve">5. Front end</w:t>
      </w:r>
      <w:bookmarkEnd w:id="14"/>
    </w:p>
    <w:p>
      <w:pPr>
        <w:pStyle w:val="Heading2"/>
      </w:pPr>
      <w:bookmarkStart w:name="_Toc15" w:id="15"/>
      <w:r>
        <w:rPr>
          <w:rFonts w:ascii="Calibri" w:cs="Calibri" w:eastAsia="Calibri" w:hAnsi="Calibri"/>
        </w:rPr>
        <w:t xml:space="preserve">5.1 Technologies</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7"/>
        <w:gridCol w:w="1574"/>
        <w:gridCol w:w="4917"/>
      </w:tblGrid>
      <w:tr>
        <w:trPr>
          <w:tblHeader/>
        </w:trPr>
        <w:tc>
          <w:tcPr>
            <w:tcW w:type="dxa" w:w="3147"/>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Composant</w:t>
            </w:r>
          </w:p>
        </w:tc>
        <w:tc>
          <w:tcPr>
            <w:tcW w:type="dxa" w:w="1574"/>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Version</w:t>
            </w:r>
          </w:p>
        </w:tc>
        <w:tc>
          <w:tcPr>
            <w:tcW w:type="dxa" w:w="4917"/>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Rôle</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TypeScript</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7.0</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Langage typé : erreurs détectées à la compilation</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React</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19.3</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Composants d'interface</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React Router</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7.18</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Navigation et adresses des pages</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Vite</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8.3</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Compilation et serveur de développement</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Vitest</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5.0</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Tests de l'interface</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Three.js</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0.186</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Scènes 3D (WebGL) : ville des revenus, globe, courbes 3D</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GSAP</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3.15</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Animations et transitions</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d3-scale, d3-shape, d3-geo</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4.0 / 3.2 / 3.1</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Échelles, tracés de graphiques, projections cartographiques</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topojson-client, world-atlas</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3.1 / 2.0</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Contours des pays (fichiers embarqués)</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ExcelJS, JSZip</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4.4.0 / 3.10.1</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Génération des fichiers Excel dans le navigateur</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country-flag-icons</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1.6</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Drapeaux SVG embarqués</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@fontsource (Instrument Serif, Inter Tight, JetBrains Mono)</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5.3</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Polices embarquées (aucun appel à Google Fonts)</w:t>
            </w:r>
          </w:p>
        </w:tc>
      </w:tr>
    </w:tbl>
    <w:p>
      <w:pPr>
        <w:spacing w:after="160"/>
      </w:pPr>
    </w:p>
    <w:p>
      <w:pPr>
        <w:pStyle w:val="Heading2"/>
      </w:pPr>
      <w:bookmarkStart w:name="_Toc16" w:id="16"/>
      <w:r>
        <w:rPr>
          <w:rFonts w:ascii="Calibri" w:cs="Calibri" w:eastAsia="Calibri" w:hAnsi="Calibri"/>
        </w:rPr>
        <w:t xml:space="preserve">5.2 Livraison</w:t>
      </w:r>
      <w:bookmarkEnd w:id="16"/>
    </w:p>
    <w:p>
      <w:pPr>
        <w:pStyle w:val="ListParagraph"/>
        <w:numPr>
          <w:ilvl w:val="0"/>
          <w:numId w:val="4"/>
        </w:numPr>
        <w:spacing w:after="60" w:line="264"/>
      </w:pPr>
      <w:r>
        <w:rPr>
          <w:rFonts w:ascii="Calibri" w:cs="Calibri" w:eastAsia="Calibri" w:hAnsi="Calibri"/>
        </w:rPr>
        <w:t xml:space="preserve">L'interface est compilée par Vite dans </w:t>
      </w:r>
      <w:r>
        <w:rPr>
          <w:rFonts w:ascii="Consolas" w:cs="Consolas" w:eastAsia="Consolas" w:hAnsi="Consolas"/>
          <w:color w:val="7A4E1A"/>
          <w:sz w:val="19"/>
          <w:szCs w:val="19"/>
        </w:rPr>
        <w:t xml:space="preserve">frontend/dist</w:t>
      </w:r>
      <w:r>
        <w:rPr>
          <w:rFonts w:ascii="Calibri" w:cs="Calibri" w:eastAsia="Calibri" w:hAnsi="Calibri"/>
        </w:rPr>
        <w:t xml:space="preserve"> (≈ 5 Mo) et versionnée dans le dépôt : </w:t>
      </w:r>
      <w:r>
        <w:rPr>
          <w:rFonts w:ascii="Calibri" w:cs="Calibri" w:eastAsia="Calibri" w:hAnsi="Calibri"/>
          <w:b/>
          <w:bCs/>
        </w:rPr>
        <w:t xml:space="preserve">Node.js n'est pas nécessaire pour utiliser l'application</w:t>
      </w:r>
      <w:r>
        <w:rPr>
          <w:rFonts w:ascii="Calibri" w:cs="Calibri" w:eastAsia="Calibri" w:hAnsi="Calibri"/>
        </w:rPr>
        <w:t xml:space="preserve">, seulement pour la modifier.</w:t>
      </w:r>
    </w:p>
    <w:p>
      <w:pPr>
        <w:pStyle w:val="ListParagraph"/>
        <w:numPr>
          <w:ilvl w:val="0"/>
          <w:numId w:val="4"/>
        </w:numPr>
        <w:spacing w:after="60" w:line="264"/>
      </w:pPr>
      <w:r>
        <w:rPr>
          <w:rFonts w:ascii="Calibri" w:cs="Calibri" w:eastAsia="Calibri" w:hAnsi="Calibri"/>
        </w:rPr>
        <w:t xml:space="preserve">Une empreinte du code source (</w:t>
      </w:r>
      <w:r>
        <w:rPr>
          <w:rFonts w:ascii="Consolas" w:cs="Consolas" w:eastAsia="Consolas" w:hAnsi="Consolas"/>
          <w:color w:val="7A4E1A"/>
          <w:sz w:val="19"/>
          <w:szCs w:val="19"/>
        </w:rPr>
        <w:t xml:space="preserve">frontend/dist/.source-hash</w:t>
      </w:r>
      <w:r>
        <w:rPr>
          <w:rFonts w:ascii="Calibri" w:cs="Calibri" w:eastAsia="Calibri" w:hAnsi="Calibri"/>
        </w:rPr>
        <w:t xml:space="preserve">) permet au lanceur de détecter une interface non recompilée après modification.</w:t>
      </w:r>
    </w:p>
    <w:p>
      <w:pPr>
        <w:pStyle w:val="ListParagraph"/>
        <w:numPr>
          <w:ilvl w:val="0"/>
          <w:numId w:val="4"/>
        </w:numPr>
        <w:spacing w:after="60" w:line="264"/>
      </w:pPr>
      <w:r>
        <w:rPr>
          <w:rFonts w:ascii="Calibri" w:cs="Calibri" w:eastAsia="Calibri" w:hAnsi="Calibri"/>
        </w:rPr>
        <w:t xml:space="preserve">Navigateurs supportés : Edge, Chrome, Firefox récents. WebGL est requis pour les scènes 3D ; sans WebGL, les pages restent lisibles sans la 3D.</w:t>
      </w:r>
    </w:p>
    <w:p>
      <w:pPr>
        <w:pStyle w:val="Heading2"/>
      </w:pPr>
      <w:bookmarkStart w:name="_Toc17" w:id="17"/>
      <w:r>
        <w:rPr>
          <w:rFonts w:ascii="Calibri" w:cs="Calibri" w:eastAsia="Calibri" w:hAnsi="Calibri"/>
        </w:rPr>
        <w:t xml:space="preserve">5.3 Pages</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Adresse</w:t>
            </w:r>
          </w:p>
        </w:tc>
        <w:tc>
          <w:tcPr>
            <w:tcW w:type="dxa" w:w="6747"/>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Contenu</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Accueil : chiffres clés, revenus estimés, Rothschild &amp; Co City (une tour par fonds), vues de collecte</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/metiers</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Espace métiers : recherche universelle, fiches épinglées, répertoire des fonds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/fonds</w:t>
            </w:r>
            <w:r>
              <w:rPr>
                <w:rFonts w:ascii="Calibri" w:cs="Calibri" w:eastAsia="Calibri" w:hAnsi="Calibri"/>
              </w:rPr>
              <w:t xml:space="preserve">, </w:t>
            </w:r>
            <w:r>
              <w:rPr>
                <w:rFonts w:ascii="Consolas" w:cs="Consolas" w:eastAsia="Consolas" w:hAnsi="Consolas"/>
                <w:color w:val="7A4E1A"/>
                <w:sz w:val="19"/>
                <w:szCs w:val="19"/>
              </w:rPr>
              <w:t xml:space="preserve">/fonds/:id</w:t>
            </w:r>
            <w:r>
              <w:rPr>
                <w:rFonts w:ascii="Calibri" w:cs="Calibri" w:eastAsia="Calibri" w:hAnsi="Calibri"/>
              </w:rPr>
              <w:t xml:space="preserve">, </w:t>
            </w:r>
            <w:r>
              <w:rPr>
                <w:rFonts w:ascii="Consolas" w:cs="Consolas" w:eastAsia="Consolas" w:hAnsi="Consolas"/>
                <w:color w:val="7A4E1A"/>
                <w:sz w:val="19"/>
                <w:szCs w:val="19"/>
              </w:rPr>
              <w:t xml:space="preserve">/parts/:id</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Recherche de fonds, risques, contrôles ; fiche fonds ; fiche part</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/encours</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Ville des encours, courbe 3D, répartitions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/selection</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Sélection multicritère exportable</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/portefeuilles</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Inventaires : positions, classes d'actifs, lignes partagées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/distribution</w:t>
            </w:r>
            <w:r>
              <w:rPr>
                <w:rFonts w:ascii="Calibri" w:cs="Calibri" w:eastAsia="Calibri" w:hAnsi="Calibri"/>
              </w:rPr>
              <w:t xml:space="preserve">, </w:t>
            </w:r>
            <w:r>
              <w:rPr>
                <w:rFonts w:ascii="Consolas" w:cs="Consolas" w:eastAsia="Consolas" w:hAnsi="Consolas"/>
                <w:color w:val="7A4E1A"/>
                <w:sz w:val="19"/>
                <w:szCs w:val="19"/>
              </w:rPr>
              <w:t xml:space="preserve">/distribution/:pays</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Pays de commercialisation, Sankey, globe, filtre RMM</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/passif</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Porteurs : segments, teneurs, pays ; vues clients ↔ fonds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/comparateur</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Comparaison de fonds (base 100, indicateurs)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/export</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Studio d'export Excel</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/demo/*</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Démonstration : gestions (Valor, Fixed Income), territoires de ventes, banque privée RMM</w:t>
            </w:r>
          </w:p>
        </w:tc>
      </w:tr>
    </w:tbl>
    <w:p>
      <w:pPr>
        <w:spacing w:after="160"/>
      </w:pPr>
    </w:p>
    <w:p>
      <w:pPr>
        <w:pStyle w:val="Heading2"/>
      </w:pPr>
      <w:bookmarkStart w:name="_Toc18" w:id="18"/>
      <w:r>
        <w:rPr>
          <w:rFonts w:ascii="Calibri" w:cs="Calibri" w:eastAsia="Calibri" w:hAnsi="Calibri"/>
        </w:rPr>
        <w:t xml:space="preserve">5.4 Stockage dans le navigateur</w:t>
      </w:r>
      <w:bookmarkEnd w:id="18"/>
    </w:p>
    <w:p>
      <w:pPr>
        <w:spacing w:after="120" w:line="276"/>
      </w:pPr>
      <w:r>
        <w:rPr>
          <w:rFonts w:ascii="Calibri" w:cs="Calibri" w:eastAsia="Calibri" w:hAnsi="Calibri"/>
        </w:rPr>
        <w:t xml:space="preserve">Le navigateur conserve uniquement des préférences d'affichage et les fiches épinglées ou consultées récemment (identifiants et libellés de fonds), dans le stockage local du poste. Aucun chiffre ni aucune donnée de porteur n'y est enregistré.</w:t>
      </w:r>
    </w:p>
    <w:p>
      <w:pPr>
        <w:pStyle w:val="Heading1"/>
        <w:pageBreakBefore/>
      </w:pPr>
      <w:bookmarkStart w:name="_Toc19" w:id="19"/>
      <w:r>
        <w:rPr>
          <w:rFonts w:ascii="Calibri" w:cs="Calibri" w:eastAsia="Calibri" w:hAnsi="Calibri"/>
        </w:rPr>
        <w:t xml:space="preserve">6. Connexion à Fabric et authentification</w:t>
      </w:r>
      <w:bookmarkEnd w:id="19"/>
    </w:p>
    <w:p>
      <w:pPr>
        <w:pStyle w:val="Heading2"/>
      </w:pPr>
      <w:bookmarkStart w:name="_Toc20" w:id="20"/>
      <w:r>
        <w:rPr>
          <w:rFonts w:ascii="Calibri" w:cs="Calibri" w:eastAsia="Calibri" w:hAnsi="Calibri"/>
        </w:rPr>
        <w:t xml:space="preserve">6.1 Paramètres de connexion</w:t>
      </w:r>
      <w:bookmarkEnd w:id="20"/>
    </w:p>
    <w:p>
      <w:pPr>
        <w:shd w:fill="F4F4F2" w:color="auto" w:val="clear"/>
        <w:spacing w:after="0" w:before="80" w:line="240"/>
        <w:ind w:left="120" w:right="120"/>
      </w:pPr>
      <w:r>
        <w:rPr>
          <w:rFonts w:ascii="Consolas" w:cs="Consolas" w:eastAsia="Consolas" w:hAnsi="Consolas"/>
          <w:color w:val="1B2333"/>
          <w:sz w:val="17"/>
          <w:szCs w:val="17"/>
        </w:rPr>
        <w:t xml:space="preserve">Server=&lt;serveur&gt;.datawarehouse.fabric.microsoft.com;</w:t>
      </w:r>
    </w:p>
    <w:p>
      <w:pPr>
        <w:shd w:fill="F4F4F2" w:color="auto" w:val="clear"/>
        <w:spacing w:after="0" w:before="0" w:line="240"/>
        <w:ind w:left="120" w:right="120"/>
      </w:pPr>
      <w:r>
        <w:rPr>
          <w:rFonts w:ascii="Consolas" w:cs="Consolas" w:eastAsia="Consolas" w:hAnsi="Consolas"/>
          <w:color w:val="1B2333"/>
          <w:sz w:val="17"/>
          <w:szCs w:val="17"/>
        </w:rPr>
        <w:t xml:space="preserve">Database=LKH_RFPTeam_Bronze;</w:t>
      </w:r>
    </w:p>
    <w:p>
      <w:pPr>
        <w:shd w:fill="F4F4F2" w:color="auto" w:val="clear"/>
        <w:spacing w:after="0" w:before="0" w:line="240"/>
        <w:ind w:left="120" w:right="120"/>
      </w:pPr>
      <w:r>
        <w:rPr>
          <w:rFonts w:ascii="Consolas" w:cs="Consolas" w:eastAsia="Consolas" w:hAnsi="Consolas"/>
          <w:color w:val="1B2333"/>
          <w:sz w:val="17"/>
          <w:szCs w:val="17"/>
        </w:rPr>
        <w:t xml:space="preserve">Authentication=ActiveDirectoryInteractive;</w:t>
      </w:r>
    </w:p>
    <w:p>
      <w:pPr>
        <w:shd w:fill="F4F4F2" w:color="auto" w:val="clear"/>
        <w:spacing w:after="0" w:before="0" w:line="240"/>
        <w:ind w:left="120" w:right="120"/>
      </w:pPr>
      <w:r>
        <w:rPr>
          <w:rFonts w:ascii="Consolas" w:cs="Consolas" w:eastAsia="Consolas" w:hAnsi="Consolas"/>
          <w:color w:val="1B2333"/>
          <w:sz w:val="17"/>
          <w:szCs w:val="17"/>
        </w:rPr>
        <w:t xml:space="preserve">Encrypt=yes;TrustServerCertificate=no;</w:t>
      </w:r>
    </w:p>
    <w:p>
      <w:pPr>
        <w:shd w:fill="F4F4F2" w:color="auto" w:val="clear"/>
        <w:spacing w:after="0" w:before="0" w:line="240"/>
        <w:ind w:left="120" w:right="120"/>
      </w:pPr>
      <w:r>
        <w:rPr>
          <w:rFonts w:ascii="Consolas" w:cs="Consolas" w:eastAsia="Consolas" w:hAnsi="Consolas"/>
          <w:color w:val="1B2333"/>
          <w:sz w:val="17"/>
          <w:szCs w:val="17"/>
        </w:rPr>
        <w:t xml:space="preserve">ApplicationIntent=ReadOnly;</w:t>
      </w:r>
    </w:p>
    <w:p>
      <w:pPr>
        <w:spacing w:after="120"/>
      </w:pPr>
    </w:p>
    <w:p>
      <w:pPr>
        <w:pStyle w:val="ListParagraph"/>
        <w:numPr>
          <w:ilvl w:val="0"/>
          <w:numId w:val="4"/>
        </w:numPr>
        <w:spacing w:after="60" w:line="264"/>
      </w:pPr>
      <w:r>
        <w:rPr>
          <w:rFonts w:ascii="Calibri" w:cs="Calibri" w:eastAsia="Calibri" w:hAnsi="Calibri"/>
          <w:b/>
          <w:bCs/>
        </w:rPr>
        <w:t xml:space="preserve">Authentification</w:t>
      </w:r>
      <w:r>
        <w:rPr>
          <w:rFonts w:ascii="Calibri" w:cs="Calibri" w:eastAsia="Calibri" w:hAnsi="Calibri"/>
        </w:rPr>
        <w:t xml:space="preserve"> : Entra ID interactive. Une fenêtre Microsoft s'ouvre au premier chargement ; l'utilisateur se connecte avec son compte. Les droits appliqués sont ses droits Fabric.</w:t>
      </w:r>
    </w:p>
    <w:p>
      <w:pPr>
        <w:pStyle w:val="ListParagraph"/>
        <w:numPr>
          <w:ilvl w:val="0"/>
          <w:numId w:val="4"/>
        </w:numPr>
        <w:spacing w:after="60" w:line="264"/>
      </w:pPr>
      <w:r>
        <w:rPr>
          <w:rFonts w:ascii="Calibri" w:cs="Calibri" w:eastAsia="Calibri" w:hAnsi="Calibri"/>
          <w:b/>
          <w:bCs/>
        </w:rPr>
        <w:t xml:space="preserve">Chiffrement</w:t>
      </w:r>
      <w:r>
        <w:rPr>
          <w:rFonts w:ascii="Calibri" w:cs="Calibri" w:eastAsia="Calibri" w:hAnsi="Calibri"/>
        </w:rPr>
        <w:t xml:space="preserve"> : obligatoire, certificat serveur vérifié.</w:t>
      </w:r>
    </w:p>
    <w:p>
      <w:pPr>
        <w:pStyle w:val="ListParagraph"/>
        <w:numPr>
          <w:ilvl w:val="0"/>
          <w:numId w:val="4"/>
        </w:numPr>
        <w:spacing w:after="60" w:line="264"/>
      </w:pPr>
      <w:r>
        <w:rPr>
          <w:rFonts w:ascii="Calibri" w:cs="Calibri" w:eastAsia="Calibri" w:hAnsi="Calibri"/>
          <w:b/>
          <w:bCs/>
        </w:rPr>
        <w:t xml:space="preserve">Intention</w:t>
      </w:r>
      <w:r>
        <w:rPr>
          <w:rFonts w:ascii="Calibri" w:cs="Calibri" w:eastAsia="Calibri" w:hAnsi="Calibri"/>
        </w:rPr>
        <w:t xml:space="preserve"> : </w:t>
      </w:r>
      <w:r>
        <w:rPr>
          <w:rFonts w:ascii="Consolas" w:cs="Consolas" w:eastAsia="Consolas" w:hAnsi="Consolas"/>
          <w:color w:val="7A4E1A"/>
          <w:sz w:val="19"/>
          <w:szCs w:val="19"/>
        </w:rPr>
        <w:t xml:space="preserve">ReadOnly</w:t>
      </w:r>
      <w:r>
        <w:rPr>
          <w:rFonts w:ascii="Calibri" w:cs="Calibri" w:eastAsia="Calibri" w:hAnsi="Calibri"/>
        </w:rPr>
        <w:t xml:space="preserve"> déclarée dans la connexion.</w:t>
      </w:r>
    </w:p>
    <w:p>
      <w:pPr>
        <w:pStyle w:val="ListParagraph"/>
        <w:numPr>
          <w:ilvl w:val="0"/>
          <w:numId w:val="4"/>
        </w:numPr>
        <w:spacing w:after="60" w:line="264"/>
      </w:pPr>
      <w:r>
        <w:rPr>
          <w:rFonts w:ascii="Calibri" w:cs="Calibri" w:eastAsia="Calibri" w:hAnsi="Calibri"/>
          <w:b/>
          <w:bCs/>
        </w:rPr>
        <w:t xml:space="preserve">Une seule connexion</w:t>
      </w:r>
      <w:r>
        <w:rPr>
          <w:rFonts w:ascii="Calibri" w:cs="Calibri" w:eastAsia="Calibri" w:hAnsi="Calibri"/>
        </w:rPr>
        <w:t xml:space="preserve"> par processus, ouverte au chargement.</w:t>
      </w:r>
    </w:p>
    <w:p>
      <w:pPr>
        <w:pStyle w:val="ListParagraph"/>
        <w:numPr>
          <w:ilvl w:val="0"/>
          <w:numId w:val="4"/>
        </w:numPr>
        <w:spacing w:after="60" w:line="264"/>
      </w:pPr>
      <w:r>
        <w:rPr>
          <w:rFonts w:ascii="Calibri" w:cs="Calibri" w:eastAsia="Calibri" w:hAnsi="Calibri"/>
          <w:b/>
          <w:bCs/>
        </w:rPr>
        <w:t xml:space="preserve">Délais</w:t>
      </w:r>
      <w:r>
        <w:rPr>
          <w:rFonts w:ascii="Calibri" w:cs="Calibri" w:eastAsia="Calibri" w:hAnsi="Calibri"/>
        </w:rPr>
        <w:t xml:space="preserve"> : </w:t>
      </w:r>
      <w:r>
        <w:rPr>
          <w:rFonts w:ascii="Consolas" w:cs="Consolas" w:eastAsia="Consolas" w:hAnsi="Consolas"/>
          <w:color w:val="7A4E1A"/>
          <w:sz w:val="19"/>
          <w:szCs w:val="19"/>
        </w:rPr>
        <w:t xml:space="preserve">FABRIC_LOGIN_TIMEOUT</w:t>
      </w:r>
      <w:r>
        <w:rPr>
          <w:rFonts w:ascii="Calibri" w:cs="Calibri" w:eastAsia="Calibri" w:hAnsi="Calibri"/>
        </w:rPr>
        <w:t xml:space="preserve"> (120 s par défaut, fenêtre Microsoft comprise) et </w:t>
      </w:r>
      <w:r>
        <w:rPr>
          <w:rFonts w:ascii="Consolas" w:cs="Consolas" w:eastAsia="Consolas" w:hAnsi="Consolas"/>
          <w:color w:val="7A4E1A"/>
          <w:sz w:val="19"/>
          <w:szCs w:val="19"/>
        </w:rPr>
        <w:t xml:space="preserve">FABRIC_QUERY_TIMEOUT</w:t>
      </w:r>
      <w:r>
        <w:rPr>
          <w:rFonts w:ascii="Calibri" w:cs="Calibri" w:eastAsia="Calibri" w:hAnsi="Calibri"/>
        </w:rPr>
        <w:t xml:space="preserve"> (600 s par requête).</w:t>
      </w:r>
    </w:p>
    <w:p>
      <w:pPr>
        <w:pStyle w:val="Heading2"/>
      </w:pPr>
      <w:bookmarkStart w:name="_Toc21" w:id="21"/>
      <w:r>
        <w:rPr>
          <w:rFonts w:ascii="Calibri" w:cs="Calibri" w:eastAsia="Calibri" w:hAnsi="Calibri"/>
        </w:rPr>
        <w:t xml:space="preserve">6.2 Diagnostic</w:t>
      </w:r>
      <w:bookmarkEnd w:id="21"/>
    </w:p>
    <w:p>
      <w:pPr>
        <w:spacing w:after="120" w:line="276"/>
      </w:pPr>
      <w:r>
        <w:rPr>
          <w:rFonts w:ascii="Consolas" w:cs="Consolas" w:eastAsia="Consolas" w:hAnsi="Consolas"/>
          <w:color w:val="7A4E1A"/>
          <w:sz w:val="19"/>
          <w:szCs w:val="19"/>
        </w:rPr>
        <w:t xml:space="preserve">python run.py --fabric-check</w:t>
      </w:r>
      <w:r>
        <w:rPr>
          <w:rFonts w:ascii="Calibri" w:cs="Calibri" w:eastAsia="Calibri" w:hAnsi="Calibri"/>
        </w:rPr>
        <w:t xml:space="preserve"> vérifie dans l'ordre, sans lire aucune ligne de données : la configuration, la présence du client SQL, la connexion et un </w:t>
      </w:r>
      <w:r>
        <w:rPr>
          <w:rFonts w:ascii="Consolas" w:cs="Consolas" w:eastAsia="Consolas" w:hAnsi="Consolas"/>
          <w:color w:val="7A4E1A"/>
          <w:sz w:val="19"/>
          <w:szCs w:val="19"/>
        </w:rPr>
        <w:t xml:space="preserve">SELECT 1</w:t>
      </w:r>
      <w:r>
        <w:rPr>
          <w:rFonts w:ascii="Calibri" w:cs="Calibri" w:eastAsia="Calibri" w:hAnsi="Calibri"/>
        </w:rPr>
        <w:t xml:space="preserve">, puis la présence de chaque table et colonne attendue (</w:t>
      </w:r>
      <w:r>
        <w:rPr>
          <w:rFonts w:ascii="Consolas" w:cs="Consolas" w:eastAsia="Consolas" w:hAnsi="Consolas"/>
          <w:color w:val="7A4E1A"/>
          <w:sz w:val="19"/>
          <w:szCs w:val="19"/>
        </w:rPr>
        <w:t xml:space="preserve">SELECT TOP 0</w:t>
      </w:r>
      <w:r>
        <w:rPr>
          <w:rFonts w:ascii="Calibri" w:cs="Calibri" w:eastAsia="Calibri" w:hAnsi="Calibri"/>
        </w:rPr>
        <w:t xml:space="preserve">).</w:t>
      </w:r>
    </w:p>
    <w:p>
      <w:pPr>
        <w:pStyle w:val="Heading1"/>
        <w:pageBreakBefore/>
      </w:pPr>
      <w:bookmarkStart w:name="_Toc22" w:id="22"/>
      <w:r>
        <w:rPr>
          <w:rFonts w:ascii="Calibri" w:cs="Calibri" w:eastAsia="Calibri" w:hAnsi="Calibri"/>
        </w:rPr>
        <w:t xml:space="preserve">7. Sécurité et protection des données</w:t>
      </w:r>
      <w:bookmarkEnd w:id="22"/>
    </w:p>
    <w:p>
      <w:pPr>
        <w:pStyle w:val="Heading2"/>
      </w:pPr>
      <w:bookmarkStart w:name="_Toc23" w:id="23"/>
      <w:r>
        <w:rPr>
          <w:rFonts w:ascii="Calibri" w:cs="Calibri" w:eastAsia="Calibri" w:hAnsi="Calibri"/>
        </w:rPr>
        <w:t xml:space="preserve">7.1 Synthèse des mesures</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5"/>
        <w:gridCol w:w="4819"/>
        <w:gridCol w:w="2514"/>
      </w:tblGrid>
      <w:tr>
        <w:trPr>
          <w:tblHeader/>
        </w:trPr>
        <w:tc>
          <w:tcPr>
            <w:tcW w:type="dxa" w:w="2305"/>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Mesure</w:t>
            </w:r>
          </w:p>
        </w:tc>
        <w:tc>
          <w:tcPr>
            <w:tcW w:type="dxa" w:w="4819"/>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Mise en œuvre</w:t>
            </w:r>
          </w:p>
        </w:tc>
        <w:tc>
          <w:tcPr>
            <w:tcW w:type="dxa" w:w="2514"/>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Vérifiée par</w:t>
            </w:r>
          </w:p>
        </w:tc>
      </w:tr>
      <w:tr>
        <w:tc>
          <w:tcPr>
            <w:tcW w:type="dxa" w:w="230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Lecture seule</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Garde-fou SQL + </w:t>
            </w:r>
            <w:r>
              <w:rPr>
                <w:rFonts w:ascii="Consolas" w:cs="Consolas" w:eastAsia="Consolas" w:hAnsi="Consolas"/>
                <w:color w:val="7A4E1A"/>
                <w:sz w:val="19"/>
                <w:szCs w:val="19"/>
              </w:rPr>
              <w:t xml:space="preserve">ApplicationIntent=ReadOnly</w:t>
            </w:r>
            <w:r>
              <w:rPr>
                <w:rFonts w:ascii="Calibri" w:cs="Calibri" w:eastAsia="Calibri" w:hAnsi="Calibri"/>
              </w:rPr>
              <w:t xml:space="preserve"> + aucune route d'écriture</w:t>
            </w:r>
          </w:p>
        </w:tc>
        <w:tc>
          <w:tcPr>
            <w:tcW w:type="dxa" w:w="251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test_sql_guard.py</w:t>
            </w:r>
          </w:p>
        </w:tc>
      </w:tr>
      <w:tr>
        <w:tc>
          <w:tcPr>
            <w:tcW w:type="dxa" w:w="230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Pas d'injection SQL</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Valeurs passées en paramètres, jamais concaténées dans le texte SQL</w:t>
            </w:r>
          </w:p>
        </w:tc>
        <w:tc>
          <w:tcPr>
            <w:tcW w:type="dxa" w:w="251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test_demo.py</w:t>
            </w:r>
            <w:r>
              <w:rPr>
                <w:rFonts w:ascii="Calibri" w:cs="Calibri" w:eastAsia="Calibri" w:hAnsi="Calibri"/>
              </w:rPr>
              <w:t xml:space="preserve">, </w:t>
            </w:r>
            <w:r>
              <w:rPr>
                <w:rFonts w:ascii="Consolas" w:cs="Consolas" w:eastAsia="Consolas" w:hAnsi="Consolas"/>
                <w:color w:val="7A4E1A"/>
                <w:sz w:val="19"/>
                <w:szCs w:val="19"/>
              </w:rPr>
              <w:t xml:space="preserve">test_passif.py</w:t>
            </w:r>
          </w:p>
        </w:tc>
      </w:tr>
      <w:tr>
        <w:tc>
          <w:tcPr>
            <w:tcW w:type="dxa" w:w="230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Pas de secret dans le code</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Configuration par variables d'environnement ; </w:t>
            </w:r>
            <w:r>
              <w:rPr>
                <w:rFonts w:ascii="Consolas" w:cs="Consolas" w:eastAsia="Consolas" w:hAnsi="Consolas"/>
                <w:color w:val="7A4E1A"/>
                <w:sz w:val="19"/>
                <w:szCs w:val="19"/>
              </w:rPr>
              <w:t xml:space="preserve">.env</w:t>
            </w:r>
            <w:r>
              <w:rPr>
                <w:rFonts w:ascii="Calibri" w:cs="Calibri" w:eastAsia="Calibri" w:hAnsi="Calibri"/>
              </w:rPr>
              <w:t xml:space="preserve"> exclu de Git ; valeurs d'exemple refusées</w:t>
            </w:r>
          </w:p>
        </w:tc>
        <w:tc>
          <w:tcPr>
            <w:tcW w:type="dxa" w:w="251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Revue du code, </w:t>
            </w:r>
            <w:r>
              <w:rPr>
                <w:rFonts w:ascii="Consolas" w:cs="Consolas" w:eastAsia="Consolas" w:hAnsi="Consolas"/>
                <w:color w:val="7A4E1A"/>
                <w:sz w:val="19"/>
                <w:szCs w:val="19"/>
              </w:rPr>
              <w:t xml:space="preserve">.gitignore</w:t>
            </w:r>
          </w:p>
        </w:tc>
      </w:tr>
      <w:tr>
        <w:tc>
          <w:tcPr>
            <w:tcW w:type="dxa" w:w="230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Pas d'exposition réseau</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Écoute sur </w:t>
            </w:r>
            <w:r>
              <w:rPr>
                <w:rFonts w:ascii="Consolas" w:cs="Consolas" w:eastAsia="Consolas" w:hAnsi="Consolas"/>
                <w:color w:val="7A4E1A"/>
                <w:sz w:val="19"/>
                <w:szCs w:val="19"/>
              </w:rPr>
              <w:t xml:space="preserve">127.0.0.1</w:t>
            </w:r>
            <w:r>
              <w:rPr>
                <w:rFonts w:ascii="Calibri" w:cs="Calibri" w:eastAsia="Calibri" w:hAnsi="Calibri"/>
              </w:rPr>
              <w:t xml:space="preserve"> par défaut</w:t>
            </w:r>
          </w:p>
        </w:tc>
        <w:tc>
          <w:tcPr>
            <w:tcW w:type="dxa" w:w="251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run.py</w:t>
            </w:r>
            <w:r>
              <w:rPr>
                <w:rFonts w:ascii="Calibri" w:cs="Calibri" w:eastAsia="Calibri" w:hAnsi="Calibri"/>
              </w:rPr>
              <w:t xml:space="preserve"> (option </w:t>
            </w:r>
            <w:r>
              <w:rPr>
                <w:rFonts w:ascii="Consolas" w:cs="Consolas" w:eastAsia="Consolas" w:hAnsi="Consolas"/>
                <w:color w:val="7A4E1A"/>
                <w:sz w:val="19"/>
                <w:szCs w:val="19"/>
              </w:rPr>
              <w:t xml:space="preserve">--host</w:t>
            </w:r>
            <w:r>
              <w:rPr>
                <w:rFonts w:ascii="Calibri" w:cs="Calibri" w:eastAsia="Calibri" w:hAnsi="Calibri"/>
              </w:rPr>
              <w:t xml:space="preserve">)</w:t>
            </w:r>
          </w:p>
        </w:tc>
      </w:tr>
      <w:tr>
        <w:tc>
          <w:tcPr>
            <w:tcW w:type="dxa" w:w="230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Pas de stockage de données</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Aucune base, aucun fichier écrit ; historique en mémoire</w:t>
            </w:r>
          </w:p>
        </w:tc>
        <w:tc>
          <w:tcPr>
            <w:tcW w:type="dxa" w:w="251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Revue du code</w:t>
            </w:r>
          </w:p>
        </w:tc>
      </w:tr>
      <w:tr>
        <w:tc>
          <w:tcPr>
            <w:tcW w:type="dxa" w:w="230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Journaux sans contenu</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Par table : durée et nombre de lignes, jamais de valeur</w:t>
            </w:r>
          </w:p>
        </w:tc>
        <w:tc>
          <w:tcPr>
            <w:tcW w:type="dxa" w:w="251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Revue du code</w:t>
            </w:r>
          </w:p>
        </w:tc>
      </w:tr>
      <w:tr>
        <w:tc>
          <w:tcPr>
            <w:tcW w:type="dxa" w:w="230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Vues nominatives non conservées</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Calculées à la demande, filtrées à la source, ni cache ni journal</w:t>
            </w:r>
          </w:p>
        </w:tc>
        <w:tc>
          <w:tcPr>
            <w:tcW w:type="dxa" w:w="251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Revue du code</w:t>
            </w:r>
          </w:p>
        </w:tc>
      </w:tr>
      <w:tr>
        <w:tc>
          <w:tcPr>
            <w:tcW w:type="dxa" w:w="230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Aucun appel externe</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Polices, icônes, drapeaux, contours de pays embarqués ; pas de télémétrie</w:t>
            </w:r>
          </w:p>
        </w:tc>
        <w:tc>
          <w:tcPr>
            <w:tcW w:type="dxa" w:w="251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Fonctionne sans Internet</w:t>
            </w:r>
          </w:p>
        </w:tc>
      </w:tr>
      <w:tr>
        <w:tc>
          <w:tcPr>
            <w:tcW w:type="dxa" w:w="230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Données fictives par défaut</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Jeu au schéma exact (ISIN « DEMO ») ; badge permanent à l'écran</w:t>
            </w:r>
          </w:p>
        </w:tc>
        <w:tc>
          <w:tcPr>
            <w:tcW w:type="dxa" w:w="251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test_mock_and_api.py</w:t>
            </w:r>
          </w:p>
        </w:tc>
      </w:tr>
    </w:tbl>
    <w:p>
      <w:pPr>
        <w:spacing w:after="160"/>
      </w:pPr>
    </w:p>
    <w:p>
      <w:pPr>
        <w:pStyle w:val="Heading2"/>
      </w:pPr>
      <w:bookmarkStart w:name="_Toc24" w:id="24"/>
      <w:r>
        <w:rPr>
          <w:rFonts w:ascii="Calibri" w:cs="Calibri" w:eastAsia="Calibri" w:hAnsi="Calibri"/>
        </w:rPr>
        <w:t xml:space="preserve">7.2 Garde-fou lecture seule</w:t>
      </w:r>
      <w:bookmarkEnd w:id="24"/>
    </w:p>
    <w:p>
      <w:pPr>
        <w:spacing w:after="120" w:line="276"/>
      </w:pPr>
      <w:r>
        <w:rPr>
          <w:rFonts w:ascii="Calibri" w:cs="Calibri" w:eastAsia="Calibri" w:hAnsi="Calibri"/>
        </w:rPr>
        <w:t xml:space="preserve">Toute requête passe par </w:t>
      </w:r>
      <w:r>
        <w:rPr>
          <w:rFonts w:ascii="Consolas" w:cs="Consolas" w:eastAsia="Consolas" w:hAnsi="Consolas"/>
          <w:color w:val="7A4E1A"/>
          <w:sz w:val="19"/>
          <w:szCs w:val="19"/>
        </w:rPr>
        <w:t xml:space="preserve">assert_read_only()</w:t>
      </w:r>
      <w:r>
        <w:rPr>
          <w:rFonts w:ascii="Calibri" w:cs="Calibri" w:eastAsia="Calibri" w:hAnsi="Calibri"/>
        </w:rPr>
        <w:t xml:space="preserve"> (</w:t>
      </w:r>
      <w:r>
        <w:rPr>
          <w:rFonts w:ascii="Consolas" w:cs="Consolas" w:eastAsia="Consolas" w:hAnsi="Consolas"/>
          <w:color w:val="7A4E1A"/>
          <w:sz w:val="19"/>
          <w:szCs w:val="19"/>
        </w:rPr>
        <w:t xml:space="preserve">data/sql_guard.py</w:t>
      </w:r>
      <w:r>
        <w:rPr>
          <w:rFonts w:ascii="Calibri" w:cs="Calibri" w:eastAsia="Calibri" w:hAnsi="Calibri"/>
        </w:rPr>
        <w:t xml:space="preserve">) avant exécution. Elle est refusée si :</w:t>
      </w:r>
    </w:p>
    <w:p>
      <w:pPr>
        <w:pStyle w:val="ListParagraph"/>
        <w:numPr>
          <w:ilvl w:val="0"/>
          <w:numId w:val="4"/>
        </w:numPr>
        <w:spacing w:after="60" w:line="264"/>
      </w:pPr>
      <w:r>
        <w:rPr>
          <w:rFonts w:ascii="Calibri" w:cs="Calibri" w:eastAsia="Calibri" w:hAnsi="Calibri"/>
        </w:rPr>
        <w:t xml:space="preserve">elle contient plus d'une instruction ;</w:t>
      </w:r>
    </w:p>
    <w:p>
      <w:pPr>
        <w:pStyle w:val="ListParagraph"/>
        <w:numPr>
          <w:ilvl w:val="0"/>
          <w:numId w:val="4"/>
        </w:numPr>
        <w:spacing w:after="60" w:line="264"/>
      </w:pPr>
      <w:r>
        <w:rPr>
          <w:rFonts w:ascii="Calibri" w:cs="Calibri" w:eastAsia="Calibri" w:hAnsi="Calibri"/>
        </w:rPr>
        <w:t xml:space="preserve">elle ne commence pas par </w:t>
      </w:r>
      <w:r>
        <w:rPr>
          <w:rFonts w:ascii="Consolas" w:cs="Consolas" w:eastAsia="Consolas" w:hAnsi="Consolas"/>
          <w:color w:val="7A4E1A"/>
          <w:sz w:val="19"/>
          <w:szCs w:val="19"/>
        </w:rPr>
        <w:t xml:space="preserve">SELECT</w:t>
      </w:r>
      <w:r>
        <w:rPr>
          <w:rFonts w:ascii="Calibri" w:cs="Calibri" w:eastAsia="Calibri" w:hAnsi="Calibri"/>
        </w:rPr>
        <w:t xml:space="preserve"> ou </w:t>
      </w:r>
      <w:r>
        <w:rPr>
          <w:rFonts w:ascii="Consolas" w:cs="Consolas" w:eastAsia="Consolas" w:hAnsi="Consolas"/>
          <w:color w:val="7A4E1A"/>
          <w:sz w:val="19"/>
          <w:szCs w:val="19"/>
        </w:rPr>
        <w:t xml:space="preserve">WITH</w:t>
      </w:r>
      <w:r>
        <w:rPr>
          <w:rFonts w:ascii="Calibri" w:cs="Calibri" w:eastAsia="Calibri" w:hAnsi="Calibri"/>
        </w:rPr>
        <w:t xml:space="preserve"> ;</w:t>
      </w:r>
    </w:p>
    <w:p>
      <w:pPr>
        <w:pStyle w:val="ListParagraph"/>
        <w:numPr>
          <w:ilvl w:val="0"/>
          <w:numId w:val="4"/>
        </w:numPr>
        <w:spacing w:after="60" w:line="264"/>
      </w:pPr>
      <w:r>
        <w:rPr>
          <w:rFonts w:ascii="Calibri" w:cs="Calibri" w:eastAsia="Calibri" w:hAnsi="Calibri"/>
        </w:rPr>
        <w:t xml:space="preserve">elle contient, hors noms de colonnes entre crochets et hors littéraux, l'un des mots-clés : </w:t>
      </w:r>
      <w:r>
        <w:rPr>
          <w:rFonts w:ascii="Consolas" w:cs="Consolas" w:eastAsia="Consolas" w:hAnsi="Consolas"/>
          <w:color w:val="7A4E1A"/>
          <w:sz w:val="19"/>
          <w:szCs w:val="19"/>
        </w:rPr>
        <w:t xml:space="preserve">INSERT</w:t>
      </w:r>
      <w:r>
        <w:rPr>
          <w:rFonts w:ascii="Calibri" w:cs="Calibri" w:eastAsia="Calibri" w:hAnsi="Calibri"/>
        </w:rPr>
        <w:t xml:space="preserve">, </w:t>
      </w:r>
      <w:r>
        <w:rPr>
          <w:rFonts w:ascii="Consolas" w:cs="Consolas" w:eastAsia="Consolas" w:hAnsi="Consolas"/>
          <w:color w:val="7A4E1A"/>
          <w:sz w:val="19"/>
          <w:szCs w:val="19"/>
        </w:rPr>
        <w:t xml:space="preserve">UPDATE</w:t>
      </w:r>
      <w:r>
        <w:rPr>
          <w:rFonts w:ascii="Calibri" w:cs="Calibri" w:eastAsia="Calibri" w:hAnsi="Calibri"/>
        </w:rPr>
        <w:t xml:space="preserve">, </w:t>
      </w:r>
      <w:r>
        <w:rPr>
          <w:rFonts w:ascii="Consolas" w:cs="Consolas" w:eastAsia="Consolas" w:hAnsi="Consolas"/>
          <w:color w:val="7A4E1A"/>
          <w:sz w:val="19"/>
          <w:szCs w:val="19"/>
        </w:rPr>
        <w:t xml:space="preserve">DELETE</w:t>
      </w:r>
      <w:r>
        <w:rPr>
          <w:rFonts w:ascii="Calibri" w:cs="Calibri" w:eastAsia="Calibri" w:hAnsi="Calibri"/>
        </w:rPr>
        <w:t xml:space="preserve">, </w:t>
      </w:r>
      <w:r>
        <w:rPr>
          <w:rFonts w:ascii="Consolas" w:cs="Consolas" w:eastAsia="Consolas" w:hAnsi="Consolas"/>
          <w:color w:val="7A4E1A"/>
          <w:sz w:val="19"/>
          <w:szCs w:val="19"/>
        </w:rPr>
        <w:t xml:space="preserve">MERGE</w:t>
      </w:r>
      <w:r>
        <w:rPr>
          <w:rFonts w:ascii="Calibri" w:cs="Calibri" w:eastAsia="Calibri" w:hAnsi="Calibri"/>
        </w:rPr>
        <w:t xml:space="preserve">, </w:t>
      </w:r>
      <w:r>
        <w:rPr>
          <w:rFonts w:ascii="Consolas" w:cs="Consolas" w:eastAsia="Consolas" w:hAnsi="Consolas"/>
          <w:color w:val="7A4E1A"/>
          <w:sz w:val="19"/>
          <w:szCs w:val="19"/>
        </w:rPr>
        <w:t xml:space="preserve">DROP</w:t>
      </w:r>
      <w:r>
        <w:rPr>
          <w:rFonts w:ascii="Calibri" w:cs="Calibri" w:eastAsia="Calibri" w:hAnsi="Calibri"/>
        </w:rPr>
        <w:t xml:space="preserve">, </w:t>
      </w:r>
      <w:r>
        <w:rPr>
          <w:rFonts w:ascii="Consolas" w:cs="Consolas" w:eastAsia="Consolas" w:hAnsi="Consolas"/>
          <w:color w:val="7A4E1A"/>
          <w:sz w:val="19"/>
          <w:szCs w:val="19"/>
        </w:rPr>
        <w:t xml:space="preserve">ALTER</w:t>
      </w:r>
      <w:r>
        <w:rPr>
          <w:rFonts w:ascii="Calibri" w:cs="Calibri" w:eastAsia="Calibri" w:hAnsi="Calibri"/>
        </w:rPr>
        <w:t xml:space="preserve">, </w:t>
      </w:r>
      <w:r>
        <w:rPr>
          <w:rFonts w:ascii="Consolas" w:cs="Consolas" w:eastAsia="Consolas" w:hAnsi="Consolas"/>
          <w:color w:val="7A4E1A"/>
          <w:sz w:val="19"/>
          <w:szCs w:val="19"/>
        </w:rPr>
        <w:t xml:space="preserve">CREATE</w:t>
      </w:r>
      <w:r>
        <w:rPr>
          <w:rFonts w:ascii="Calibri" w:cs="Calibri" w:eastAsia="Calibri" w:hAnsi="Calibri"/>
        </w:rPr>
        <w:t xml:space="preserve">, </w:t>
      </w:r>
      <w:r>
        <w:rPr>
          <w:rFonts w:ascii="Consolas" w:cs="Consolas" w:eastAsia="Consolas" w:hAnsi="Consolas"/>
          <w:color w:val="7A4E1A"/>
          <w:sz w:val="19"/>
          <w:szCs w:val="19"/>
        </w:rPr>
        <w:t xml:space="preserve">TRUNCATE</w:t>
      </w:r>
      <w:r>
        <w:rPr>
          <w:rFonts w:ascii="Calibri" w:cs="Calibri" w:eastAsia="Calibri" w:hAnsi="Calibri"/>
        </w:rPr>
        <w:t xml:space="preserve">, </w:t>
      </w:r>
      <w:r>
        <w:rPr>
          <w:rFonts w:ascii="Consolas" w:cs="Consolas" w:eastAsia="Consolas" w:hAnsi="Consolas"/>
          <w:color w:val="7A4E1A"/>
          <w:sz w:val="19"/>
          <w:szCs w:val="19"/>
        </w:rPr>
        <w:t xml:space="preserve">EXEC</w:t>
      </w:r>
      <w:r>
        <w:rPr>
          <w:rFonts w:ascii="Calibri" w:cs="Calibri" w:eastAsia="Calibri" w:hAnsi="Calibri"/>
        </w:rPr>
        <w:t xml:space="preserve">, </w:t>
      </w:r>
      <w:r>
        <w:rPr>
          <w:rFonts w:ascii="Consolas" w:cs="Consolas" w:eastAsia="Consolas" w:hAnsi="Consolas"/>
          <w:color w:val="7A4E1A"/>
          <w:sz w:val="19"/>
          <w:szCs w:val="19"/>
        </w:rPr>
        <w:t xml:space="preserve">GRANT</w:t>
      </w:r>
      <w:r>
        <w:rPr>
          <w:rFonts w:ascii="Calibri" w:cs="Calibri" w:eastAsia="Calibri" w:hAnsi="Calibri"/>
        </w:rPr>
        <w:t xml:space="preserve">, </w:t>
      </w:r>
      <w:r>
        <w:rPr>
          <w:rFonts w:ascii="Consolas" w:cs="Consolas" w:eastAsia="Consolas" w:hAnsi="Consolas"/>
          <w:color w:val="7A4E1A"/>
          <w:sz w:val="19"/>
          <w:szCs w:val="19"/>
        </w:rPr>
        <w:t xml:space="preserve">REVOKE</w:t>
      </w:r>
      <w:r>
        <w:rPr>
          <w:rFonts w:ascii="Calibri" w:cs="Calibri" w:eastAsia="Calibri" w:hAnsi="Calibri"/>
        </w:rPr>
        <w:t xml:space="preserve">, </w:t>
      </w:r>
      <w:r>
        <w:rPr>
          <w:rFonts w:ascii="Consolas" w:cs="Consolas" w:eastAsia="Consolas" w:hAnsi="Consolas"/>
          <w:color w:val="7A4E1A"/>
          <w:sz w:val="19"/>
          <w:szCs w:val="19"/>
        </w:rPr>
        <w:t xml:space="preserve">INTO</w:t>
      </w:r>
      <w:r>
        <w:rPr>
          <w:rFonts w:ascii="Calibri" w:cs="Calibri" w:eastAsia="Calibri" w:hAnsi="Calibri"/>
        </w:rPr>
        <w:t xml:space="preserve">, </w:t>
      </w:r>
      <w:r>
        <w:rPr>
          <w:rFonts w:ascii="Consolas" w:cs="Consolas" w:eastAsia="Consolas" w:hAnsi="Consolas"/>
          <w:color w:val="7A4E1A"/>
          <w:sz w:val="19"/>
          <w:szCs w:val="19"/>
        </w:rPr>
        <w:t xml:space="preserve">BACKUP</w:t>
      </w:r>
      <w:r>
        <w:rPr>
          <w:rFonts w:ascii="Calibri" w:cs="Calibri" w:eastAsia="Calibri" w:hAnsi="Calibri"/>
        </w:rPr>
        <w:t xml:space="preserve">, </w:t>
      </w:r>
      <w:r>
        <w:rPr>
          <w:rFonts w:ascii="Consolas" w:cs="Consolas" w:eastAsia="Consolas" w:hAnsi="Consolas"/>
          <w:color w:val="7A4E1A"/>
          <w:sz w:val="19"/>
          <w:szCs w:val="19"/>
        </w:rPr>
        <w:t xml:space="preserve">OPENROWSET</w:t>
      </w:r>
      <w:r>
        <w:rPr>
          <w:rFonts w:ascii="Calibri" w:cs="Calibri" w:eastAsia="Calibri" w:hAnsi="Calibri"/>
        </w:rPr>
        <w:t xml:space="preserve">, </w:t>
      </w:r>
      <w:r>
        <w:rPr>
          <w:rFonts w:ascii="Consolas" w:cs="Consolas" w:eastAsia="Consolas" w:hAnsi="Consolas"/>
          <w:color w:val="7A4E1A"/>
          <w:sz w:val="19"/>
          <w:szCs w:val="19"/>
        </w:rPr>
        <w:t xml:space="preserve">OPENQUERY</w:t>
      </w:r>
      <w:r>
        <w:rPr>
          <w:rFonts w:ascii="Calibri" w:cs="Calibri" w:eastAsia="Calibri" w:hAnsi="Calibri"/>
        </w:rPr>
        <w:t xml:space="preserve">, </w:t>
      </w:r>
      <w:r>
        <w:rPr>
          <w:rFonts w:ascii="Consolas" w:cs="Consolas" w:eastAsia="Consolas" w:hAnsi="Consolas"/>
          <w:color w:val="7A4E1A"/>
          <w:sz w:val="19"/>
          <w:szCs w:val="19"/>
        </w:rPr>
        <w:t xml:space="preserve">BULK</w:t>
      </w:r>
      <w:r>
        <w:rPr>
          <w:rFonts w:ascii="Calibri" w:cs="Calibri" w:eastAsia="Calibri" w:hAnsi="Calibri"/>
        </w:rPr>
        <w:t xml:space="preserve">, </w:t>
      </w:r>
      <w:r>
        <w:rPr>
          <w:rFonts w:ascii="Consolas" w:cs="Consolas" w:eastAsia="Consolas" w:hAnsi="Consolas"/>
          <w:color w:val="7A4E1A"/>
          <w:sz w:val="19"/>
          <w:szCs w:val="19"/>
        </w:rPr>
        <w:t xml:space="preserve">SP_*</w:t>
      </w:r>
      <w:r>
        <w:rPr>
          <w:rFonts w:ascii="Calibri" w:cs="Calibri" w:eastAsia="Calibri" w:hAnsi="Calibri"/>
        </w:rPr>
        <w:t xml:space="preserve">, </w:t>
      </w:r>
      <w:r>
        <w:rPr>
          <w:rFonts w:ascii="Consolas" w:cs="Consolas" w:eastAsia="Consolas" w:hAnsi="Consolas"/>
          <w:color w:val="7A4E1A"/>
          <w:sz w:val="19"/>
          <w:szCs w:val="19"/>
        </w:rPr>
        <w:t xml:space="preserve">XP_*</w:t>
      </w:r>
      <w:r>
        <w:rPr>
          <w:rFonts w:ascii="Calibri" w:cs="Calibri" w:eastAsia="Calibri" w:hAnsi="Calibri"/>
        </w:rPr>
        <w:t xml:space="preserve">, </w:t>
      </w:r>
      <w:r>
        <w:rPr>
          <w:rFonts w:ascii="Consolas" w:cs="Consolas" w:eastAsia="Consolas" w:hAnsi="Consolas"/>
          <w:color w:val="7A4E1A"/>
          <w:sz w:val="19"/>
          <w:szCs w:val="19"/>
        </w:rPr>
        <w:t xml:space="preserve">WAITFOR</w:t>
      </w:r>
      <w:r>
        <w:rPr>
          <w:rFonts w:ascii="Calibri" w:cs="Calibri" w:eastAsia="Calibri" w:hAnsi="Calibri"/>
        </w:rPr>
        <w:t xml:space="preserve">, </w:t>
      </w:r>
      <w:r>
        <w:rPr>
          <w:rFonts w:ascii="Consolas" w:cs="Consolas" w:eastAsia="Consolas" w:hAnsi="Consolas"/>
          <w:color w:val="7A4E1A"/>
          <w:sz w:val="19"/>
          <w:szCs w:val="19"/>
        </w:rPr>
        <w:t xml:space="preserve">DECLARE</w:t>
      </w:r>
      <w:r>
        <w:rPr>
          <w:rFonts w:ascii="Calibri" w:cs="Calibri" w:eastAsia="Calibri" w:hAnsi="Calibri"/>
        </w:rPr>
        <w:t xml:space="preserve">, </w:t>
      </w:r>
      <w:r>
        <w:rPr>
          <w:rFonts w:ascii="Consolas" w:cs="Consolas" w:eastAsia="Consolas" w:hAnsi="Consolas"/>
          <w:color w:val="7A4E1A"/>
          <w:sz w:val="19"/>
          <w:szCs w:val="19"/>
        </w:rPr>
        <w:t xml:space="preserve">SET</w:t>
      </w:r>
      <w:r>
        <w:rPr>
          <w:rFonts w:ascii="Calibri" w:cs="Calibri" w:eastAsia="Calibri" w:hAnsi="Calibri"/>
        </w:rPr>
        <w:t xml:space="preserve">, </w:t>
      </w:r>
      <w:r>
        <w:rPr>
          <w:rFonts w:ascii="Consolas" w:cs="Consolas" w:eastAsia="Consolas" w:hAnsi="Consolas"/>
          <w:color w:val="7A4E1A"/>
          <w:sz w:val="19"/>
          <w:szCs w:val="19"/>
        </w:rPr>
        <w:t xml:space="preserve">USE</w:t>
      </w:r>
      <w:r>
        <w:rPr>
          <w:rFonts w:ascii="Calibri" w:cs="Calibri" w:eastAsia="Calibri" w:hAnsi="Calibri"/>
        </w:rPr>
        <w:t xml:space="preserve">, etc.</w:t>
      </w:r>
    </w:p>
    <w:p>
      <w:pPr>
        <w:pStyle w:val="Heading2"/>
      </w:pPr>
      <w:bookmarkStart w:name="_Toc25" w:id="25"/>
      <w:r>
        <w:rPr>
          <w:rFonts w:ascii="Calibri" w:cs="Calibri" w:eastAsia="Calibri" w:hAnsi="Calibri"/>
        </w:rPr>
        <w:t xml:space="preserve">7.3 Données personnelles (passif)</w:t>
      </w:r>
      <w:bookmarkEnd w:id="25"/>
    </w:p>
    <w:p>
      <w:pPr>
        <w:pStyle w:val="ListParagraph"/>
        <w:numPr>
          <w:ilvl w:val="0"/>
          <w:numId w:val="4"/>
        </w:numPr>
        <w:spacing w:after="60" w:line="264"/>
      </w:pPr>
      <w:r>
        <w:rPr>
          <w:rFonts w:ascii="Calibri" w:cs="Calibri" w:eastAsia="Calibri" w:hAnsi="Calibri"/>
        </w:rPr>
        <w:t xml:space="preserve">Les vues agrégées du passif (segments, teneurs, pays, classes d'actifs) sont conservées en mémoire au plus 6 heures (</w:t>
      </w:r>
      <w:r>
        <w:rPr>
          <w:rFonts w:ascii="Consolas" w:cs="Consolas" w:eastAsia="Consolas" w:hAnsi="Consolas"/>
          <w:color w:val="7A4E1A"/>
          <w:sz w:val="19"/>
          <w:szCs w:val="19"/>
        </w:rPr>
        <w:t xml:space="preserve">APP_PASSIF_TTL_HOURS</w:t>
      </w:r>
      <w:r>
        <w:rPr>
          <w:rFonts w:ascii="Calibri" w:cs="Calibri" w:eastAsia="Calibri" w:hAnsi="Calibri"/>
        </w:rPr>
        <w:t xml:space="preserve">).</w:t>
      </w:r>
    </w:p>
    <w:p>
      <w:pPr>
        <w:pStyle w:val="ListParagraph"/>
        <w:numPr>
          <w:ilvl w:val="0"/>
          <w:numId w:val="4"/>
        </w:numPr>
        <w:spacing w:after="60" w:line="264"/>
      </w:pPr>
      <w:r>
        <w:rPr>
          <w:rFonts w:ascii="Calibri" w:cs="Calibri" w:eastAsia="Calibri" w:hAnsi="Calibri"/>
        </w:rPr>
        <w:t xml:space="preserve">Les vues nominatives (porteurs d'un fonds, fonds d'un client, territoires de ventes, canal RMM) sont recalculées à chaque demande dans Fabric, avec des requêtes paramétrées, et ne sont ni mises en cache ni journalisées.</w:t>
      </w:r>
    </w:p>
    <w:p>
      <w:pPr>
        <w:pStyle w:val="ListParagraph"/>
        <w:numPr>
          <w:ilvl w:val="0"/>
          <w:numId w:val="4"/>
        </w:numPr>
        <w:spacing w:after="60" w:line="264"/>
      </w:pPr>
      <w:r>
        <w:rPr>
          <w:rFonts w:ascii="Calibri" w:cs="Calibri" w:eastAsia="Calibri" w:hAnsi="Calibri"/>
        </w:rPr>
        <w:t xml:space="preserve">Les exports Excel sont générés dans le navigateur ; le fichier n'existe qu'à l'endroit où l'utilisateur l'enregistre et relève ensuite des règles habituelles de l'entreprise.</w:t>
      </w:r>
    </w:p>
    <w:p>
      <w:pPr>
        <w:pStyle w:val="Heading1"/>
        <w:pageBreakBefore/>
      </w:pPr>
      <w:bookmarkStart w:name="_Toc26" w:id="26"/>
      <w:r>
        <w:rPr>
          <w:rFonts w:ascii="Calibri" w:cs="Calibri" w:eastAsia="Calibri" w:hAnsi="Calibri"/>
        </w:rPr>
        <w:t xml:space="preserve">8. Configuration</w:t>
      </w:r>
      <w:bookmarkEnd w:id="26"/>
    </w:p>
    <w:p>
      <w:pPr>
        <w:spacing w:after="120" w:line="276"/>
      </w:pPr>
      <w:r>
        <w:rPr>
          <w:rFonts w:ascii="Calibri" w:cs="Calibri" w:eastAsia="Calibri" w:hAnsi="Calibri"/>
        </w:rPr>
        <w:t xml:space="preserve">Toute la configuration est lue dans l'environnement ou dans un fichier </w:t>
      </w:r>
      <w:r>
        <w:rPr>
          <w:rFonts w:ascii="Consolas" w:cs="Consolas" w:eastAsia="Consolas" w:hAnsi="Consolas"/>
          <w:color w:val="7A4E1A"/>
          <w:sz w:val="19"/>
          <w:szCs w:val="19"/>
        </w:rPr>
        <w:t xml:space="preserve">.env</w:t>
      </w:r>
      <w:r>
        <w:rPr>
          <w:rFonts w:ascii="Calibri" w:cs="Calibri" w:eastAsia="Calibri" w:hAnsi="Calibri"/>
        </w:rPr>
        <w:t xml:space="preserve"> local à la racine (exclu de Git ; modèle fourni : </w:t>
      </w:r>
      <w:r>
        <w:rPr>
          <w:rFonts w:ascii="Consolas" w:cs="Consolas" w:eastAsia="Consolas" w:hAnsi="Consolas"/>
          <w:color w:val="7A4E1A"/>
          <w:sz w:val="19"/>
          <w:szCs w:val="19"/>
        </w:rPr>
        <w:t xml:space="preserve">.env.example</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313"/>
        <w:gridCol w:w="3855"/>
      </w:tblGrid>
      <w:tr>
        <w:trPr>
          <w:tblHeader/>
        </w:trPr>
        <w:tc>
          <w:tcPr>
            <w:tcW w:type="dxa" w:w="3470"/>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Variable</w:t>
            </w:r>
          </w:p>
        </w:tc>
        <w:tc>
          <w:tcPr>
            <w:tcW w:type="dxa" w:w="2313"/>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Défaut</w:t>
            </w:r>
          </w:p>
        </w:tc>
        <w:tc>
          <w:tcPr>
            <w:tcW w:type="dxa" w:w="3855"/>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Rôle</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APP_DATA_SOURCE</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mock</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mock</w:t>
            </w:r>
            <w:r>
              <w:rPr>
                <w:rFonts w:ascii="Calibri" w:cs="Calibri" w:eastAsia="Calibri" w:hAnsi="Calibri"/>
              </w:rPr>
              <w:t xml:space="preserve"> (données fictives) ou </w:t>
            </w:r>
            <w:r>
              <w:rPr>
                <w:rFonts w:ascii="Consolas" w:cs="Consolas" w:eastAsia="Consolas" w:hAnsi="Consolas"/>
                <w:color w:val="7A4E1A"/>
                <w:sz w:val="19"/>
                <w:szCs w:val="19"/>
              </w:rPr>
              <w:t xml:space="preserve">fabric</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FABRIC_SQL_SERVER</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Adresse du SQL analytics endpoint</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FABRIC_SQL_DATABASE</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LKH_RFPTeam_Bronze</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FABRIC_CLIENT</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mssql-python</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ou </w:t>
            </w:r>
            <w:r>
              <w:rPr>
                <w:rFonts w:ascii="Consolas" w:cs="Consolas" w:eastAsia="Consolas" w:hAnsi="Consolas"/>
                <w:color w:val="7A4E1A"/>
                <w:sz w:val="19"/>
                <w:szCs w:val="19"/>
              </w:rPr>
              <w:t xml:space="preserve">pyodbc</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FABRIC_ODBC_DRIVER</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ODBC Driver 18</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Utilisé seulement avec </w:t>
            </w:r>
            <w:r>
              <w:rPr>
                <w:rFonts w:ascii="Consolas" w:cs="Consolas" w:eastAsia="Consolas" w:hAnsi="Consolas"/>
                <w:color w:val="7A4E1A"/>
                <w:sz w:val="19"/>
                <w:szCs w:val="19"/>
              </w:rPr>
              <w:t xml:space="preserve">pyodbc</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FABRIC_LOGIN_TIMEOUT</w:t>
            </w:r>
            <w:r>
              <w:rPr>
                <w:rFonts w:ascii="Calibri" w:cs="Calibri" w:eastAsia="Calibri" w:hAnsi="Calibri"/>
              </w:rPr>
              <w:t xml:space="preserve"> / </w:t>
            </w:r>
            <w:r>
              <w:rPr>
                <w:rFonts w:ascii="Consolas" w:cs="Consolas" w:eastAsia="Consolas" w:hAnsi="Consolas"/>
                <w:color w:val="7A4E1A"/>
                <w:sz w:val="19"/>
                <w:szCs w:val="19"/>
              </w:rPr>
              <w:t xml:space="preserve">FABRIC_QUERY_TIMEOUT</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120 / 600 s</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Délais de connexion et de requête</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APP_HISTORY_YEARS</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6</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Profondeur d'historique chargée</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APP_STALE_DAYS</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12 jours</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Âge au-delà duquel une VL n'est plus reportée</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APP_PASSIF_TTL_HOURS</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6</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Durée de conservation des agrégats du passif</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APP_PASSIF_STATUTS_AUTORISES</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Valorisé, Clôturé / après cut-off</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Statuts de transaction retenus</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APP_PASSIF_TABLE_&lt;NOM&gt;</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nom de la table</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Nom réel des tables </w:t>
            </w:r>
            <w:r>
              <w:rPr>
                <w:rFonts w:ascii="Consolas" w:cs="Consolas" w:eastAsia="Consolas" w:hAnsi="Consolas"/>
                <w:color w:val="7A4E1A"/>
                <w:sz w:val="19"/>
                <w:szCs w:val="19"/>
              </w:rPr>
              <w:t xml:space="preserve">compte</w:t>
            </w:r>
            <w:r>
              <w:rPr>
                <w:rFonts w:ascii="Calibri" w:cs="Calibri" w:eastAsia="Calibri" w:hAnsi="Calibri"/>
              </w:rPr>
              <w:t xml:space="preserve">, </w:t>
            </w:r>
            <w:r>
              <w:rPr>
                <w:rFonts w:ascii="Consolas" w:cs="Consolas" w:eastAsia="Consolas" w:hAnsi="Consolas"/>
                <w:color w:val="7A4E1A"/>
                <w:sz w:val="19"/>
                <w:szCs w:val="19"/>
              </w:rPr>
              <w:t xml:space="preserve">position</w:t>
            </w:r>
            <w:r>
              <w:rPr>
                <w:rFonts w:ascii="Calibri" w:cs="Calibri" w:eastAsia="Calibri" w:hAnsi="Calibri"/>
              </w:rPr>
              <w:t xml:space="preserve">, </w:t>
            </w:r>
            <w:r>
              <w:rPr>
                <w:rFonts w:ascii="Consolas" w:cs="Consolas" w:eastAsia="Consolas" w:hAnsi="Consolas"/>
                <w:color w:val="7A4E1A"/>
                <w:sz w:val="19"/>
                <w:szCs w:val="19"/>
              </w:rPr>
              <w:t xml:space="preserve">transaction</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APP_RMM_PATTERN</w:t>
            </w:r>
            <w:r>
              <w:rPr>
                <w:rFonts w:ascii="Calibri" w:cs="Calibri" w:eastAsia="Calibri" w:hAnsi="Calibri"/>
              </w:rPr>
              <w:t xml:space="preserve"> / </w:t>
            </w:r>
            <w:r>
              <w:rPr>
                <w:rFonts w:ascii="Consolas" w:cs="Consolas" w:eastAsia="Consolas" w:hAnsi="Consolas"/>
                <w:color w:val="7A4E1A"/>
                <w:sz w:val="19"/>
                <w:szCs w:val="19"/>
              </w:rPr>
              <w:t xml:space="preserve">APP_RMM_COLUMNS</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\bRMM\b|martin\s*maurel</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Repérage des fonds Rothschild Martin Maurel dans Product Info</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APP_FLOWS_DISABLED</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règle par défaut</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Parts dont la collecte JUMP est neutralisée</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APP_LINK_WATCH</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Valor, 4Change</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Fonds suivis dans le diagnostic de rattachement</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APP_NAMED_CLIENT_COLUMN</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Investor_Type_free_field</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Colonne des clients nommés (parts dédiées)</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APP_DEMO_GERANTS</w:t>
            </w:r>
            <w:r>
              <w:rPr>
                <w:rFonts w:ascii="Calibri" w:cs="Calibri" w:eastAsia="Calibri" w:hAnsi="Calibri"/>
              </w:rPr>
              <w:t xml:space="preserve"> / </w:t>
            </w:r>
            <w:r>
              <w:rPr>
                <w:rFonts w:ascii="Consolas" w:cs="Consolas" w:eastAsia="Consolas" w:hAnsi="Consolas"/>
                <w:color w:val="7A4E1A"/>
                <w:sz w:val="19"/>
                <w:szCs w:val="19"/>
              </w:rPr>
              <w:t xml:space="preserve">APP_DEMO_COMMERCIAUX</w:t>
            </w:r>
            <w:r>
              <w:rPr>
                <w:rFonts w:ascii="Calibri" w:cs="Calibri" w:eastAsia="Calibri" w:hAnsi="Calibri"/>
              </w:rPr>
              <w:t xml:space="preserve"> / </w:t>
            </w:r>
            <w:r>
              <w:rPr>
                <w:rFonts w:ascii="Consolas" w:cs="Consolas" w:eastAsia="Consolas" w:hAnsi="Consolas"/>
                <w:color w:val="7A4E1A"/>
                <w:sz w:val="19"/>
                <w:szCs w:val="19"/>
              </w:rPr>
              <w:t xml:space="preserve">APP_DEMO_BANQUE_PRIVEE</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valeurs par défaut</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Périmètres des pages de démonstration</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APP_MOCK_SCALE</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1</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Démultiplication des données fictives (essais de charge)</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RCO_VENV</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Emplacement de l'environnement Python</w:t>
            </w:r>
          </w:p>
        </w:tc>
      </w:tr>
    </w:tbl>
    <w:p>
      <w:pPr>
        <w:spacing w:after="160"/>
      </w:pPr>
    </w:p>
    <w:p>
      <w:pPr>
        <w:pStyle w:val="Heading1"/>
        <w:pageBreakBefore/>
      </w:pPr>
      <w:bookmarkStart w:name="_Toc27" w:id="27"/>
      <w:r>
        <w:rPr>
          <w:rFonts w:ascii="Calibri" w:cs="Calibri" w:eastAsia="Calibri" w:hAnsi="Calibri"/>
        </w:rPr>
        <w:t xml:space="preserve">9. Installation et exploitation</w:t>
      </w:r>
      <w:bookmarkEnd w:id="27"/>
    </w:p>
    <w:p>
      <w:pPr>
        <w:pStyle w:val="Heading2"/>
      </w:pPr>
      <w:bookmarkStart w:name="_Toc28" w:id="28"/>
      <w:r>
        <w:rPr>
          <w:rFonts w:ascii="Calibri" w:cs="Calibri" w:eastAsia="Calibri" w:hAnsi="Calibri"/>
        </w:rPr>
        <w:t xml:space="preserve">9.1 Prérequis du poste</w:t>
      </w:r>
      <w:bookmarkEnd w:id="28"/>
    </w:p>
    <w:p>
      <w:pPr>
        <w:pStyle w:val="ListParagraph"/>
        <w:numPr>
          <w:ilvl w:val="0"/>
          <w:numId w:val="4"/>
        </w:numPr>
        <w:spacing w:after="60" w:line="264"/>
      </w:pPr>
      <w:r>
        <w:rPr>
          <w:rFonts w:ascii="Calibri" w:cs="Calibri" w:eastAsia="Calibri" w:hAnsi="Calibri"/>
        </w:rPr>
        <w:t xml:space="preserve">Python 3.10 ou plus récent (python.org ou Microsoft Store).</w:t>
      </w:r>
    </w:p>
    <w:p>
      <w:pPr>
        <w:pStyle w:val="ListParagraph"/>
        <w:numPr>
          <w:ilvl w:val="0"/>
          <w:numId w:val="4"/>
        </w:numPr>
        <w:spacing w:after="60" w:line="264"/>
      </w:pPr>
      <w:r>
        <w:rPr>
          <w:rFonts w:ascii="Calibri" w:cs="Calibri" w:eastAsia="Calibri" w:hAnsi="Calibri"/>
        </w:rPr>
        <w:t xml:space="preserve">Accès à un index pip (direct ou par proxy </w:t>
      </w:r>
      <w:r>
        <w:rPr>
          <w:rFonts w:ascii="Consolas" w:cs="Consolas" w:eastAsia="Consolas" w:hAnsi="Consolas"/>
          <w:color w:val="7A4E1A"/>
          <w:sz w:val="19"/>
          <w:szCs w:val="19"/>
        </w:rPr>
        <w:t xml:space="preserve">HTTPS_PROXY</w:t>
      </w:r>
      <w:r>
        <w:rPr>
          <w:rFonts w:ascii="Calibri" w:cs="Calibri" w:eastAsia="Calibri" w:hAnsi="Calibri"/>
        </w:rPr>
        <w:t xml:space="preserve">) pour la première installation.</w:t>
      </w:r>
    </w:p>
    <w:p>
      <w:pPr>
        <w:pStyle w:val="ListParagraph"/>
        <w:numPr>
          <w:ilvl w:val="0"/>
          <w:numId w:val="4"/>
        </w:numPr>
        <w:spacing w:after="60" w:line="264"/>
      </w:pPr>
      <w:r>
        <w:rPr>
          <w:rFonts w:ascii="Calibri" w:cs="Calibri" w:eastAsia="Calibri" w:hAnsi="Calibri"/>
        </w:rPr>
        <w:t xml:space="preserve">Droits de lecture Fabric sur le Lakehouse, pour le mode </w:t>
      </w:r>
      <w:r>
        <w:rPr>
          <w:rFonts w:ascii="Consolas" w:cs="Consolas" w:eastAsia="Consolas" w:hAnsi="Consolas"/>
          <w:color w:val="7A4E1A"/>
          <w:sz w:val="19"/>
          <w:szCs w:val="19"/>
        </w:rPr>
        <w:t xml:space="preserve">fabric</w:t>
      </w:r>
      <w:r>
        <w:rPr>
          <w:rFonts w:ascii="Calibri" w:cs="Calibri" w:eastAsia="Calibri" w:hAnsi="Calibri"/>
        </w:rPr>
        <w:t xml:space="preserve">.</w:t>
      </w:r>
    </w:p>
    <w:p>
      <w:pPr>
        <w:pStyle w:val="ListParagraph"/>
        <w:numPr>
          <w:ilvl w:val="0"/>
          <w:numId w:val="4"/>
        </w:numPr>
        <w:spacing w:after="60" w:line="264"/>
      </w:pPr>
      <w:r>
        <w:rPr>
          <w:rFonts w:ascii="Calibri" w:cs="Calibri" w:eastAsia="Calibri" w:hAnsi="Calibri"/>
        </w:rPr>
        <w:t xml:space="preserve">Aucun droit administrateur, aucun pilote ODBC (avec </w:t>
      </w:r>
      <w:r>
        <w:rPr>
          <w:rFonts w:ascii="Consolas" w:cs="Consolas" w:eastAsia="Consolas" w:hAnsi="Consolas"/>
          <w:color w:val="7A4E1A"/>
          <w:sz w:val="19"/>
          <w:szCs w:val="19"/>
        </w:rPr>
        <w:t xml:space="preserve">mssql-python</w:t>
      </w:r>
      <w:r>
        <w:rPr>
          <w:rFonts w:ascii="Calibri" w:cs="Calibri" w:eastAsia="Calibri" w:hAnsi="Calibri"/>
        </w:rPr>
        <w:t xml:space="preserve"> sous Windows), Node.js inutile à l'usage.</w:t>
      </w:r>
    </w:p>
    <w:p>
      <w:pPr>
        <w:pStyle w:val="Heading2"/>
      </w:pPr>
      <w:bookmarkStart w:name="_Toc29" w:id="29"/>
      <w:r>
        <w:rPr>
          <w:rFonts w:ascii="Calibri" w:cs="Calibri" w:eastAsia="Calibri" w:hAnsi="Calibri"/>
        </w:rPr>
        <w:t xml:space="preserve">9.2 Lancement</w:t>
      </w:r>
      <w:bookmarkEnd w:id="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Commande</w:t>
            </w:r>
          </w:p>
        </w:tc>
        <w:tc>
          <w:tcPr>
            <w:tcW w:type="dxa" w:w="5783"/>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Effet</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run.bat</w:t>
            </w:r>
            <w:r>
              <w:rPr>
                <w:rFonts w:ascii="Calibri" w:cs="Calibri" w:eastAsia="Calibri" w:hAnsi="Calibri"/>
              </w:rPr>
              <w:t xml:space="preserve"> (Windows) · </w:t>
            </w:r>
            <w:r>
              <w:rPr>
                <w:rFonts w:ascii="Consolas" w:cs="Consolas" w:eastAsia="Consolas" w:hAnsi="Consolas"/>
                <w:color w:val="7A4E1A"/>
                <w:sz w:val="19"/>
                <w:szCs w:val="19"/>
              </w:rPr>
              <w:t xml:space="preserve">./run.sh</w:t>
            </w:r>
            <w:r>
              <w:rPr>
                <w:rFonts w:ascii="Calibri" w:cs="Calibri" w:eastAsia="Calibri" w:hAnsi="Calibri"/>
              </w:rPr>
              <w:t xml:space="preserve"> · </w:t>
            </w:r>
            <w:r>
              <w:rPr>
                <w:rFonts w:ascii="Consolas" w:cs="Consolas" w:eastAsia="Consolas" w:hAnsi="Consolas"/>
                <w:color w:val="7A4E1A"/>
                <w:sz w:val="19"/>
                <w:szCs w:val="19"/>
              </w:rPr>
              <w:t xml:space="preserve">python run.py</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Installation si besoin, démarrage, ouverture du navigateur</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--mock</w:t>
            </w:r>
            <w:r>
              <w:rPr>
                <w:rFonts w:ascii="Calibri" w:cs="Calibri" w:eastAsia="Calibri" w:hAnsi="Calibri"/>
              </w:rPr>
              <w:t xml:space="preserve"> / </w:t>
            </w:r>
            <w:r>
              <w:rPr>
                <w:rFonts w:ascii="Consolas" w:cs="Consolas" w:eastAsia="Consolas" w:hAnsi="Consolas"/>
                <w:color w:val="7A4E1A"/>
                <w:sz w:val="19"/>
                <w:szCs w:val="19"/>
              </w:rPr>
              <w:t xml:space="preserve">--fabric</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Force les données fictives / le Lakehouse</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--fabric-check</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Diagnostic de connexion et de schéma, sans lire de données</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--doctor</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Diagnostic du poste : Python, pip, proxy, Node.js, port</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--bench</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Mesure des temps de chargement, des vues et de la mémoire</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Lance les tests</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--port 8080</w:t>
            </w:r>
            <w:r>
              <w:rPr>
                <w:rFonts w:ascii="Calibri" w:cs="Calibri" w:eastAsia="Calibri" w:hAnsi="Calibri"/>
              </w:rPr>
              <w:t xml:space="preserve"> / </w:t>
            </w:r>
            <w:r>
              <w:rPr>
                <w:rFonts w:ascii="Consolas" w:cs="Consolas" w:eastAsia="Consolas" w:hAnsi="Consolas"/>
                <w:color w:val="7A4E1A"/>
                <w:sz w:val="19"/>
                <w:szCs w:val="19"/>
              </w:rPr>
              <w:t xml:space="preserve">--host</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Port (le suivant libre si occupé) / adresse d'écoute (</w:t>
            </w:r>
            <w:r>
              <w:rPr>
                <w:rFonts w:ascii="Consolas" w:cs="Consolas" w:eastAsia="Consolas" w:hAnsi="Consolas"/>
                <w:color w:val="7A4E1A"/>
                <w:sz w:val="19"/>
                <w:szCs w:val="19"/>
              </w:rPr>
              <w:t xml:space="preserve">127.0.0.1</w:t>
            </w:r>
            <w:r>
              <w:rPr>
                <w:rFonts w:ascii="Calibri" w:cs="Calibri" w:eastAsia="Calibri" w:hAnsi="Calibri"/>
              </w:rPr>
              <w:t xml:space="preserve"> par défaut)</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--dev</w:t>
            </w:r>
            <w:r>
              <w:rPr>
                <w:rFonts w:ascii="Calibri" w:cs="Calibri" w:eastAsia="Calibri" w:hAnsi="Calibri"/>
              </w:rPr>
              <w:t xml:space="preserve"> / </w:t>
            </w:r>
            <w:r>
              <w:rPr>
                <w:rFonts w:ascii="Consolas" w:cs="Consolas" w:eastAsia="Consolas" w:hAnsi="Consolas"/>
                <w:color w:val="7A4E1A"/>
                <w:sz w:val="19"/>
                <w:szCs w:val="19"/>
              </w:rPr>
              <w:t xml:space="preserve">--rebuild</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Développement de l'interface / recompilation (Node.js 20+)</w:t>
            </w:r>
          </w:p>
        </w:tc>
      </w:tr>
    </w:tbl>
    <w:p>
      <w:pPr>
        <w:spacing w:after="160"/>
      </w:pPr>
    </w:p>
    <w:p>
      <w:pPr>
        <w:pStyle w:val="Heading2"/>
      </w:pPr>
      <w:bookmarkStart w:name="_Toc30" w:id="30"/>
      <w:r>
        <w:rPr>
          <w:rFonts w:ascii="Calibri" w:cs="Calibri" w:eastAsia="Calibri" w:hAnsi="Calibri"/>
        </w:rPr>
        <w:t xml:space="preserve">9.3 Environnement Python</w:t>
      </w:r>
      <w:bookmarkEnd w:id="30"/>
    </w:p>
    <w:p>
      <w:pPr>
        <w:spacing w:after="120" w:line="276"/>
      </w:pPr>
      <w:r>
        <w:rPr>
          <w:rFonts w:ascii="Calibri" w:cs="Calibri" w:eastAsia="Calibri" w:hAnsi="Calibri"/>
        </w:rPr>
        <w:t xml:space="preserve">Le lanceur crée l'environnement hors du dossier du projet (</w:t>
      </w:r>
      <w:r>
        <w:rPr>
          <w:rFonts w:ascii="Consolas" w:cs="Consolas" w:eastAsia="Consolas" w:hAnsi="Consolas"/>
          <w:color w:val="7A4E1A"/>
          <w:sz w:val="19"/>
          <w:szCs w:val="19"/>
        </w:rPr>
        <w:t xml:space="preserve">%LOCALAPPDATA%\RCoFonds</w:t>
      </w:r>
      <w:r>
        <w:rPr>
          <w:rFonts w:ascii="Calibri" w:cs="Calibri" w:eastAsia="Calibri" w:hAnsi="Calibri"/>
        </w:rPr>
        <w:t xml:space="preserve"> sous Windows, </w:t>
      </w:r>
      <w:r>
        <w:rPr>
          <w:rFonts w:ascii="Consolas" w:cs="Consolas" w:eastAsia="Consolas" w:hAnsi="Consolas"/>
          <w:color w:val="7A4E1A"/>
          <w:sz w:val="19"/>
          <w:szCs w:val="19"/>
        </w:rPr>
        <w:t xml:space="preserve">~/.cache/rco-fonds</w:t>
      </w:r>
      <w:r>
        <w:rPr>
          <w:rFonts w:ascii="Calibri" w:cs="Calibri" w:eastAsia="Calibri" w:hAnsi="Calibri"/>
        </w:rPr>
        <w:t xml:space="preserve"> ailleurs, ou </w:t>
      </w:r>
      <w:r>
        <w:rPr>
          <w:rFonts w:ascii="Consolas" w:cs="Consolas" w:eastAsia="Consolas" w:hAnsi="Consolas"/>
          <w:color w:val="7A4E1A"/>
          <w:sz w:val="19"/>
          <w:szCs w:val="19"/>
        </w:rPr>
        <w:t xml:space="preserve">RCO_VENV</w:t>
      </w:r>
      <w:r>
        <w:rPr>
          <w:rFonts w:ascii="Calibri" w:cs="Calibri" w:eastAsia="Calibri" w:hAnsi="Calibri"/>
        </w:rPr>
        <w:t xml:space="preserve">), pour éviter les problèmes de chemins longs et de synchronisation OneDrive. Un environnement valide n'est jamais recréé ; seules les dépendances manquantes sont installées.</w:t>
      </w:r>
    </w:p>
    <w:p>
      <w:pPr>
        <w:pStyle w:val="Heading2"/>
      </w:pPr>
      <w:bookmarkStart w:name="_Toc31" w:id="31"/>
      <w:r>
        <w:rPr>
          <w:rFonts w:ascii="Calibri" w:cs="Calibri" w:eastAsia="Calibri" w:hAnsi="Calibri"/>
        </w:rPr>
        <w:t xml:space="preserve">9.4 Supervision</w:t>
      </w:r>
      <w:bookmarkEnd w:id="31"/>
    </w:p>
    <w:p>
      <w:pPr>
        <w:pStyle w:val="ListParagraph"/>
        <w:numPr>
          <w:ilvl w:val="0"/>
          <w:numId w:val="4"/>
        </w:numPr>
        <w:spacing w:after="60" w:line="264"/>
      </w:pPr>
      <w:r>
        <w:rPr>
          <w:rFonts w:ascii="Consolas" w:cs="Consolas" w:eastAsia="Consolas" w:hAnsi="Consolas"/>
          <w:color w:val="7A4E1A"/>
          <w:sz w:val="19"/>
          <w:szCs w:val="19"/>
        </w:rPr>
        <w:t xml:space="preserve">GET /api/health</w:t>
      </w:r>
      <w:r>
        <w:rPr>
          <w:rFonts w:ascii="Calibri" w:cs="Calibri" w:eastAsia="Calibri" w:hAnsi="Calibri"/>
        </w:rPr>
        <w:t xml:space="preserve"> : état du serveur et du modèle (ne déclenche aucun chargement).</w:t>
      </w:r>
    </w:p>
    <w:p>
      <w:pPr>
        <w:pStyle w:val="ListParagraph"/>
        <w:numPr>
          <w:ilvl w:val="0"/>
          <w:numId w:val="4"/>
        </w:numPr>
        <w:spacing w:after="60" w:line="264"/>
      </w:pPr>
      <w:r>
        <w:rPr>
          <w:rFonts w:ascii="Consolas" w:cs="Consolas" w:eastAsia="Consolas" w:hAnsi="Consolas"/>
          <w:color w:val="7A4E1A"/>
          <w:sz w:val="19"/>
          <w:szCs w:val="19"/>
        </w:rPr>
        <w:t xml:space="preserve">GET /api/health/fabric</w:t>
      </w:r>
      <w:r>
        <w:rPr>
          <w:rFonts w:ascii="Calibri" w:cs="Calibri" w:eastAsia="Calibri" w:hAnsi="Calibri"/>
        </w:rPr>
        <w:t xml:space="preserve"> : </w:t>
      </w:r>
      <w:r>
        <w:rPr>
          <w:rFonts w:ascii="Consolas" w:cs="Consolas" w:eastAsia="Consolas" w:hAnsi="Consolas"/>
          <w:color w:val="7A4E1A"/>
          <w:sz w:val="19"/>
          <w:szCs w:val="19"/>
        </w:rPr>
        <w:t xml:space="preserve">SELECT 1</w:t>
      </w:r>
      <w:r>
        <w:rPr>
          <w:rFonts w:ascii="Calibri" w:cs="Calibri" w:eastAsia="Calibri" w:hAnsi="Calibri"/>
        </w:rPr>
        <w:t xml:space="preserve"> et latence.</w:t>
      </w:r>
    </w:p>
    <w:p>
      <w:pPr>
        <w:pStyle w:val="ListParagraph"/>
        <w:numPr>
          <w:ilvl w:val="0"/>
          <w:numId w:val="4"/>
        </w:numPr>
        <w:spacing w:after="60" w:line="264"/>
      </w:pPr>
      <w:r>
        <w:rPr>
          <w:rFonts w:ascii="Calibri" w:cs="Calibri" w:eastAsia="Calibri" w:hAnsi="Calibri"/>
        </w:rPr>
        <w:t xml:space="preserve">Journaux sur la sortie standard : étapes de chargement, durée et nombre de lignes par table, durée de préparation de chaque vue.</w:t>
      </w:r>
    </w:p>
    <w:p>
      <w:pPr>
        <w:pStyle w:val="Heading1"/>
        <w:pageBreakBefore/>
      </w:pPr>
      <w:bookmarkStart w:name="_Toc32" w:id="32"/>
      <w:r>
        <w:rPr>
          <w:rFonts w:ascii="Calibri" w:cs="Calibri" w:eastAsia="Calibri" w:hAnsi="Calibri"/>
        </w:rPr>
        <w:t xml:space="preserve">10. Performance et dimensionnement</w:t>
      </w:r>
      <w:bookmarkEnd w:id="32"/>
    </w:p>
    <w:p>
      <w:pPr>
        <w:pStyle w:val="Heading2"/>
      </w:pPr>
      <w:bookmarkStart w:name="_Toc33" w:id="33"/>
      <w:r>
        <w:rPr>
          <w:rFonts w:ascii="Calibri" w:cs="Calibri" w:eastAsia="Calibri" w:hAnsi="Calibri"/>
        </w:rPr>
        <w:t xml:space="preserve">10.1 Principes</w:t>
      </w:r>
      <w:bookmarkEnd w:id="33"/>
    </w:p>
    <w:p>
      <w:pPr>
        <w:pStyle w:val="ListParagraph"/>
        <w:numPr>
          <w:ilvl w:val="0"/>
          <w:numId w:val="4"/>
        </w:numPr>
        <w:spacing w:after="60" w:line="264"/>
      </w:pPr>
      <w:r>
        <w:rPr>
          <w:rFonts w:ascii="Calibri" w:cs="Calibri" w:eastAsia="Calibri" w:hAnsi="Calibri"/>
          <w:b/>
          <w:bCs/>
        </w:rPr>
        <w:t xml:space="preserve">Un chargement par processus</w:t>
      </w:r>
      <w:r>
        <w:rPr>
          <w:rFonts w:ascii="Calibri" w:cs="Calibri" w:eastAsia="Calibri" w:hAnsi="Calibri"/>
        </w:rPr>
        <w:t xml:space="preserve"> : les tables sont lues une fois, puis tout est servi depuis la mémoire.</w:t>
      </w:r>
    </w:p>
    <w:p>
      <w:pPr>
        <w:pStyle w:val="ListParagraph"/>
        <w:numPr>
          <w:ilvl w:val="0"/>
          <w:numId w:val="4"/>
        </w:numPr>
        <w:spacing w:after="60" w:line="264"/>
      </w:pPr>
      <w:r>
        <w:rPr>
          <w:rFonts w:ascii="Calibri" w:cs="Calibri" w:eastAsia="Calibri" w:hAnsi="Calibri"/>
          <w:b/>
          <w:bCs/>
        </w:rPr>
        <w:t xml:space="preserve">Construction vectorisée</w:t>
      </w:r>
      <w:r>
        <w:rPr>
          <w:rFonts w:ascii="Calibri" w:cs="Calibri" w:eastAsia="Calibri" w:hAnsi="Calibri"/>
        </w:rPr>
        <w:t xml:space="preserve"> du modèle (tri, dédoublonnage, pivots sans copie).</w:t>
      </w:r>
    </w:p>
    <w:p>
      <w:pPr>
        <w:pStyle w:val="ListParagraph"/>
        <w:numPr>
          <w:ilvl w:val="0"/>
          <w:numId w:val="4"/>
        </w:numPr>
        <w:spacing w:after="60" w:line="264"/>
      </w:pPr>
      <w:r>
        <w:rPr>
          <w:rFonts w:ascii="Calibri" w:cs="Calibri" w:eastAsia="Calibri" w:hAnsi="Calibri"/>
          <w:b/>
          <w:bCs/>
        </w:rPr>
        <w:t xml:space="preserve">Caches par date</w:t>
      </w:r>
      <w:r>
        <w:rPr>
          <w:rFonts w:ascii="Calibri" w:cs="Calibri" w:eastAsia="Calibri" w:hAnsi="Calibri"/>
        </w:rPr>
        <w:t xml:space="preserve"> pour les calculs coûteux (performances, inventaires, fiches part, tableaux de bord), avec préparation des vues principales dès le chargement.</w:t>
      </w:r>
    </w:p>
    <w:p>
      <w:pPr>
        <w:pStyle w:val="ListParagraph"/>
        <w:numPr>
          <w:ilvl w:val="0"/>
          <w:numId w:val="4"/>
        </w:numPr>
        <w:spacing w:after="60" w:line="264"/>
      </w:pPr>
      <w:r>
        <w:rPr>
          <w:rFonts w:ascii="Calibri" w:cs="Calibri" w:eastAsia="Calibri" w:hAnsi="Calibri"/>
          <w:b/>
          <w:bCs/>
        </w:rPr>
        <w:t xml:space="preserve">Lecture en colonnes</w:t>
      </w:r>
      <w:r>
        <w:rPr>
          <w:rFonts w:ascii="Calibri" w:cs="Calibri" w:eastAsia="Calibri" w:hAnsi="Calibri"/>
        </w:rPr>
        <w:t xml:space="preserve"> (Arrow) et conversion des décimaux côté SQL.</w:t>
      </w:r>
    </w:p>
    <w:p>
      <w:pPr>
        <w:pStyle w:val="ListParagraph"/>
        <w:numPr>
          <w:ilvl w:val="0"/>
          <w:numId w:val="4"/>
        </w:numPr>
        <w:spacing w:after="60" w:line="264"/>
      </w:pPr>
      <w:r>
        <w:rPr>
          <w:rFonts w:ascii="Calibri" w:cs="Calibri" w:eastAsia="Calibri" w:hAnsi="Calibri"/>
          <w:b/>
          <w:bCs/>
        </w:rPr>
        <w:t xml:space="preserve">Compression gzip</w:t>
      </w:r>
      <w:r>
        <w:rPr>
          <w:rFonts w:ascii="Calibri" w:cs="Calibri" w:eastAsia="Calibri" w:hAnsi="Calibri"/>
        </w:rPr>
        <w:t xml:space="preserve"> des réponses.</w:t>
      </w:r>
    </w:p>
    <w:p>
      <w:pPr>
        <w:pStyle w:val="Heading2"/>
      </w:pPr>
      <w:bookmarkStart w:name="_Toc34" w:id="34"/>
      <w:r>
        <w:rPr>
          <w:rFonts w:ascii="Calibri" w:cs="Calibri" w:eastAsia="Calibri" w:hAnsi="Calibri"/>
        </w:rPr>
        <w:t xml:space="preserve">10.2 Ce qui détermine la mémoire nécessaire</w:t>
      </w:r>
      <w:bookmarkEnd w:id="34"/>
    </w:p>
    <w:p>
      <w:pPr>
        <w:spacing w:after="120" w:line="276"/>
      </w:pPr>
      <w:r>
        <w:rPr>
          <w:rFonts w:ascii="Calibri" w:cs="Calibri" w:eastAsia="Calibri" w:hAnsi="Calibri"/>
        </w:rPr>
        <w:t xml:space="preserve">La mémoire occupée dépend de la profondeur d'historique (6 ans), du nombre de parts et de jours, et des inventaires chargés. Elle se mesure avec </w:t>
      </w:r>
      <w:r>
        <w:rPr>
          <w:rFonts w:ascii="Consolas" w:cs="Consolas" w:eastAsia="Consolas" w:hAnsi="Consolas"/>
          <w:color w:val="7A4E1A"/>
          <w:sz w:val="19"/>
          <w:szCs w:val="19"/>
        </w:rPr>
        <w:t xml:space="preserve">python run.py --bench --fabric</w:t>
      </w:r>
      <w:r>
        <w:rPr>
          <w:rFonts w:ascii="Calibri" w:cs="Calibri" w:eastAsia="Calibri" w:hAnsi="Calibri"/>
        </w:rPr>
        <w:t xml:space="preserve"> sur les données réelles (aucune valeur affichée). </w:t>
      </w:r>
    </w:p>
    <w:p>
      <w:pPr>
        <w:pStyle w:val="Heading1"/>
        <w:pageBreakBefore/>
      </w:pPr>
      <w:bookmarkStart w:name="_Toc35" w:id="35"/>
      <w:r>
        <w:rPr>
          <w:rFonts w:ascii="Calibri" w:cs="Calibri" w:eastAsia="Calibri" w:hAnsi="Calibri"/>
        </w:rPr>
        <w:t xml:space="preserve">11. Qualité et tests</w:t>
      </w:r>
      <w:bookmarkEnd w:id="3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Domaine</w:t>
            </w:r>
          </w:p>
        </w:tc>
        <w:tc>
          <w:tcPr>
            <w:tcW w:type="dxa" w:w="5783"/>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Fichiers de test</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Garde-fou SQL et requêtes paramétrées</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test_sql_guard.py</w:t>
            </w:r>
            <w:r>
              <w:rPr>
                <w:rFonts w:ascii="Calibri" w:cs="Calibri" w:eastAsia="Calibri" w:hAnsi="Calibri"/>
              </w:rPr>
              <w:t xml:space="preserve">, </w:t>
            </w:r>
            <w:r>
              <w:rPr>
                <w:rFonts w:ascii="Consolas" w:cs="Consolas" w:eastAsia="Consolas" w:hAnsi="Consolas"/>
                <w:color w:val="7A4E1A"/>
                <w:sz w:val="19"/>
                <w:szCs w:val="19"/>
              </w:rPr>
              <w:t xml:space="preserve">test_demo.py</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Rattachement JUMP ↔ Product Info</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test_rattachement.py</w:t>
            </w:r>
            <w:r>
              <w:rPr>
                <w:rFonts w:ascii="Calibri" w:cs="Calibri" w:eastAsia="Calibri" w:hAnsi="Calibri"/>
              </w:rPr>
              <w:t xml:space="preserve">, </w:t>
            </w:r>
            <w:r>
              <w:rPr>
                <w:rFonts w:ascii="Consolas" w:cs="Consolas" w:eastAsia="Consolas" w:hAnsi="Consolas"/>
                <w:color w:val="7A4E1A"/>
                <w:sz w:val="19"/>
                <w:szCs w:val="19"/>
              </w:rPr>
              <w:t xml:space="preserve">test_rattachement_v2.py</w:t>
            </w:r>
            <w:r>
              <w:rPr>
                <w:rFonts w:ascii="Calibri" w:cs="Calibri" w:eastAsia="Calibri" w:hAnsi="Calibri"/>
              </w:rPr>
              <w:t xml:space="preserve">, </w:t>
            </w:r>
            <w:r>
              <w:rPr>
                <w:rFonts w:ascii="Consolas" w:cs="Consolas" w:eastAsia="Consolas" w:hAnsi="Consolas"/>
                <w:color w:val="7A4E1A"/>
                <w:sz w:val="19"/>
                <w:szCs w:val="19"/>
              </w:rPr>
              <w:t xml:space="preserve">test_joins.py</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Calculs (performances, collecte, revenus, agrégats)</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test_performance.py</w:t>
            </w:r>
            <w:r>
              <w:rPr>
                <w:rFonts w:ascii="Calibri" w:cs="Calibri" w:eastAsia="Calibri" w:hAnsi="Calibri"/>
              </w:rPr>
              <w:t xml:space="preserve">, </w:t>
            </w:r>
            <w:r>
              <w:rPr>
                <w:rFonts w:ascii="Consolas" w:cs="Consolas" w:eastAsia="Consolas" w:hAnsi="Consolas"/>
                <w:color w:val="7A4E1A"/>
                <w:sz w:val="19"/>
                <w:szCs w:val="19"/>
              </w:rPr>
              <w:t xml:space="preserve">test_collecte.py</w:t>
            </w:r>
            <w:r>
              <w:rPr>
                <w:rFonts w:ascii="Calibri" w:cs="Calibri" w:eastAsia="Calibri" w:hAnsi="Calibri"/>
              </w:rPr>
              <w:t xml:space="preserve">, </w:t>
            </w:r>
            <w:r>
              <w:rPr>
                <w:rFonts w:ascii="Consolas" w:cs="Consolas" w:eastAsia="Consolas" w:hAnsi="Consolas"/>
                <w:color w:val="7A4E1A"/>
                <w:sz w:val="19"/>
                <w:szCs w:val="19"/>
              </w:rPr>
              <w:t xml:space="preserve">test_revenus.py</w:t>
            </w:r>
            <w:r>
              <w:rPr>
                <w:rFonts w:ascii="Calibri" w:cs="Calibri" w:eastAsia="Calibri" w:hAnsi="Calibri"/>
              </w:rPr>
              <w:t xml:space="preserve">, </w:t>
            </w:r>
            <w:r>
              <w:rPr>
                <w:rFonts w:ascii="Consolas" w:cs="Consolas" w:eastAsia="Consolas" w:hAnsi="Consolas"/>
                <w:color w:val="7A4E1A"/>
                <w:sz w:val="19"/>
                <w:szCs w:val="19"/>
              </w:rPr>
              <w:t xml:space="preserve">test_aggregates.py</w:t>
            </w:r>
            <w:r>
              <w:rPr>
                <w:rFonts w:ascii="Calibri" w:cs="Calibri" w:eastAsia="Calibri" w:hAnsi="Calibri"/>
              </w:rPr>
              <w:t xml:space="preserve">, </w:t>
            </w:r>
            <w:r>
              <w:rPr>
                <w:rFonts w:ascii="Consolas" w:cs="Consolas" w:eastAsia="Consolas" w:hAnsi="Consolas"/>
                <w:color w:val="7A4E1A"/>
                <w:sz w:val="19"/>
                <w:szCs w:val="19"/>
              </w:rPr>
              <w:t xml:space="preserve">test_flows_off.py</w:t>
            </w:r>
            <w:r>
              <w:rPr>
                <w:rFonts w:ascii="Calibri" w:cs="Calibri" w:eastAsia="Calibri" w:hAnsi="Calibri"/>
              </w:rPr>
              <w:t xml:space="preserve">, </w:t>
            </w:r>
            <w:r>
              <w:rPr>
                <w:rFonts w:ascii="Consolas" w:cs="Consolas" w:eastAsia="Consolas" w:hAnsi="Consolas"/>
                <w:color w:val="7A4E1A"/>
                <w:sz w:val="19"/>
                <w:szCs w:val="19"/>
              </w:rPr>
              <w:t xml:space="preserve">test_numeric.py</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Passif</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test_passif.py</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Données invalides (nulls, dates, doublons)</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test_invalid_data.py</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Connexion Fabric (client, erreurs)</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test_fabric_client.py</w:t>
            </w:r>
            <w:r>
              <w:rPr>
                <w:rFonts w:ascii="Calibri" w:cs="Calibri" w:eastAsia="Calibri" w:hAnsi="Calibri"/>
              </w:rPr>
              <w:t xml:space="preserve">, </w:t>
            </w:r>
            <w:r>
              <w:rPr>
                <w:rFonts w:ascii="Consolas" w:cs="Consolas" w:eastAsia="Consolas" w:hAnsi="Consolas"/>
                <w:color w:val="7A4E1A"/>
                <w:sz w:val="19"/>
                <w:szCs w:val="19"/>
              </w:rPr>
              <w:t xml:space="preserve">test_api_health.py</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API complète sur données fictives, schéma exact</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test_mock_and_api.py</w:t>
            </w:r>
            <w:r>
              <w:rPr>
                <w:rFonts w:ascii="Calibri" w:cs="Calibri" w:eastAsia="Calibri" w:hAnsi="Calibri"/>
              </w:rPr>
              <w:t xml:space="preserve">, </w:t>
            </w:r>
            <w:r>
              <w:rPr>
                <w:rFonts w:ascii="Consolas" w:cs="Consolas" w:eastAsia="Consolas" w:hAnsi="Consolas"/>
                <w:color w:val="7A4E1A"/>
                <w:sz w:val="19"/>
                <w:szCs w:val="19"/>
              </w:rPr>
              <w:t xml:space="preserve">test_distribution.py</w:t>
            </w:r>
            <w:r>
              <w:rPr>
                <w:rFonts w:ascii="Calibri" w:cs="Calibri" w:eastAsia="Calibri" w:hAnsi="Calibri"/>
              </w:rPr>
              <w:t xml:space="preserve">, </w:t>
            </w:r>
            <w:r>
              <w:rPr>
                <w:rFonts w:ascii="Consolas" w:cs="Consolas" w:eastAsia="Consolas" w:hAnsi="Consolas"/>
                <w:color w:val="7A4E1A"/>
                <w:sz w:val="19"/>
                <w:szCs w:val="19"/>
              </w:rPr>
              <w:t xml:space="preserve">test_encours_series.py</w:t>
            </w:r>
            <w:r>
              <w:rPr>
                <w:rFonts w:ascii="Calibri" w:cs="Calibri" w:eastAsia="Calibri" w:hAnsi="Calibri"/>
              </w:rPr>
              <w:t xml:space="preserve">, </w:t>
            </w:r>
            <w:r>
              <w:rPr>
                <w:rFonts w:ascii="Consolas" w:cs="Consolas" w:eastAsia="Consolas" w:hAnsi="Consolas"/>
                <w:color w:val="7A4E1A"/>
                <w:sz w:val="19"/>
                <w:szCs w:val="19"/>
              </w:rPr>
              <w:t xml:space="preserve">test_exports.py</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Volumétrie, lanceur</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test_volumetrie.py</w:t>
            </w:r>
            <w:r>
              <w:rPr>
                <w:rFonts w:ascii="Calibri" w:cs="Calibri" w:eastAsia="Calibri" w:hAnsi="Calibri"/>
              </w:rPr>
              <w:t xml:space="preserve">, </w:t>
            </w:r>
            <w:r>
              <w:rPr>
                <w:rFonts w:ascii="Consolas" w:cs="Consolas" w:eastAsia="Consolas" w:hAnsi="Consolas"/>
                <w:color w:val="7A4E1A"/>
                <w:sz w:val="19"/>
                <w:szCs w:val="19"/>
              </w:rPr>
              <w:t xml:space="preserve">test_launcher.py</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Interface</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44 tests Vitest (calculs d'affichage, composants)</w:t>
            </w:r>
          </w:p>
        </w:tc>
      </w:tr>
    </w:tbl>
    <w:p>
      <w:pPr>
        <w:spacing w:after="160"/>
      </w:pPr>
    </w:p>
    <w:p>
      <w:pPr>
        <w:spacing w:after="120" w:line="276"/>
      </w:pPr>
      <w:r>
        <w:rPr>
          <w:rFonts w:ascii="Calibri" w:cs="Calibri" w:eastAsia="Calibri" w:hAnsi="Calibri"/>
        </w:rPr>
        <w:t xml:space="preserve">Les tests s'exécutent sans accès à Fabric (données fictives et sources simulées). Commande : </w:t>
      </w:r>
      <w:r>
        <w:rPr>
          <w:rFonts w:ascii="Consolas" w:cs="Consolas" w:eastAsia="Consolas" w:hAnsi="Consolas"/>
          <w:color w:val="7A4E1A"/>
          <w:sz w:val="19"/>
          <w:szCs w:val="19"/>
        </w:rPr>
        <w:t xml:space="preserve">python run.py --test</w:t>
      </w:r>
      <w:r>
        <w:rPr>
          <w:rFonts w:ascii="Calibri" w:cs="Calibri" w:eastAsia="Calibri" w:hAnsi="Calibri"/>
        </w:rPr>
        <w:t xml:space="preserve">, ou </w:t>
      </w:r>
      <w:r>
        <w:rPr>
          <w:rFonts w:ascii="Consolas" w:cs="Consolas" w:eastAsia="Consolas" w:hAnsi="Consolas"/>
          <w:color w:val="7A4E1A"/>
          <w:sz w:val="19"/>
          <w:szCs w:val="19"/>
        </w:rPr>
        <w:t xml:space="preserve">pytest</w:t>
      </w:r>
      <w:r>
        <w:rPr>
          <w:rFonts w:ascii="Calibri" w:cs="Calibri" w:eastAsia="Calibri" w:hAnsi="Calibri"/>
        </w:rPr>
        <w:t xml:space="preserve"> dans </w:t>
      </w:r>
      <w:r>
        <w:rPr>
          <w:rFonts w:ascii="Consolas" w:cs="Consolas" w:eastAsia="Consolas" w:hAnsi="Consolas"/>
          <w:color w:val="7A4E1A"/>
          <w:sz w:val="19"/>
          <w:szCs w:val="19"/>
        </w:rPr>
        <w:t xml:space="preserve">backend/</w:t>
      </w:r>
      <w:r>
        <w:rPr>
          <w:rFonts w:ascii="Calibri" w:cs="Calibri" w:eastAsia="Calibri" w:hAnsi="Calibri"/>
        </w:rPr>
        <w:t xml:space="preserve"> et </w:t>
      </w:r>
      <w:r>
        <w:rPr>
          <w:rFonts w:ascii="Consolas" w:cs="Consolas" w:eastAsia="Consolas" w:hAnsi="Consolas"/>
          <w:color w:val="7A4E1A"/>
          <w:sz w:val="19"/>
          <w:szCs w:val="19"/>
        </w:rPr>
        <w:t xml:space="preserve">npx vitest run</w:t>
      </w:r>
      <w:r>
        <w:rPr>
          <w:rFonts w:ascii="Calibri" w:cs="Calibri" w:eastAsia="Calibri" w:hAnsi="Calibri"/>
        </w:rPr>
        <w:t xml:space="preserve"> dans </w:t>
      </w:r>
      <w:r>
        <w:rPr>
          <w:rFonts w:ascii="Consolas" w:cs="Consolas" w:eastAsia="Consolas" w:hAnsi="Consolas"/>
          <w:color w:val="7A4E1A"/>
          <w:sz w:val="19"/>
          <w:szCs w:val="19"/>
        </w:rPr>
        <w:t xml:space="preserve">frontend/</w:t>
      </w:r>
      <w:r>
        <w:rPr>
          <w:rFonts w:ascii="Calibri" w:cs="Calibri" w:eastAsia="Calibri" w:hAnsi="Calibri"/>
        </w:rPr>
        <w:t xml:space="preserve">.</w:t>
      </w:r>
    </w:p>
    <w:p>
      <w:pPr>
        <w:pStyle w:val="Heading1"/>
        <w:pageBreakBefore/>
      </w:pPr>
      <w:bookmarkStart w:name="_Toc36" w:id="36"/>
      <w:r>
        <w:rPr>
          <w:rFonts w:ascii="Calibri" w:cs="Calibri" w:eastAsia="Calibri" w:hAnsi="Calibri"/>
        </w:rPr>
        <w:t xml:space="preserve">12. Dépendances et licences</w:t>
      </w:r>
      <w:bookmarkEnd w:id="3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Bibliothèque</w:t>
            </w:r>
          </w:p>
        </w:tc>
        <w:tc>
          <w:tcPr>
            <w:tcW w:type="dxa" w:w="3855"/>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Licence</w:t>
            </w:r>
          </w:p>
        </w:tc>
      </w:tr>
      <w:tr>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FastAPI, mssql-python, React, React Router, Three.js, Vite, Vitest, ExcelJS, country-flag-icons</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MIT</w:t>
            </w:r>
          </w:p>
        </w:tc>
      </w:tr>
      <w:tr>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Uvicorn, pandas, NumPy</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BSD-3-Clause</w:t>
            </w:r>
          </w:p>
        </w:tc>
      </w:tr>
      <w:tr>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pyarrow, TypeScript</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Apache 2.0</w:t>
            </w:r>
          </w:p>
        </w:tc>
      </w:tr>
      <w:tr>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D3 (modules), topojson-client, world-atlas</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ISC</w:t>
            </w:r>
          </w:p>
        </w:tc>
      </w:tr>
      <w:tr>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JSZip</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MIT ou GPLv3 (double licence, utilisé sous MIT)</w:t>
            </w:r>
          </w:p>
        </w:tc>
      </w:tr>
      <w:tr>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GSAP</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Licence GSAP « Standard » gratuite, y compris usage commercial (licence propre à l'éditeur)</w:t>
            </w:r>
          </w:p>
        </w:tc>
      </w:tr>
      <w:tr>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Polices (Instrument Serif, Inter Tight, JetBrains Mono)</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SIL Open Font License 1.1</w:t>
            </w:r>
          </w:p>
        </w:tc>
      </w:tr>
    </w:tbl>
    <w:p>
      <w:pPr>
        <w:spacing w:after="160"/>
      </w:pPr>
    </w:p>
    <w:p>
      <w:pPr>
        <w:spacing w:after="120" w:line="276"/>
      </w:pPr>
      <w:r>
        <w:rPr>
          <w:rFonts w:ascii="Calibri" w:cs="Calibri" w:eastAsia="Calibri" w:hAnsi="Calibri"/>
        </w:rPr>
        <w:t xml:space="preserve">Aucune bibliothèque payante.</w:t>
      </w:r>
    </w:p>
    <w:p>
      <w:pPr>
        <w:pStyle w:val="Heading1"/>
        <w:pageBreakBefore/>
      </w:pPr>
      <w:bookmarkStart w:name="_Toc37" w:id="37"/>
      <w:r>
        <w:rPr>
          <w:rFonts w:ascii="Calibri" w:cs="Calibri" w:eastAsia="Calibri" w:hAnsi="Calibri"/>
        </w:rPr>
        <w:t xml:space="preserve">Annexe A. Arborescence du dépôt</w:t>
      </w:r>
      <w:bookmarkEnd w:id="37"/>
    </w:p>
    <w:p>
      <w:pPr>
        <w:shd w:fill="F4F4F2" w:color="auto" w:val="clear"/>
        <w:spacing w:after="0" w:before="80" w:line="240"/>
        <w:ind w:left="120" w:right="120"/>
      </w:pPr>
      <w:r>
        <w:rPr>
          <w:rFonts w:ascii="Consolas" w:cs="Consolas" w:eastAsia="Consolas" w:hAnsi="Consolas"/>
          <w:color w:val="1B2333"/>
          <w:sz w:val="17"/>
          <w:szCs w:val="17"/>
        </w:rPr>
        <w:t xml:space="preserve">App4everyone/</w:t>
      </w:r>
    </w:p>
    <w:p>
      <w:pPr>
        <w:shd w:fill="F4F4F2" w:color="auto" w:val="clear"/>
        <w:spacing w:after="0" w:before="0" w:line="240"/>
        <w:ind w:left="120" w:right="120"/>
      </w:pPr>
      <w:r>
        <w:rPr>
          <w:rFonts w:ascii="Consolas" w:cs="Consolas" w:eastAsia="Consolas" w:hAnsi="Consolas"/>
          <w:color w:val="1B2333"/>
          <w:sz w:val="17"/>
          <w:szCs w:val="17"/>
        </w:rPr>
        <w:t xml:space="preserve">├── run.py · run.bat · run.sh       lanceur (installation, démarrage, diagnostics)</w:t>
      </w:r>
    </w:p>
    <w:p>
      <w:pPr>
        <w:shd w:fill="F4F4F2" w:color="auto" w:val="clear"/>
        <w:spacing w:after="0" w:before="0" w:line="240"/>
        <w:ind w:left="120" w:right="120"/>
      </w:pPr>
      <w:r>
        <w:rPr>
          <w:rFonts w:ascii="Consolas" w:cs="Consolas" w:eastAsia="Consolas" w:hAnsi="Consolas"/>
          <w:color w:val="1B2333"/>
          <w:sz w:val="17"/>
          <w:szCs w:val="17"/>
        </w:rPr>
        <w:t xml:space="preserve">├── .env.example                    modèle de configuration (sans secret)</w:t>
      </w:r>
    </w:p>
    <w:p>
      <w:pPr>
        <w:shd w:fill="F4F4F2" w:color="auto" w:val="clear"/>
        <w:spacing w:after="0" w:before="0" w:line="240"/>
        <w:ind w:left="120" w:right="120"/>
      </w:pPr>
      <w:r>
        <w:rPr>
          <w:rFonts w:ascii="Consolas" w:cs="Consolas" w:eastAsia="Consolas" w:hAnsi="Consolas"/>
          <w:color w:val="1B2333"/>
          <w:sz w:val="17"/>
          <w:szCs w:val="17"/>
        </w:rPr>
        <w:t xml:space="preserve">├── README.md                       documentation d'utilisation</w:t>
      </w:r>
    </w:p>
    <w:p>
      <w:pPr>
        <w:shd w:fill="F4F4F2" w:color="auto" w:val="clear"/>
        <w:spacing w:after="0" w:before="0" w:line="240"/>
        <w:ind w:left="120" w:right="120"/>
      </w:pPr>
      <w:r>
        <w:rPr>
          <w:rFonts w:ascii="Consolas" w:cs="Consolas" w:eastAsia="Consolas" w:hAnsi="Consolas"/>
          <w:color w:val="1B2333"/>
          <w:sz w:val="17"/>
          <w:szCs w:val="17"/>
        </w:rPr>
        <w:t xml:space="preserve">├── backend/</w:t>
      </w:r>
    </w:p>
    <w:p>
      <w:pPr>
        <w:shd w:fill="F4F4F2" w:color="auto" w:val="clear"/>
        <w:spacing w:after="0" w:before="0" w:line="240"/>
        <w:ind w:left="120" w:right="120"/>
      </w:pPr>
      <w:r>
        <w:rPr>
          <w:rFonts w:ascii="Consolas" w:cs="Consolas" w:eastAsia="Consolas" w:hAnsi="Consolas"/>
          <w:color w:val="1B2333"/>
          <w:sz w:val="17"/>
          <w:szCs w:val="17"/>
        </w:rPr>
        <w:t xml:space="preserve">│   ├── requirements*.txt           dépendances Python (base, fabric, arrow, dev)</w:t>
      </w:r>
    </w:p>
    <w:p>
      <w:pPr>
        <w:shd w:fill="F4F4F2" w:color="auto" w:val="clear"/>
        <w:spacing w:after="0" w:before="0" w:line="240"/>
        <w:ind w:left="120" w:right="120"/>
      </w:pPr>
      <w:r>
        <w:rPr>
          <w:rFonts w:ascii="Consolas" w:cs="Consolas" w:eastAsia="Consolas" w:hAnsi="Consolas"/>
          <w:color w:val="1B2333"/>
          <w:sz w:val="17"/>
          <w:szCs w:val="17"/>
        </w:rPr>
        <w:t xml:space="preserve">│   ├── rco/                        code du serveur (voir § 4.2)</w:t>
      </w:r>
    </w:p>
    <w:p>
      <w:pPr>
        <w:shd w:fill="F4F4F2" w:color="auto" w:val="clear"/>
        <w:spacing w:after="0" w:before="0" w:line="240"/>
        <w:ind w:left="120" w:right="120"/>
      </w:pPr>
      <w:r>
        <w:rPr>
          <w:rFonts w:ascii="Consolas" w:cs="Consolas" w:eastAsia="Consolas" w:hAnsi="Consolas"/>
          <w:color w:val="1B2333"/>
          <w:sz w:val="17"/>
          <w:szCs w:val="17"/>
        </w:rPr>
        <w:t xml:space="preserve">│   │   ├── data/                   connexion, garde-fou SQL, schéma, données fictives</w:t>
      </w:r>
    </w:p>
    <w:p>
      <w:pPr>
        <w:shd w:fill="F4F4F2" w:color="auto" w:val="clear"/>
        <w:spacing w:after="0" w:before="0" w:line="240"/>
        <w:ind w:left="120" w:right="120"/>
      </w:pPr>
      <w:r>
        <w:rPr>
          <w:rFonts w:ascii="Consolas" w:cs="Consolas" w:eastAsia="Consolas" w:hAnsi="Consolas"/>
          <w:color w:val="1B2333"/>
          <w:sz w:val="17"/>
          <w:szCs w:val="17"/>
        </w:rPr>
        <w:t xml:space="preserve">│   │   └── domain/                 rattachement, modèle, calculs métier</w:t>
      </w:r>
    </w:p>
    <w:p>
      <w:pPr>
        <w:shd w:fill="F4F4F2" w:color="auto" w:val="clear"/>
        <w:spacing w:after="0" w:before="0" w:line="240"/>
        <w:ind w:left="120" w:right="120"/>
      </w:pPr>
      <w:r>
        <w:rPr>
          <w:rFonts w:ascii="Consolas" w:cs="Consolas" w:eastAsia="Consolas" w:hAnsi="Consolas"/>
          <w:color w:val="1B2333"/>
          <w:sz w:val="17"/>
          <w:szCs w:val="17"/>
        </w:rPr>
        <w:t xml:space="preserve">│   └── tests/                      tests pytest</w:t>
      </w:r>
    </w:p>
    <w:p>
      <w:pPr>
        <w:shd w:fill="F4F4F2" w:color="auto" w:val="clear"/>
        <w:spacing w:after="0" w:before="0" w:line="240"/>
        <w:ind w:left="120" w:right="120"/>
      </w:pPr>
      <w:r>
        <w:rPr>
          <w:rFonts w:ascii="Consolas" w:cs="Consolas" w:eastAsia="Consolas" w:hAnsi="Consolas"/>
          <w:color w:val="1B2333"/>
          <w:sz w:val="17"/>
          <w:szCs w:val="17"/>
        </w:rPr>
        <w:t xml:space="preserve">├── frontend/</w:t>
      </w:r>
    </w:p>
    <w:p>
      <w:pPr>
        <w:shd w:fill="F4F4F2" w:color="auto" w:val="clear"/>
        <w:spacing w:after="0" w:before="0" w:line="240"/>
        <w:ind w:left="120" w:right="120"/>
      </w:pPr>
      <w:r>
        <w:rPr>
          <w:rFonts w:ascii="Consolas" w:cs="Consolas" w:eastAsia="Consolas" w:hAnsi="Consolas"/>
          <w:color w:val="1B2333"/>
          <w:sz w:val="17"/>
          <w:szCs w:val="17"/>
        </w:rPr>
        <w:t xml:space="preserve">│   ├── src/                        code de l'interface (pages, composants, 3D, styles)</w:t>
      </w:r>
    </w:p>
    <w:p>
      <w:pPr>
        <w:shd w:fill="F4F4F2" w:color="auto" w:val="clear"/>
        <w:spacing w:after="0" w:before="0" w:line="240"/>
        <w:ind w:left="120" w:right="120"/>
      </w:pPr>
      <w:r>
        <w:rPr>
          <w:rFonts w:ascii="Consolas" w:cs="Consolas" w:eastAsia="Consolas" w:hAnsi="Consolas"/>
          <w:color w:val="1B2333"/>
          <w:sz w:val="17"/>
          <w:szCs w:val="17"/>
        </w:rPr>
        <w:t xml:space="preserve">│   ├── dist/                       interface compilée, servie par le serveur</w:t>
      </w:r>
    </w:p>
    <w:p>
      <w:pPr>
        <w:shd w:fill="F4F4F2" w:color="auto" w:val="clear"/>
        <w:spacing w:after="0" w:before="0" w:line="240"/>
        <w:ind w:left="120" w:right="120"/>
      </w:pPr>
      <w:r>
        <w:rPr>
          <w:rFonts w:ascii="Consolas" w:cs="Consolas" w:eastAsia="Consolas" w:hAnsi="Consolas"/>
          <w:color w:val="1B2333"/>
          <w:sz w:val="17"/>
          <w:szCs w:val="17"/>
        </w:rPr>
        <w:t xml:space="preserve">│   └── package.json · package-lock.json</w:t>
      </w:r>
    </w:p>
    <w:p>
      <w:pPr>
        <w:shd w:fill="F4F4F2" w:color="auto" w:val="clear"/>
        <w:spacing w:after="0" w:before="0" w:line="240"/>
        <w:ind w:left="120" w:right="120"/>
      </w:pPr>
      <w:r>
        <w:rPr>
          <w:rFonts w:ascii="Consolas" w:cs="Consolas" w:eastAsia="Consolas" w:hAnsi="Consolas"/>
          <w:color w:val="1B2333"/>
          <w:sz w:val="17"/>
          <w:szCs w:val="17"/>
        </w:rPr>
        <w:t xml:space="preserve">├── video/                          films de présentation (Remotion) — hors application</w:t>
      </w:r>
    </w:p>
    <w:p>
      <w:pPr>
        <w:shd w:fill="F4F4F2" w:color="auto" w:val="clear"/>
        <w:spacing w:after="0" w:before="0" w:line="240"/>
        <w:ind w:left="120" w:right="120"/>
      </w:pPr>
      <w:r>
        <w:rPr>
          <w:rFonts w:ascii="Consolas" w:cs="Consolas" w:eastAsia="Consolas" w:hAnsi="Consolas"/>
          <w:color w:val="1B2333"/>
          <w:sz w:val="17"/>
          <w:szCs w:val="17"/>
        </w:rPr>
        <w:t xml:space="preserve">└── .claude/skills/                 guide de design utilisé pendant le développement — hors application</w:t>
      </w:r>
    </w:p>
    <w:p>
      <w:pPr>
        <w:spacing w:after="120"/>
      </w:pPr>
    </w:p>
    <w:p>
      <w:pPr>
        <w:pStyle w:val="Heading1"/>
        <w:pageBreakBefore/>
      </w:pPr>
      <w:bookmarkStart w:name="_Toc38" w:id="38"/>
      <w:r>
        <w:rPr>
          <w:rFonts w:ascii="Calibri" w:cs="Calibri" w:eastAsia="Calibri" w:hAnsi="Calibri"/>
        </w:rPr>
        <w:t xml:space="preserve">Annexe B. Glossaire</w:t>
      </w:r>
      <w:bookmarkEnd w:id="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tblHeader/>
        </w:trPr>
        <w:tc>
          <w:tcPr>
            <w:tcW w:type="dxa" w:w="2610"/>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Terme</w:t>
            </w:r>
          </w:p>
        </w:tc>
        <w:tc>
          <w:tcPr>
            <w:tcW w:type="dxa" w:w="7028"/>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Définition</w:t>
            </w:r>
          </w:p>
        </w:tc>
      </w:tr>
      <w:tr>
        <w:tc>
          <w:tcPr>
            <w:tcW w:type="dxa" w:w="261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Back end</w:t>
            </w:r>
          </w:p>
        </w:tc>
        <w:tc>
          <w:tcPr>
            <w:tcW w:type="dxa" w:w="70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Partie serveur : lecture des données, calculs, API</w:t>
            </w:r>
          </w:p>
        </w:tc>
      </w:tr>
      <w:tr>
        <w:tc>
          <w:tcPr>
            <w:tcW w:type="dxa" w:w="261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Front end</w:t>
            </w:r>
          </w:p>
        </w:tc>
        <w:tc>
          <w:tcPr>
            <w:tcW w:type="dxa" w:w="70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Partie affichée dans le navigateur</w:t>
            </w:r>
          </w:p>
        </w:tc>
      </w:tr>
      <w:tr>
        <w:tc>
          <w:tcPr>
            <w:tcW w:type="dxa" w:w="261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Route</w:t>
            </w:r>
          </w:p>
        </w:tc>
        <w:tc>
          <w:tcPr>
            <w:tcW w:type="dxa" w:w="70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Adresse de l'API qui répond à une question précise (ex. </w:t>
            </w:r>
            <w:r>
              <w:rPr>
                <w:rFonts w:ascii="Consolas" w:cs="Consolas" w:eastAsia="Consolas" w:hAnsi="Consolas"/>
                <w:color w:val="7A4E1A"/>
                <w:sz w:val="19"/>
                <w:szCs w:val="19"/>
              </w:rPr>
              <w:t xml:space="preserve">/api/funds</w:t>
            </w:r>
            <w:r>
              <w:rPr>
                <w:rFonts w:ascii="Calibri" w:cs="Calibri" w:eastAsia="Calibri" w:hAnsi="Calibri"/>
              </w:rPr>
              <w:t xml:space="preserve">)</w:t>
            </w:r>
          </w:p>
        </w:tc>
      </w:tr>
      <w:tr>
        <w:tc>
          <w:tcPr>
            <w:tcW w:type="dxa" w:w="261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Cache</w:t>
            </w:r>
          </w:p>
        </w:tc>
        <w:tc>
          <w:tcPr>
            <w:tcW w:type="dxa" w:w="70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Résultat déjà calculé, conservé en mémoire pour être resservi sans recalcul</w:t>
            </w:r>
          </w:p>
        </w:tc>
      </w:tr>
      <w:tr>
        <w:tc>
          <w:tcPr>
            <w:tcW w:type="dxa" w:w="261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Modèle en mémoire</w:t>
            </w:r>
          </w:p>
        </w:tc>
        <w:tc>
          <w:tcPr>
            <w:tcW w:type="dxa" w:w="70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Copie de travail des tables, chargée au démarrage, perdue à l'arrêt</w:t>
            </w:r>
          </w:p>
        </w:tc>
      </w:tr>
      <w:tr>
        <w:tc>
          <w:tcPr>
            <w:tcW w:type="dxa" w:w="261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Rattachement</w:t>
            </w:r>
          </w:p>
        </w:tc>
        <w:tc>
          <w:tcPr>
            <w:tcW w:type="dxa" w:w="70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Mise en correspondance des identifiants JUMP et Product Info</w:t>
            </w:r>
          </w:p>
        </w:tc>
      </w:tr>
      <w:tr>
        <w:tc>
          <w:tcPr>
            <w:tcW w:type="dxa" w:w="261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Vue nominative</w:t>
            </w:r>
          </w:p>
        </w:tc>
        <w:tc>
          <w:tcPr>
            <w:tcW w:type="dxa" w:w="70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Vue qui affiche des noms de clients ou de comptes (passif)</w:t>
            </w:r>
          </w:p>
        </w:tc>
      </w:tr>
      <w:tr>
        <w:tc>
          <w:tcPr>
            <w:tcW w:type="dxa" w:w="261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SQL analytics endpoint</w:t>
            </w:r>
          </w:p>
        </w:tc>
        <w:tc>
          <w:tcPr>
            <w:tcW w:type="dxa" w:w="70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Point d'accès SQL en lecture d'un Lakehouse Fabric</w:t>
            </w:r>
          </w:p>
        </w:tc>
      </w:tr>
    </w:tbl>
    <w:p>
      <w:pPr>
        <w:spacing w:after="16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6170"/>
        <w:sz w:val="16"/>
        <w:szCs w:val="16"/>
      </w:rPr>
      <w:t xml:space="preserve">Page </w:t>
    </w:r>
    <w:r>
      <w:rPr>
        <w:rFonts w:ascii="Calibri" w:cs="Calibri" w:eastAsia="Calibri" w:hAnsi="Calibri"/>
        <w:color w:val="5A6170"/>
        <w:sz w:val="16"/>
        <w:szCs w:val="16"/>
      </w:rPr>
      <w:fldChar w:fldCharType="begin"/>
    </w:r>
    <w:r>
      <w:rPr>
        <w:rFonts w:ascii="Calibri" w:cs="Calibri" w:eastAsia="Calibri" w:hAnsi="Calibri"/>
        <w:color w:val="5A6170"/>
        <w:sz w:val="16"/>
        <w:szCs w:val="16"/>
      </w:rPr>
      <w:instrText xml:space="preserve">PAGE</w:instrText>
    </w:r>
    <w:r>
      <w:rPr>
        <w:rFonts w:ascii="Calibri" w:cs="Calibri" w:eastAsia="Calibri" w:hAnsi="Calibri"/>
        <w:color w:val="5A6170"/>
        <w:sz w:val="16"/>
        <w:szCs w:val="16"/>
      </w:rPr>
      <w:fldChar w:fldCharType="separate"/>
    </w:r>
    <w:r>
      <w:rPr>
        <w:rFonts w:ascii="Calibri" w:cs="Calibri" w:eastAsia="Calibri" w:hAnsi="Calibri"/>
        <w:color w:val="5A61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170"/>
        <w:sz w:val="16"/>
        <w:szCs w:val="16"/>
      </w:rPr>
      <w:t xml:space="preserve">Eureka · Présentation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3"/>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23C" w:sz="6" w:space="6"/>
      </w:pBdr>
      <w:spacing w:after="220" w:before="0"/>
      <w:outlineLvl w:val="0"/>
    </w:pPr>
    <w:rPr>
      <w:rFonts w:ascii="Calibri" w:cs="Calibri" w:eastAsia="Calibri" w:hAnsi="Calibri"/>
      <w:color w:val="1B2333"/>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B0823C"/>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B2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Eureka — Présentation technique</dc:title>
  <dc:creator>Noa Robin</dc:creator>
  <dc:description>Présentation technique de l'application Eureka</dc:description>
  <cp:lastModifiedBy>Un-named</cp:lastModifiedBy>
  <cp:revision>1</cp:revision>
  <dcterms:created xsi:type="dcterms:W3CDTF">2026-10-20T09:37:38.676Z</dcterms:created>
  <dcterms:modified xsi:type="dcterms:W3CDTF">2026-10-20T09:37:38.676Z</dcterms:modified>
</cp:coreProperties>
</file>

<file path=docProps/custom.xml><?xml version="1.0" encoding="utf-8"?>
<Properties xmlns="http://schemas.openxmlformats.org/officeDocument/2006/custom-properties" xmlns:vt="http://schemas.openxmlformats.org/officeDocument/2006/docPropsVTypes"/>
</file>