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C67F85" w14:textId="392F3687" w:rsidR="00822A2B" w:rsidRDefault="00B661DC" w:rsidP="00B661DC">
      <w:pPr>
        <w:jc w:val="center"/>
        <w:rPr>
          <w:sz w:val="36"/>
          <w:szCs w:val="36"/>
        </w:rPr>
      </w:pPr>
      <w:r w:rsidRPr="00B661DC">
        <w:rPr>
          <w:sz w:val="36"/>
          <w:szCs w:val="36"/>
        </w:rPr>
        <w:t>Data Science Project</w:t>
      </w:r>
    </w:p>
    <w:p w14:paraId="3572A2E3" w14:textId="6823889A" w:rsidR="00B661DC" w:rsidRDefault="00B661DC" w:rsidP="00B661DC">
      <w:pPr>
        <w:jc w:val="center"/>
      </w:pPr>
      <w:r w:rsidRPr="00B661DC">
        <w:t>Main Plan Construction</w:t>
      </w:r>
    </w:p>
    <w:p w14:paraId="275A885F" w14:textId="77777777" w:rsidR="00B661DC" w:rsidRPr="00B661DC" w:rsidRDefault="00B661DC" w:rsidP="00B661DC">
      <w:pPr>
        <w:jc w:val="center"/>
      </w:pPr>
    </w:p>
    <w:p w14:paraId="34577480" w14:textId="77777777" w:rsidR="00B661DC" w:rsidRPr="00B661DC" w:rsidRDefault="00B661DC" w:rsidP="00B661DC">
      <w:pPr>
        <w:spacing w:before="100" w:beforeAutospacing="1" w:after="100" w:afterAutospacing="1" w:line="240" w:lineRule="auto"/>
        <w:outlineLvl w:val="1"/>
        <w:rPr>
          <w:rFonts w:eastAsia="Times New Roman" w:cs="Times New Roman"/>
          <w:b/>
          <w:bCs/>
          <w:kern w:val="0"/>
          <w:sz w:val="36"/>
          <w:szCs w:val="36"/>
          <w14:ligatures w14:val="none"/>
        </w:rPr>
      </w:pPr>
      <w:r w:rsidRPr="00B661DC">
        <w:rPr>
          <w:rFonts w:eastAsia="Times New Roman" w:cs="Times New Roman"/>
          <w:b/>
          <w:bCs/>
          <w:kern w:val="0"/>
          <w:sz w:val="36"/>
          <w:szCs w:val="36"/>
          <w14:ligatures w14:val="none"/>
        </w:rPr>
        <w:t>1. Main idea and project goal</w:t>
      </w:r>
    </w:p>
    <w:p w14:paraId="1A1D32A3"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F5597C">
        <w:rPr>
          <w:rFonts w:eastAsia="Times New Roman" w:cs="Times New Roman"/>
          <w:b/>
          <w:bCs/>
          <w:kern w:val="0"/>
          <w14:ligatures w14:val="none"/>
        </w:rPr>
        <w:t>Proposed project title</w:t>
      </w:r>
      <w:r w:rsidRPr="00B661DC">
        <w:rPr>
          <w:rFonts w:eastAsia="Times New Roman" w:cs="Times New Roman"/>
          <w:kern w:val="0"/>
          <w14:ligatures w14:val="none"/>
        </w:rPr>
        <w:t>: Kidney Ultrasound Pathology Detection Using Deep Learning and Transfer Learning</w:t>
      </w:r>
    </w:p>
    <w:p w14:paraId="6D2C4C69"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F5597C">
        <w:rPr>
          <w:rFonts w:eastAsia="Times New Roman" w:cs="Times New Roman"/>
          <w:b/>
          <w:bCs/>
          <w:kern w:val="0"/>
          <w14:ligatures w14:val="none"/>
        </w:rPr>
        <w:t>Main idea</w:t>
      </w:r>
      <w:r w:rsidRPr="00B661DC">
        <w:rPr>
          <w:rFonts w:eastAsia="Times New Roman" w:cs="Times New Roman"/>
          <w:kern w:val="0"/>
          <w14:ligatures w14:val="none"/>
        </w:rPr>
        <w:t>: Develop and evaluate a deep learning model that classifies kidney ultrasound images into two categories: normal and pathological, with the long-term aim of supporting clinicians in primary care.</w:t>
      </w:r>
    </w:p>
    <w:p w14:paraId="577C56FF" w14:textId="77777777" w:rsid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The project will investigate whether transfer learning can improve classification performance when only a relatively small, specialized medical imaging dataset is available.</w:t>
      </w:r>
    </w:p>
    <w:p w14:paraId="7BDB336F" w14:textId="70414C2A" w:rsid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drawing>
          <wp:inline distT="0" distB="0" distL="0" distR="0" wp14:anchorId="1413C91E" wp14:editId="50300C23">
            <wp:extent cx="5943600" cy="3450590"/>
            <wp:effectExtent l="0" t="0" r="0" b="3810"/>
            <wp:docPr id="38489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9497" name=""/>
                    <pic:cNvPicPr/>
                  </pic:nvPicPr>
                  <pic:blipFill>
                    <a:blip r:embed="rId4"/>
                    <a:stretch>
                      <a:fillRect/>
                    </a:stretch>
                  </pic:blipFill>
                  <pic:spPr>
                    <a:xfrm>
                      <a:off x="0" y="0"/>
                      <a:ext cx="5943600" cy="3450590"/>
                    </a:xfrm>
                    <a:prstGeom prst="rect">
                      <a:avLst/>
                    </a:prstGeom>
                  </pic:spPr>
                </pic:pic>
              </a:graphicData>
            </a:graphic>
          </wp:inline>
        </w:drawing>
      </w:r>
    </w:p>
    <w:p w14:paraId="631BECC0" w14:textId="4E3A5617" w:rsidR="00B661DC" w:rsidRDefault="00B661DC" w:rsidP="00B661DC">
      <w:pPr>
        <w:spacing w:before="100" w:beforeAutospacing="1" w:after="100" w:afterAutospacing="1" w:line="240" w:lineRule="auto"/>
      </w:pPr>
      <w:r>
        <w:t>The pre-trained model is the proposed starting point, not an assumption that it will outperform other methods. We should compare it against a simpler baseline and a general image-pretrained model.</w:t>
      </w:r>
    </w:p>
    <w:p w14:paraId="0B22BB3C" w14:textId="77777777" w:rsidR="00B661DC" w:rsidRDefault="00B661DC" w:rsidP="00B661DC">
      <w:pPr>
        <w:spacing w:before="100" w:beforeAutospacing="1" w:after="100" w:afterAutospacing="1" w:line="240" w:lineRule="auto"/>
      </w:pPr>
    </w:p>
    <w:p w14:paraId="46589FA6" w14:textId="77777777" w:rsidR="00B661DC" w:rsidRPr="00B661DC" w:rsidRDefault="00B661DC" w:rsidP="00B661DC">
      <w:pPr>
        <w:spacing w:before="100" w:beforeAutospacing="1" w:after="100" w:afterAutospacing="1" w:line="240" w:lineRule="auto"/>
        <w:outlineLvl w:val="1"/>
        <w:rPr>
          <w:rFonts w:eastAsia="Times New Roman" w:cs="Times New Roman"/>
          <w:b/>
          <w:bCs/>
          <w:kern w:val="0"/>
          <w:sz w:val="36"/>
          <w:szCs w:val="36"/>
          <w14:ligatures w14:val="none"/>
        </w:rPr>
      </w:pPr>
      <w:r w:rsidRPr="00B661DC">
        <w:rPr>
          <w:rFonts w:eastAsia="Times New Roman" w:cs="Times New Roman"/>
          <w:b/>
          <w:bCs/>
          <w:kern w:val="0"/>
          <w:sz w:val="36"/>
          <w:szCs w:val="36"/>
          <w14:ligatures w14:val="none"/>
        </w:rPr>
        <w:lastRenderedPageBreak/>
        <w:t>2. Key research questions</w:t>
      </w:r>
    </w:p>
    <w:tbl>
      <w:tblPr>
        <w:tblStyle w:val="TableGrid"/>
        <w:tblW w:w="0" w:type="auto"/>
        <w:tblLook w:val="04A0" w:firstRow="1" w:lastRow="0" w:firstColumn="1" w:lastColumn="0" w:noHBand="0" w:noVBand="1"/>
      </w:tblPr>
      <w:tblGrid>
        <w:gridCol w:w="4554"/>
        <w:gridCol w:w="4796"/>
      </w:tblGrid>
      <w:tr w:rsidR="00B661DC" w:rsidRPr="00B661DC" w14:paraId="6B71DA0E" w14:textId="77777777" w:rsidTr="00B661DC">
        <w:tc>
          <w:tcPr>
            <w:tcW w:w="0" w:type="auto"/>
            <w:hideMark/>
          </w:tcPr>
          <w:p w14:paraId="50F18C21" w14:textId="77777777" w:rsidR="00B661DC" w:rsidRPr="00B661DC" w:rsidRDefault="00B661DC" w:rsidP="00B661DC">
            <w:pPr>
              <w:spacing w:before="100" w:beforeAutospacing="1" w:after="100" w:afterAutospacing="1"/>
              <w:jc w:val="center"/>
              <w:rPr>
                <w:rFonts w:eastAsia="Times New Roman" w:cs="Times New Roman"/>
                <w:b/>
                <w:bCs/>
                <w:kern w:val="0"/>
                <w14:ligatures w14:val="none"/>
              </w:rPr>
            </w:pPr>
            <w:r w:rsidRPr="00B661DC">
              <w:rPr>
                <w:rFonts w:eastAsia="Times New Roman" w:cs="Times New Roman"/>
                <w:b/>
                <w:bCs/>
                <w:kern w:val="0"/>
                <w14:ligatures w14:val="none"/>
              </w:rPr>
              <w:t>Research question</w:t>
            </w:r>
          </w:p>
        </w:tc>
        <w:tc>
          <w:tcPr>
            <w:tcW w:w="0" w:type="auto"/>
            <w:hideMark/>
          </w:tcPr>
          <w:p w14:paraId="5D99AC3F" w14:textId="77777777" w:rsidR="00B661DC" w:rsidRPr="00B661DC" w:rsidRDefault="00B661DC" w:rsidP="00B661DC">
            <w:pPr>
              <w:spacing w:before="100" w:beforeAutospacing="1" w:after="100" w:afterAutospacing="1"/>
              <w:jc w:val="center"/>
              <w:rPr>
                <w:rFonts w:eastAsia="Times New Roman" w:cs="Times New Roman"/>
                <w:b/>
                <w:bCs/>
                <w:kern w:val="0"/>
                <w14:ligatures w14:val="none"/>
              </w:rPr>
            </w:pPr>
            <w:r w:rsidRPr="00B661DC">
              <w:rPr>
                <w:rFonts w:eastAsia="Times New Roman" w:cs="Times New Roman"/>
                <w:b/>
                <w:bCs/>
                <w:kern w:val="0"/>
                <w14:ligatures w14:val="none"/>
              </w:rPr>
              <w:t>How we will answer it</w:t>
            </w:r>
          </w:p>
        </w:tc>
      </w:tr>
      <w:tr w:rsidR="00B661DC" w:rsidRPr="00B661DC" w14:paraId="28DE418C" w14:textId="77777777" w:rsidTr="00B661DC">
        <w:tc>
          <w:tcPr>
            <w:tcW w:w="0" w:type="auto"/>
            <w:hideMark/>
          </w:tcPr>
          <w:p w14:paraId="09C73DE1"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Can deep learning distinguish normal from pathological kidney ultrasound images?</w:t>
            </w:r>
          </w:p>
        </w:tc>
        <w:tc>
          <w:tcPr>
            <w:tcW w:w="0" w:type="auto"/>
            <w:hideMark/>
          </w:tcPr>
          <w:p w14:paraId="3B9D9EB4"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Train a binary classifier and evaluate it on a held-out test set</w:t>
            </w:r>
          </w:p>
        </w:tc>
      </w:tr>
      <w:tr w:rsidR="00B661DC" w:rsidRPr="00B661DC" w14:paraId="1CF23843" w14:textId="77777777" w:rsidTr="00B661DC">
        <w:tc>
          <w:tcPr>
            <w:tcW w:w="0" w:type="auto"/>
            <w:hideMark/>
          </w:tcPr>
          <w:p w14:paraId="71856FBF"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Does kidney-specific pre-training improve performance?</w:t>
            </w:r>
          </w:p>
        </w:tc>
        <w:tc>
          <w:tcPr>
            <w:tcW w:w="0" w:type="auto"/>
            <w:hideMark/>
          </w:tcPr>
          <w:p w14:paraId="271CF510"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Compare the available kidney-pretrained model with baseline approaches</w:t>
            </w:r>
          </w:p>
        </w:tc>
      </w:tr>
      <w:tr w:rsidR="00B661DC" w:rsidRPr="00B661DC" w14:paraId="55ACE027" w14:textId="77777777" w:rsidTr="00B661DC">
        <w:tc>
          <w:tcPr>
            <w:tcW w:w="0" w:type="auto"/>
            <w:hideMark/>
          </w:tcPr>
          <w:p w14:paraId="136526D4"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Is the dataset sufficient?</w:t>
            </w:r>
          </w:p>
        </w:tc>
        <w:tc>
          <w:tcPr>
            <w:tcW w:w="0" w:type="auto"/>
            <w:hideMark/>
          </w:tcPr>
          <w:p w14:paraId="2A8F473E"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Examine class distribution, learning curves, uncertainty, and validation performance</w:t>
            </w:r>
          </w:p>
        </w:tc>
      </w:tr>
      <w:tr w:rsidR="00B661DC" w:rsidRPr="00B661DC" w14:paraId="25B1F742" w14:textId="77777777" w:rsidTr="00B661DC">
        <w:tc>
          <w:tcPr>
            <w:tcW w:w="0" w:type="auto"/>
            <w:hideMark/>
          </w:tcPr>
          <w:p w14:paraId="64200EB5"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Is segmentation necessary?</w:t>
            </w:r>
          </w:p>
        </w:tc>
        <w:tc>
          <w:tcPr>
            <w:tcW w:w="0" w:type="auto"/>
            <w:hideMark/>
          </w:tcPr>
          <w:p w14:paraId="3CE12E17"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Review pathology location and test localization methods before attempting segmentation</w:t>
            </w:r>
          </w:p>
        </w:tc>
      </w:tr>
      <w:tr w:rsidR="00B661DC" w:rsidRPr="00B661DC" w14:paraId="6A0E98F8" w14:textId="77777777" w:rsidTr="00B661DC">
        <w:tc>
          <w:tcPr>
            <w:tcW w:w="0" w:type="auto"/>
            <w:hideMark/>
          </w:tcPr>
          <w:p w14:paraId="37675CB8"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Is the model reliable?</w:t>
            </w:r>
          </w:p>
        </w:tc>
        <w:tc>
          <w:tcPr>
            <w:tcW w:w="0" w:type="auto"/>
            <w:hideMark/>
          </w:tcPr>
          <w:p w14:paraId="135CCC19" w14:textId="77777777" w:rsidR="00B661DC" w:rsidRPr="00B661DC" w:rsidRDefault="00B661D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Evaluate sensitivity, specificity, ROC-AUC, confusion matrices, and failure cases</w:t>
            </w:r>
          </w:p>
        </w:tc>
      </w:tr>
    </w:tbl>
    <w:p w14:paraId="4D0F63A5" w14:textId="77777777" w:rsid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Important scope decision: Segmentation should initially be an optional extension, not a required component. The team should first establish a credible classification pipeline and confirm whether lesion masks exist.</w:t>
      </w:r>
    </w:p>
    <w:p w14:paraId="7E8F7B0B" w14:textId="77777777" w:rsidR="00B661DC" w:rsidRDefault="00B661DC" w:rsidP="00B661DC">
      <w:pPr>
        <w:spacing w:before="100" w:beforeAutospacing="1" w:after="100" w:afterAutospacing="1" w:line="240" w:lineRule="auto"/>
        <w:rPr>
          <w:rFonts w:eastAsia="Times New Roman" w:cs="Times New Roman"/>
          <w:kern w:val="0"/>
          <w14:ligatures w14:val="none"/>
        </w:rPr>
      </w:pPr>
    </w:p>
    <w:p w14:paraId="13884244" w14:textId="69B927CF" w:rsidR="00B661DC" w:rsidRPr="00B661DC" w:rsidRDefault="00B661DC" w:rsidP="00B661DC">
      <w:pPr>
        <w:spacing w:before="100" w:beforeAutospacing="1" w:after="100" w:afterAutospacing="1" w:line="240" w:lineRule="auto"/>
        <w:outlineLvl w:val="1"/>
        <w:rPr>
          <w:rFonts w:eastAsia="Times New Roman" w:cs="Times New Roman"/>
          <w:b/>
          <w:bCs/>
          <w:kern w:val="0"/>
          <w:sz w:val="36"/>
          <w:szCs w:val="36"/>
          <w14:ligatures w14:val="none"/>
        </w:rPr>
      </w:pPr>
      <w:r w:rsidRPr="00B661DC">
        <w:rPr>
          <w:rFonts w:eastAsia="Times New Roman" w:cs="Times New Roman"/>
          <w:b/>
          <w:bCs/>
          <w:kern w:val="0"/>
          <w:sz w:val="36"/>
          <w:szCs w:val="36"/>
          <w14:ligatures w14:val="none"/>
        </w:rPr>
        <w:t xml:space="preserve">3. Proposed division of work </w:t>
      </w:r>
      <w:r>
        <w:rPr>
          <w:rFonts w:eastAsia="Times New Roman" w:cs="Times New Roman"/>
          <w:b/>
          <w:bCs/>
          <w:kern w:val="0"/>
          <w:sz w:val="36"/>
          <w:szCs w:val="36"/>
          <w14:ligatures w14:val="none"/>
        </w:rPr>
        <w:t xml:space="preserve">- </w:t>
      </w:r>
      <w:r w:rsidR="00F5597C">
        <w:rPr>
          <w:rFonts w:eastAsia="Times New Roman" w:cs="Times New Roman"/>
          <w:b/>
          <w:bCs/>
          <w:kern w:val="0"/>
          <w:sz w:val="36"/>
          <w:szCs w:val="36"/>
          <w14:ligatures w14:val="none"/>
        </w:rPr>
        <w:t>5</w:t>
      </w:r>
      <w:r w:rsidRPr="00B661DC">
        <w:rPr>
          <w:rFonts w:eastAsia="Times New Roman" w:cs="Times New Roman"/>
          <w:b/>
          <w:bCs/>
          <w:kern w:val="0"/>
          <w:sz w:val="36"/>
          <w:szCs w:val="36"/>
          <w14:ligatures w14:val="none"/>
        </w:rPr>
        <w:t xml:space="preserve"> members</w:t>
      </w:r>
    </w:p>
    <w:tbl>
      <w:tblPr>
        <w:tblStyle w:val="TableGrid"/>
        <w:tblW w:w="0" w:type="auto"/>
        <w:tblLook w:val="04A0" w:firstRow="1" w:lastRow="0" w:firstColumn="1" w:lastColumn="0" w:noHBand="0" w:noVBand="1"/>
      </w:tblPr>
      <w:tblGrid>
        <w:gridCol w:w="4128"/>
        <w:gridCol w:w="5222"/>
      </w:tblGrid>
      <w:tr w:rsidR="00F5597C" w:rsidRPr="00B661DC" w14:paraId="371FD531" w14:textId="77777777" w:rsidTr="00B661DC">
        <w:tc>
          <w:tcPr>
            <w:tcW w:w="0" w:type="auto"/>
            <w:hideMark/>
          </w:tcPr>
          <w:p w14:paraId="07C0FC0E" w14:textId="77777777" w:rsidR="00F5597C" w:rsidRPr="00B661DC" w:rsidRDefault="00F5597C" w:rsidP="00B661DC">
            <w:pPr>
              <w:spacing w:before="100" w:beforeAutospacing="1" w:after="100" w:afterAutospacing="1"/>
              <w:jc w:val="center"/>
              <w:rPr>
                <w:rFonts w:eastAsia="Times New Roman" w:cs="Times New Roman"/>
                <w:b/>
                <w:bCs/>
                <w:kern w:val="0"/>
                <w14:ligatures w14:val="none"/>
              </w:rPr>
            </w:pPr>
            <w:r w:rsidRPr="00B661DC">
              <w:rPr>
                <w:rFonts w:eastAsia="Times New Roman" w:cs="Times New Roman"/>
                <w:b/>
                <w:bCs/>
                <w:kern w:val="0"/>
                <w14:ligatures w14:val="none"/>
              </w:rPr>
              <w:t>Primary responsibility</w:t>
            </w:r>
          </w:p>
        </w:tc>
        <w:tc>
          <w:tcPr>
            <w:tcW w:w="0" w:type="auto"/>
            <w:hideMark/>
          </w:tcPr>
          <w:p w14:paraId="11925DA9" w14:textId="77777777" w:rsidR="00F5597C" w:rsidRPr="00B661DC" w:rsidRDefault="00F5597C" w:rsidP="00B661DC">
            <w:pPr>
              <w:spacing w:before="100" w:beforeAutospacing="1" w:after="100" w:afterAutospacing="1"/>
              <w:jc w:val="center"/>
              <w:rPr>
                <w:rFonts w:eastAsia="Times New Roman" w:cs="Times New Roman"/>
                <w:b/>
                <w:bCs/>
                <w:kern w:val="0"/>
                <w14:ligatures w14:val="none"/>
              </w:rPr>
            </w:pPr>
            <w:r w:rsidRPr="00B661DC">
              <w:rPr>
                <w:rFonts w:eastAsia="Times New Roman" w:cs="Times New Roman"/>
                <w:b/>
                <w:bCs/>
                <w:kern w:val="0"/>
                <w14:ligatures w14:val="none"/>
              </w:rPr>
              <w:t>Main deliverable</w:t>
            </w:r>
          </w:p>
        </w:tc>
      </w:tr>
      <w:tr w:rsidR="00F5597C" w:rsidRPr="00B661DC" w14:paraId="17EB77F5" w14:textId="77777777" w:rsidTr="00B661DC">
        <w:tc>
          <w:tcPr>
            <w:tcW w:w="0" w:type="auto"/>
            <w:hideMark/>
          </w:tcPr>
          <w:p w14:paraId="222EC434"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Dataset analysis and preprocessing</w:t>
            </w:r>
          </w:p>
        </w:tc>
        <w:tc>
          <w:tcPr>
            <w:tcW w:w="0" w:type="auto"/>
            <w:hideMark/>
          </w:tcPr>
          <w:p w14:paraId="7729C159"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Dataset audit, cleaning pipeline, patient-level splits</w:t>
            </w:r>
          </w:p>
        </w:tc>
      </w:tr>
      <w:tr w:rsidR="00F5597C" w:rsidRPr="00B661DC" w14:paraId="77BB6350" w14:textId="77777777" w:rsidTr="00B661DC">
        <w:tc>
          <w:tcPr>
            <w:tcW w:w="0" w:type="auto"/>
            <w:hideMark/>
          </w:tcPr>
          <w:p w14:paraId="3C6FCFFD"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Literature review and existing pretrained model</w:t>
            </w:r>
          </w:p>
        </w:tc>
        <w:tc>
          <w:tcPr>
            <w:tcW w:w="0" w:type="auto"/>
            <w:hideMark/>
          </w:tcPr>
          <w:p w14:paraId="288B013E"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Research comparison and reproducible transfer-learning setup</w:t>
            </w:r>
          </w:p>
        </w:tc>
      </w:tr>
      <w:tr w:rsidR="00F5597C" w:rsidRPr="00B661DC" w14:paraId="6FED456A" w14:textId="77777777" w:rsidTr="00B661DC">
        <w:tc>
          <w:tcPr>
            <w:tcW w:w="0" w:type="auto"/>
            <w:hideMark/>
          </w:tcPr>
          <w:p w14:paraId="5FA5E9D0"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Model development and experimentation</w:t>
            </w:r>
          </w:p>
        </w:tc>
        <w:tc>
          <w:tcPr>
            <w:tcW w:w="0" w:type="auto"/>
            <w:hideMark/>
          </w:tcPr>
          <w:p w14:paraId="7B07A90D"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Baseline models, fine-tuning, training results</w:t>
            </w:r>
          </w:p>
        </w:tc>
      </w:tr>
      <w:tr w:rsidR="00F5597C" w:rsidRPr="00B661DC" w14:paraId="34B2EFCE" w14:textId="77777777" w:rsidTr="00B661DC">
        <w:tc>
          <w:tcPr>
            <w:tcW w:w="0" w:type="auto"/>
            <w:hideMark/>
          </w:tcPr>
          <w:p w14:paraId="45FB6409"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Evaluation, explainability, and documentation</w:t>
            </w:r>
          </w:p>
        </w:tc>
        <w:tc>
          <w:tcPr>
            <w:tcW w:w="0" w:type="auto"/>
            <w:hideMark/>
          </w:tcPr>
          <w:p w14:paraId="58399917" w14:textId="77777777" w:rsidR="00F5597C" w:rsidRPr="00B661DC" w:rsidRDefault="00F5597C" w:rsidP="00B661DC">
            <w:pPr>
              <w:spacing w:before="100" w:beforeAutospacing="1" w:after="100" w:afterAutospacing="1"/>
              <w:rPr>
                <w:rFonts w:eastAsia="Times New Roman" w:cs="Times New Roman"/>
                <w:kern w:val="0"/>
                <w14:ligatures w14:val="none"/>
              </w:rPr>
            </w:pPr>
            <w:r w:rsidRPr="00B661DC">
              <w:rPr>
                <w:rFonts w:eastAsia="Times New Roman" w:cs="Times New Roman"/>
                <w:kern w:val="0"/>
                <w14:ligatures w14:val="none"/>
              </w:rPr>
              <w:t>Evaluation report, error analysis, meeting presentations</w:t>
            </w:r>
          </w:p>
        </w:tc>
      </w:tr>
    </w:tbl>
    <w:p w14:paraId="4FA6939E"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Everyone should review the central research decisions together, and one other member should review each person's code and results. This avoids creating four disconnected projects.</w:t>
      </w:r>
    </w:p>
    <w:p w14:paraId="5D8ED050"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p>
    <w:p w14:paraId="2C994D27"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p>
    <w:p w14:paraId="28683148" w14:textId="77777777" w:rsidR="00B661DC" w:rsidRPr="00B661DC" w:rsidRDefault="00B661DC" w:rsidP="00B661DC"/>
    <w:p w14:paraId="2DE475EC" w14:textId="77777777" w:rsidR="00B661DC" w:rsidRPr="00B661DC" w:rsidRDefault="00B661DC" w:rsidP="00B661DC">
      <w:pPr>
        <w:spacing w:before="100" w:beforeAutospacing="1" w:after="100" w:afterAutospacing="1" w:line="240" w:lineRule="auto"/>
        <w:outlineLvl w:val="1"/>
        <w:rPr>
          <w:rFonts w:eastAsia="Times New Roman" w:cs="Times New Roman"/>
          <w:b/>
          <w:bCs/>
          <w:kern w:val="0"/>
          <w:sz w:val="36"/>
          <w:szCs w:val="36"/>
          <w14:ligatures w14:val="none"/>
        </w:rPr>
      </w:pPr>
      <w:r w:rsidRPr="00B661DC">
        <w:rPr>
          <w:rFonts w:eastAsia="Times New Roman" w:cs="Times New Roman"/>
          <w:b/>
          <w:bCs/>
          <w:kern w:val="0"/>
          <w:sz w:val="36"/>
          <w:szCs w:val="36"/>
          <w14:ligatures w14:val="none"/>
        </w:rPr>
        <w:lastRenderedPageBreak/>
        <w:t>4. Proposed research timeline</w:t>
      </w:r>
    </w:p>
    <w:p w14:paraId="308CB44E"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The following is a six-week working plan rather than an instructor-approved schedule.</w:t>
      </w:r>
    </w:p>
    <w:p w14:paraId="5F956B86" w14:textId="570CC78A" w:rsidR="00B661DC" w:rsidRPr="00F5597C" w:rsidRDefault="00B661DC" w:rsidP="00B661DC">
      <w:pPr>
        <w:spacing w:before="100" w:beforeAutospacing="1" w:after="100" w:afterAutospacing="1" w:line="240" w:lineRule="auto"/>
        <w:rPr>
          <w:rFonts w:eastAsia="Times New Roman" w:cs="Times New Roman"/>
          <w:b/>
          <w:bCs/>
          <w:kern w:val="0"/>
          <w:u w:val="single"/>
          <w14:ligatures w14:val="none"/>
        </w:rPr>
      </w:pPr>
      <w:r w:rsidRPr="00F5597C">
        <w:rPr>
          <w:rFonts w:eastAsia="Times New Roman" w:cs="Times New Roman"/>
          <w:b/>
          <w:bCs/>
          <w:kern w:val="0"/>
          <w:u w:val="single"/>
          <w14:ligatures w14:val="none"/>
        </w:rPr>
        <w:t>11</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16 Oct</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 xml:space="preserve">Phase 1 </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 xml:space="preserve"> Define scope and inspect data</w:t>
      </w:r>
    </w:p>
    <w:p w14:paraId="024AD2EB"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Audit both datasets, verify labels and access to pre-trained weights, confirm GPU access and meeting decisions.</w:t>
      </w:r>
    </w:p>
    <w:p w14:paraId="4F53E36E" w14:textId="61EBDBCC" w:rsidR="00B661DC" w:rsidRPr="00F5597C" w:rsidRDefault="00B661DC" w:rsidP="00B661DC">
      <w:pPr>
        <w:spacing w:before="100" w:beforeAutospacing="1" w:after="100" w:afterAutospacing="1" w:line="240" w:lineRule="auto"/>
        <w:rPr>
          <w:rFonts w:eastAsia="Times New Roman" w:cs="Times New Roman"/>
          <w:b/>
          <w:bCs/>
          <w:kern w:val="0"/>
          <w:u w:val="single"/>
          <w14:ligatures w14:val="none"/>
        </w:rPr>
      </w:pPr>
      <w:r w:rsidRPr="00F5597C">
        <w:rPr>
          <w:rFonts w:eastAsia="Times New Roman" w:cs="Times New Roman"/>
          <w:b/>
          <w:bCs/>
          <w:kern w:val="0"/>
          <w:u w:val="single"/>
          <w14:ligatures w14:val="none"/>
        </w:rPr>
        <w:t>17</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23 Oct</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 xml:space="preserve">Phase 2 </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Literature and preprocessing</w:t>
      </w:r>
    </w:p>
    <w:p w14:paraId="6048CCCA"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Review related methods, finalize patient-level splits, build preprocessing and augmentation pipelines.</w:t>
      </w:r>
    </w:p>
    <w:p w14:paraId="6E59D1A4" w14:textId="3B83A24F" w:rsidR="00B661DC" w:rsidRPr="00F5597C" w:rsidRDefault="00B661DC" w:rsidP="00B661DC">
      <w:pPr>
        <w:spacing w:before="100" w:beforeAutospacing="1" w:after="100" w:afterAutospacing="1" w:line="240" w:lineRule="auto"/>
        <w:rPr>
          <w:rFonts w:eastAsia="Times New Roman" w:cs="Times New Roman"/>
          <w:b/>
          <w:bCs/>
          <w:kern w:val="0"/>
          <w:u w:val="single"/>
          <w14:ligatures w14:val="none"/>
        </w:rPr>
      </w:pPr>
      <w:r w:rsidRPr="00F5597C">
        <w:rPr>
          <w:rFonts w:eastAsia="Times New Roman" w:cs="Times New Roman"/>
          <w:b/>
          <w:bCs/>
          <w:kern w:val="0"/>
          <w:u w:val="single"/>
          <w14:ligatures w14:val="none"/>
        </w:rPr>
        <w:t>24</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30 Oct</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 xml:space="preserve">Phase 3 </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 xml:space="preserve"> Establish baselines</w:t>
      </w:r>
    </w:p>
    <w:p w14:paraId="06CC71E0"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Run a simple baseline and a general transfer-learning model with reproducible evaluation.</w:t>
      </w:r>
    </w:p>
    <w:p w14:paraId="6BF501A9" w14:textId="0BE60A39" w:rsidR="00B661DC" w:rsidRPr="00F5597C" w:rsidRDefault="00B661DC" w:rsidP="00B661DC">
      <w:pPr>
        <w:spacing w:before="100" w:beforeAutospacing="1" w:after="100" w:afterAutospacing="1" w:line="240" w:lineRule="auto"/>
        <w:rPr>
          <w:rFonts w:eastAsia="Times New Roman" w:cs="Times New Roman"/>
          <w:b/>
          <w:bCs/>
          <w:kern w:val="0"/>
          <w:u w:val="single"/>
          <w14:ligatures w14:val="none"/>
        </w:rPr>
      </w:pPr>
      <w:r w:rsidRPr="00F5597C">
        <w:rPr>
          <w:rFonts w:eastAsia="Times New Roman" w:cs="Times New Roman"/>
          <w:b/>
          <w:bCs/>
          <w:kern w:val="0"/>
          <w:u w:val="single"/>
          <w14:ligatures w14:val="none"/>
        </w:rPr>
        <w:t>31 Oct</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6 Nov</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Phase 4</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 xml:space="preserve"> Kidney-specific transfer learning</w:t>
      </w:r>
    </w:p>
    <w:p w14:paraId="314DA728"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Fine-tune the existing kidney-pretrained model and compare against the baselines.</w:t>
      </w:r>
    </w:p>
    <w:p w14:paraId="5FB6EBA6" w14:textId="6A9AFC8A" w:rsidR="00B661DC" w:rsidRPr="00F5597C" w:rsidRDefault="00B661DC" w:rsidP="00B661DC">
      <w:pPr>
        <w:spacing w:before="100" w:beforeAutospacing="1" w:after="100" w:afterAutospacing="1" w:line="240" w:lineRule="auto"/>
        <w:rPr>
          <w:rFonts w:eastAsia="Times New Roman" w:cs="Times New Roman"/>
          <w:b/>
          <w:bCs/>
          <w:kern w:val="0"/>
          <w:u w:val="single"/>
          <w14:ligatures w14:val="none"/>
        </w:rPr>
      </w:pPr>
      <w:r w:rsidRPr="00F5597C">
        <w:rPr>
          <w:rFonts w:eastAsia="Times New Roman" w:cs="Times New Roman"/>
          <w:b/>
          <w:bCs/>
          <w:kern w:val="0"/>
          <w:u w:val="single"/>
          <w14:ligatures w14:val="none"/>
        </w:rPr>
        <w:t>7</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13 Nov</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 xml:space="preserve">Phase 5 </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Evaluation and explainability</w:t>
      </w:r>
    </w:p>
    <w:p w14:paraId="077B26EF"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Analyze sensitivity, specificity, ROC-AUC, errors and image regions influencing predictions.</w:t>
      </w:r>
    </w:p>
    <w:p w14:paraId="5542B7CE" w14:textId="1A10E4FA" w:rsidR="00B661DC" w:rsidRPr="00F5597C" w:rsidRDefault="00B661DC" w:rsidP="00B661DC">
      <w:pPr>
        <w:spacing w:before="100" w:beforeAutospacing="1" w:after="100" w:afterAutospacing="1" w:line="240" w:lineRule="auto"/>
        <w:rPr>
          <w:rFonts w:eastAsia="Times New Roman" w:cs="Times New Roman"/>
          <w:b/>
          <w:bCs/>
          <w:kern w:val="0"/>
          <w:u w:val="single"/>
          <w14:ligatures w14:val="none"/>
        </w:rPr>
      </w:pPr>
      <w:r w:rsidRPr="00F5597C">
        <w:rPr>
          <w:rFonts w:eastAsia="Times New Roman" w:cs="Times New Roman"/>
          <w:b/>
          <w:bCs/>
          <w:kern w:val="0"/>
          <w:u w:val="single"/>
          <w14:ligatures w14:val="none"/>
        </w:rPr>
        <w:t>14</w:t>
      </w:r>
      <w:r w:rsidRPr="00F5597C">
        <w:rPr>
          <w:rFonts w:eastAsia="Times New Roman" w:cs="Times New Roman"/>
          <w:b/>
          <w:bCs/>
          <w:kern w:val="0"/>
          <w:u w:val="single"/>
          <w14:ligatures w14:val="none"/>
        </w:rPr>
        <w:t>-</w:t>
      </w:r>
      <w:r w:rsidRPr="00F5597C">
        <w:rPr>
          <w:rFonts w:eastAsia="Times New Roman" w:cs="Times New Roman"/>
          <w:b/>
          <w:bCs/>
          <w:kern w:val="0"/>
          <w:u w:val="single"/>
          <w14:ligatures w14:val="none"/>
        </w:rPr>
        <w:t>20 Nov</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 xml:space="preserve">Phase 6 </w:t>
      </w:r>
      <w:r w:rsidRPr="00F5597C">
        <w:rPr>
          <w:rFonts w:eastAsia="Times New Roman" w:cs="Times New Roman"/>
          <w:b/>
          <w:bCs/>
          <w:kern w:val="0"/>
          <w:u w:val="single"/>
          <w14:ligatures w14:val="none"/>
        </w:rPr>
        <w:t xml:space="preserve">- </w:t>
      </w:r>
      <w:r w:rsidRPr="00F5597C">
        <w:rPr>
          <w:rFonts w:eastAsia="Times New Roman" w:cs="Times New Roman"/>
          <w:b/>
          <w:bCs/>
          <w:kern w:val="0"/>
          <w:u w:val="single"/>
          <w14:ligatures w14:val="none"/>
        </w:rPr>
        <w:t>Consolidate findings</w:t>
      </w:r>
    </w:p>
    <w:p w14:paraId="7B9246A1" w14:textId="77777777" w:rsidR="00B661DC" w:rsidRPr="00B661DC" w:rsidRDefault="00B661DC" w:rsidP="00B661DC">
      <w:pPr>
        <w:spacing w:before="100" w:beforeAutospacing="1" w:after="100" w:afterAutospacing="1" w:line="240" w:lineRule="auto"/>
        <w:rPr>
          <w:rFonts w:eastAsia="Times New Roman" w:cs="Times New Roman"/>
          <w:kern w:val="0"/>
          <w14:ligatures w14:val="none"/>
        </w:rPr>
      </w:pPr>
      <w:r w:rsidRPr="00B661DC">
        <w:rPr>
          <w:rFonts w:eastAsia="Times New Roman" w:cs="Times New Roman"/>
          <w:kern w:val="0"/>
          <w14:ligatures w14:val="none"/>
        </w:rPr>
        <w:t>Repeat key experiments, prepare the report and determine whether segmentation is justified.</w:t>
      </w:r>
    </w:p>
    <w:p w14:paraId="69933FD9" w14:textId="77777777" w:rsidR="00B661DC" w:rsidRDefault="00B661DC"/>
    <w:p w14:paraId="31D90692" w14:textId="77777777" w:rsidR="00B661DC" w:rsidRDefault="00B661DC"/>
    <w:p w14:paraId="719B5B2E" w14:textId="77777777" w:rsidR="00B661DC" w:rsidRDefault="00B661DC"/>
    <w:p w14:paraId="2D9F3E73" w14:textId="77777777" w:rsidR="00B661DC" w:rsidRDefault="00B661DC"/>
    <w:p w14:paraId="0D4EF87E" w14:textId="77777777" w:rsidR="00B661DC" w:rsidRDefault="00B661DC"/>
    <w:p w14:paraId="6F0DF32D" w14:textId="77777777" w:rsidR="00B661DC" w:rsidRDefault="00B661DC"/>
    <w:p w14:paraId="2961550B" w14:textId="77777777" w:rsidR="00B661DC" w:rsidRDefault="00B661DC"/>
    <w:p w14:paraId="03C035A8" w14:textId="4CC48802" w:rsidR="00B661DC" w:rsidRPr="00B661DC" w:rsidRDefault="00B661DC" w:rsidP="00B661DC">
      <w:pPr>
        <w:rPr>
          <w:b/>
          <w:bCs/>
          <w:sz w:val="32"/>
          <w:szCs w:val="32"/>
        </w:rPr>
      </w:pPr>
      <w:r>
        <w:rPr>
          <w:b/>
          <w:bCs/>
          <w:sz w:val="36"/>
          <w:szCs w:val="36"/>
        </w:rPr>
        <w:lastRenderedPageBreak/>
        <w:t xml:space="preserve">5. </w:t>
      </w:r>
      <w:r w:rsidRPr="00B661DC">
        <w:rPr>
          <w:b/>
          <w:bCs/>
          <w:sz w:val="36"/>
          <w:szCs w:val="36"/>
        </w:rPr>
        <w:t>Checklist</w:t>
      </w:r>
      <w:r w:rsidRPr="00B661DC">
        <w:rPr>
          <w:b/>
          <w:bCs/>
          <w:sz w:val="32"/>
          <w:szCs w:val="32"/>
        </w:rPr>
        <w:t>:</w:t>
      </w:r>
    </w:p>
    <w:p w14:paraId="5CCF9089" w14:textId="6AD18AA1" w:rsidR="00B661DC" w:rsidRPr="00F5597C" w:rsidRDefault="00B661DC" w:rsidP="00B661D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Which specific kidney pathologies are represented in our datasets?</w:t>
      </w:r>
    </w:p>
    <w:p w14:paraId="21E8BE33" w14:textId="77777777" w:rsidR="00B661DC" w:rsidRPr="00F5597C" w:rsidRDefault="00B661DC" w:rsidP="00B661D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Are the labels suitable for binary normal/pathological classification?</w:t>
      </w:r>
    </w:p>
    <w:p w14:paraId="78D5699D" w14:textId="77777777" w:rsidR="00B661DC" w:rsidRPr="00F5597C" w:rsidRDefault="00B661DC" w:rsidP="00B661D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Do we have access to the actual pretrained model weights, or only its training dataset?</w:t>
      </w:r>
    </w:p>
    <w:p w14:paraId="2E41A9FE" w14:textId="77777777" w:rsidR="00B661DC" w:rsidRPr="00F5597C" w:rsidRDefault="00B661DC" w:rsidP="00B661D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Can we split the images by patient to prevent data leakage?</w:t>
      </w:r>
    </w:p>
    <w:p w14:paraId="282335CA" w14:textId="77777777" w:rsidR="00B661DC" w:rsidRPr="00F5597C" w:rsidRDefault="00B661DC" w:rsidP="00B661D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Who will own each research workstream?</w:t>
      </w:r>
    </w:p>
    <w:p w14:paraId="69D348EB" w14:textId="77777777" w:rsidR="00B661DC" w:rsidRPr="00F5597C" w:rsidRDefault="00B661DC" w:rsidP="00B661D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What evidence can we realistically present to the instructor on 16 October?</w:t>
      </w:r>
    </w:p>
    <w:p w14:paraId="00FD983A" w14:textId="09595252" w:rsidR="00F5597C" w:rsidRPr="00F5597C" w:rsidRDefault="00B661DC" w:rsidP="00F5597C">
      <w:pPr>
        <w:rPr>
          <w:color w:val="595959" w:themeColor="text1" w:themeTint="A6"/>
        </w:rPr>
      </w:pPr>
      <w:proofErr w:type="gramStart"/>
      <w:r w:rsidRPr="00F5597C">
        <w:rPr>
          <w:color w:val="595959" w:themeColor="text1" w:themeTint="A6"/>
        </w:rPr>
        <w:t>[ ]</w:t>
      </w:r>
      <w:proofErr w:type="gramEnd"/>
      <w:r w:rsidRPr="00F5597C">
        <w:rPr>
          <w:color w:val="595959" w:themeColor="text1" w:themeTint="A6"/>
        </w:rPr>
        <w:t xml:space="preserve"> What GPU resources, software and data permissions are available?</w:t>
      </w:r>
    </w:p>
    <w:p w14:paraId="35AE1F06" w14:textId="77777777" w:rsidR="00F5597C" w:rsidRPr="00F5597C" w:rsidRDefault="00F5597C" w:rsidP="00F5597C">
      <w:pPr>
        <w:pStyle w:val="NormalWeb"/>
        <w:rPr>
          <w:rFonts w:asciiTheme="minorHAnsi" w:hAnsiTheme="minorHAnsi"/>
        </w:rPr>
      </w:pPr>
      <w:r w:rsidRPr="00F5597C">
        <w:rPr>
          <w:rFonts w:asciiTheme="minorHAnsi" w:hAnsiTheme="minorHAnsi"/>
        </w:rPr>
        <w:t>For our Kidney Ultrasound Image Classification project, I would propose testing 3 main deep learning approaches, plus an optional segmentation method.</w:t>
      </w:r>
    </w:p>
    <w:p w14:paraId="4A096C50" w14:textId="77F2C41D" w:rsidR="00F5597C" w:rsidRDefault="00F5597C" w:rsidP="00F5597C">
      <w:pPr>
        <w:pStyle w:val="NormalWeb"/>
        <w:rPr>
          <w:rFonts w:asciiTheme="minorHAnsi" w:hAnsiTheme="minorHAnsi"/>
        </w:rPr>
      </w:pPr>
      <w:r w:rsidRPr="00F5597C">
        <w:rPr>
          <w:rFonts w:asciiTheme="minorHAnsi" w:hAnsiTheme="minorHAnsi"/>
        </w:rPr>
        <w:t xml:space="preserve">Since we have approximately 2,000 project images and access to a second dataset of 5,000 kidney ultrasound images, our main strategy should be </w:t>
      </w:r>
      <w:proofErr w:type="gramStart"/>
      <w:r w:rsidRPr="00F5597C">
        <w:rPr>
          <w:rFonts w:asciiTheme="minorHAnsi" w:hAnsiTheme="minorHAnsi"/>
        </w:rPr>
        <w:t>transfer</w:t>
      </w:r>
      <w:proofErr w:type="gramEnd"/>
      <w:r w:rsidRPr="00F5597C">
        <w:rPr>
          <w:rFonts w:asciiTheme="minorHAnsi" w:hAnsiTheme="minorHAnsi"/>
        </w:rPr>
        <w:t xml:space="preserve"> learning with convolutional neural networks (CNNs</w:t>
      </w:r>
      <w:proofErr w:type="gramStart"/>
      <w:r w:rsidRPr="00F5597C">
        <w:rPr>
          <w:rFonts w:asciiTheme="minorHAnsi" w:hAnsiTheme="minorHAnsi"/>
        </w:rPr>
        <w:t>).</w:t>
      </w:r>
      <w:r>
        <w:rPr>
          <w:rFonts w:asciiTheme="minorHAnsi" w:hAnsiTheme="minorHAnsi"/>
        </w:rPr>
        <w:t>Fernando’s</w:t>
      </w:r>
      <w:proofErr w:type="gramEnd"/>
      <w:r w:rsidRPr="00F5597C">
        <w:rPr>
          <w:rFonts w:asciiTheme="minorHAnsi" w:hAnsiTheme="minorHAnsi"/>
        </w:rPr>
        <w:t xml:space="preserve"> notes mention classification, transfer learning and possible segmentation, but they do not specify </w:t>
      </w:r>
      <w:r w:rsidRPr="00F5597C">
        <w:rPr>
          <w:rFonts w:asciiTheme="minorHAnsi" w:hAnsiTheme="minorHAnsi"/>
        </w:rPr>
        <w:t>architectures</w:t>
      </w:r>
      <w:r w:rsidRPr="00F5597C">
        <w:rPr>
          <w:rFonts w:asciiTheme="minorHAnsi" w:hAnsiTheme="minorHAnsi"/>
        </w:rPr>
        <w:t>. The following are my recommended candidates.</w:t>
      </w:r>
    </w:p>
    <w:p w14:paraId="7D95D171" w14:textId="77777777" w:rsidR="00F5597C" w:rsidRDefault="00F5597C" w:rsidP="00F5597C">
      <w:pPr>
        <w:pStyle w:val="NormalWeb"/>
        <w:rPr>
          <w:rFonts w:asciiTheme="minorHAnsi" w:hAnsiTheme="minorHAnsi"/>
        </w:rPr>
      </w:pPr>
    </w:p>
    <w:p w14:paraId="1085BCD3" w14:textId="77777777" w:rsidR="00F5597C" w:rsidRDefault="00F5597C" w:rsidP="00F5597C">
      <w:pPr>
        <w:pStyle w:val="NormalWeb"/>
        <w:rPr>
          <w:rFonts w:asciiTheme="minorHAnsi" w:hAnsiTheme="minorHAnsi"/>
        </w:rPr>
      </w:pPr>
    </w:p>
    <w:p w14:paraId="08E4957D" w14:textId="77777777" w:rsidR="00F5597C" w:rsidRDefault="00F5597C" w:rsidP="00F5597C">
      <w:pPr>
        <w:pStyle w:val="NormalWeb"/>
        <w:rPr>
          <w:rFonts w:asciiTheme="minorHAnsi" w:hAnsiTheme="minorHAnsi"/>
        </w:rPr>
      </w:pPr>
    </w:p>
    <w:p w14:paraId="09BAF9E1" w14:textId="77777777" w:rsidR="00F5597C" w:rsidRDefault="00F5597C" w:rsidP="00F5597C">
      <w:pPr>
        <w:pStyle w:val="NormalWeb"/>
        <w:rPr>
          <w:rFonts w:asciiTheme="minorHAnsi" w:hAnsiTheme="minorHAnsi"/>
        </w:rPr>
      </w:pPr>
    </w:p>
    <w:p w14:paraId="55425AF6" w14:textId="273E437F" w:rsidR="00F5597C" w:rsidRDefault="00F5597C" w:rsidP="00F5597C">
      <w:pPr>
        <w:pStyle w:val="NormalWeb"/>
        <w:rPr>
          <w:rFonts w:asciiTheme="minorHAnsi" w:hAnsiTheme="minorHAnsi"/>
        </w:rPr>
      </w:pPr>
      <w:r w:rsidRPr="00F5597C">
        <w:drawing>
          <wp:anchor distT="0" distB="0" distL="114300" distR="114300" simplePos="0" relativeHeight="251658240" behindDoc="0" locked="0" layoutInCell="1" allowOverlap="1" wp14:anchorId="246B6FDD" wp14:editId="2F21E257">
            <wp:simplePos x="0" y="0"/>
            <wp:positionH relativeFrom="column">
              <wp:posOffset>368987</wp:posOffset>
            </wp:positionH>
            <wp:positionV relativeFrom="paragraph">
              <wp:posOffset>-1544609</wp:posOffset>
            </wp:positionV>
            <wp:extent cx="5107709" cy="3620458"/>
            <wp:effectExtent l="0" t="0" r="0" b="0"/>
            <wp:wrapSquare wrapText="bothSides"/>
            <wp:docPr id="5217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7418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07709" cy="3620458"/>
                    </a:xfrm>
                    <a:prstGeom prst="rect">
                      <a:avLst/>
                    </a:prstGeom>
                  </pic:spPr>
                </pic:pic>
              </a:graphicData>
            </a:graphic>
            <wp14:sizeRelH relativeFrom="page">
              <wp14:pctWidth>0</wp14:pctWidth>
            </wp14:sizeRelH>
            <wp14:sizeRelV relativeFrom="page">
              <wp14:pctHeight>0</wp14:pctHeight>
            </wp14:sizeRelV>
          </wp:anchor>
        </w:drawing>
      </w:r>
    </w:p>
    <w:p w14:paraId="6FB3B51D" w14:textId="4E498367" w:rsidR="00F5597C" w:rsidRDefault="00F5597C" w:rsidP="00F5597C">
      <w:pPr>
        <w:pStyle w:val="NormalWeb"/>
        <w:rPr>
          <w:rFonts w:asciiTheme="minorHAnsi" w:hAnsiTheme="minorHAnsi"/>
        </w:rPr>
      </w:pPr>
    </w:p>
    <w:p w14:paraId="6EEFBD07" w14:textId="39B0EC2C" w:rsidR="00F5597C" w:rsidRDefault="00F5597C" w:rsidP="00F5597C">
      <w:pPr>
        <w:pStyle w:val="NormalWeb"/>
        <w:rPr>
          <w:rFonts w:asciiTheme="minorHAnsi" w:hAnsiTheme="minorHAnsi"/>
        </w:rPr>
      </w:pPr>
    </w:p>
    <w:p w14:paraId="1C160882" w14:textId="35FC3142" w:rsidR="00F5597C" w:rsidRDefault="00F5597C" w:rsidP="00F5597C">
      <w:pPr>
        <w:pStyle w:val="NormalWeb"/>
        <w:rPr>
          <w:rFonts w:asciiTheme="minorHAnsi" w:hAnsiTheme="minorHAnsi"/>
        </w:rPr>
      </w:pPr>
    </w:p>
    <w:p w14:paraId="071CFAD7" w14:textId="156F3A3B" w:rsidR="00F5597C" w:rsidRDefault="00F5597C" w:rsidP="00F5597C">
      <w:pPr>
        <w:pStyle w:val="NormalWeb"/>
        <w:rPr>
          <w:rFonts w:asciiTheme="minorHAnsi" w:hAnsiTheme="minorHAnsi"/>
        </w:rPr>
      </w:pPr>
    </w:p>
    <w:p w14:paraId="26A5C36C" w14:textId="000AE6B3" w:rsidR="00F5597C" w:rsidRDefault="00F5597C" w:rsidP="00F5597C">
      <w:pPr>
        <w:pStyle w:val="NormalWeb"/>
        <w:rPr>
          <w:rFonts w:asciiTheme="minorHAnsi" w:hAnsiTheme="minorHAnsi"/>
        </w:rPr>
      </w:pPr>
    </w:p>
    <w:p w14:paraId="14581021" w14:textId="15C43CCF" w:rsidR="00F5597C" w:rsidRPr="00F5597C" w:rsidRDefault="00F5597C" w:rsidP="00F5597C">
      <w:pPr>
        <w:spacing w:before="100" w:beforeAutospacing="1" w:after="100" w:afterAutospacing="1" w:line="240" w:lineRule="auto"/>
        <w:outlineLvl w:val="1"/>
        <w:rPr>
          <w:rFonts w:eastAsia="Times New Roman" w:cs="Times New Roman"/>
          <w:b/>
          <w:bCs/>
          <w:kern w:val="0"/>
          <w:sz w:val="36"/>
          <w:szCs w:val="36"/>
          <w14:ligatures w14:val="none"/>
        </w:rPr>
      </w:pPr>
      <w:r w:rsidRPr="00F5597C">
        <w:rPr>
          <w:rFonts w:eastAsia="Times New Roman" w:cs="Times New Roman"/>
          <w:b/>
          <w:bCs/>
          <w:kern w:val="0"/>
          <w:sz w:val="36"/>
          <w:szCs w:val="36"/>
          <w14:ligatures w14:val="none"/>
        </w:rPr>
        <w:lastRenderedPageBreak/>
        <w:t>How we should compare the algorithms</w:t>
      </w:r>
    </w:p>
    <w:tbl>
      <w:tblPr>
        <w:tblStyle w:val="TableGridLight"/>
        <w:tblW w:w="0" w:type="auto"/>
        <w:tblLook w:val="04A0" w:firstRow="1" w:lastRow="0" w:firstColumn="1" w:lastColumn="0" w:noHBand="0" w:noVBand="1"/>
      </w:tblPr>
      <w:tblGrid>
        <w:gridCol w:w="2411"/>
        <w:gridCol w:w="3270"/>
        <w:gridCol w:w="3669"/>
      </w:tblGrid>
      <w:tr w:rsidR="00F5597C" w:rsidRPr="00F5597C" w14:paraId="1D8FFE22" w14:textId="77777777" w:rsidTr="00F5597C">
        <w:tc>
          <w:tcPr>
            <w:tcW w:w="0" w:type="auto"/>
            <w:hideMark/>
          </w:tcPr>
          <w:p w14:paraId="116F7B16" w14:textId="77777777" w:rsidR="00F5597C" w:rsidRPr="00F5597C" w:rsidRDefault="00F5597C" w:rsidP="00F5597C">
            <w:pPr>
              <w:spacing w:before="100" w:beforeAutospacing="1" w:after="100" w:afterAutospacing="1"/>
              <w:jc w:val="center"/>
              <w:rPr>
                <w:rFonts w:eastAsia="Times New Roman" w:cs="Times New Roman"/>
                <w:b/>
                <w:bCs/>
                <w:kern w:val="0"/>
                <w14:ligatures w14:val="none"/>
              </w:rPr>
            </w:pPr>
            <w:r w:rsidRPr="00F5597C">
              <w:rPr>
                <w:rFonts w:eastAsia="Times New Roman" w:cs="Times New Roman"/>
                <w:b/>
                <w:bCs/>
                <w:kern w:val="0"/>
                <w14:ligatures w14:val="none"/>
              </w:rPr>
              <w:t>Model</w:t>
            </w:r>
          </w:p>
        </w:tc>
        <w:tc>
          <w:tcPr>
            <w:tcW w:w="0" w:type="auto"/>
            <w:hideMark/>
          </w:tcPr>
          <w:p w14:paraId="7CD1BE33" w14:textId="77777777" w:rsidR="00F5597C" w:rsidRPr="00F5597C" w:rsidRDefault="00F5597C" w:rsidP="00F5597C">
            <w:pPr>
              <w:spacing w:before="100" w:beforeAutospacing="1" w:after="100" w:afterAutospacing="1"/>
              <w:jc w:val="center"/>
              <w:rPr>
                <w:rFonts w:eastAsia="Times New Roman" w:cs="Times New Roman"/>
                <w:b/>
                <w:bCs/>
                <w:kern w:val="0"/>
                <w14:ligatures w14:val="none"/>
              </w:rPr>
            </w:pPr>
            <w:r w:rsidRPr="00F5597C">
              <w:rPr>
                <w:rFonts w:eastAsia="Times New Roman" w:cs="Times New Roman"/>
                <w:b/>
                <w:bCs/>
                <w:kern w:val="0"/>
                <w14:ligatures w14:val="none"/>
              </w:rPr>
              <w:t>Starting weights</w:t>
            </w:r>
          </w:p>
        </w:tc>
        <w:tc>
          <w:tcPr>
            <w:tcW w:w="0" w:type="auto"/>
            <w:hideMark/>
          </w:tcPr>
          <w:p w14:paraId="157AA81C" w14:textId="77777777" w:rsidR="00F5597C" w:rsidRPr="00F5597C" w:rsidRDefault="00F5597C" w:rsidP="00F5597C">
            <w:pPr>
              <w:spacing w:before="100" w:beforeAutospacing="1" w:after="100" w:afterAutospacing="1"/>
              <w:jc w:val="center"/>
              <w:rPr>
                <w:rFonts w:eastAsia="Times New Roman" w:cs="Times New Roman"/>
                <w:b/>
                <w:bCs/>
                <w:kern w:val="0"/>
                <w14:ligatures w14:val="none"/>
              </w:rPr>
            </w:pPr>
            <w:r w:rsidRPr="00F5597C">
              <w:rPr>
                <w:rFonts w:eastAsia="Times New Roman" w:cs="Times New Roman"/>
                <w:b/>
                <w:bCs/>
                <w:kern w:val="0"/>
                <w14:ligatures w14:val="none"/>
              </w:rPr>
              <w:t>Role</w:t>
            </w:r>
          </w:p>
        </w:tc>
      </w:tr>
      <w:tr w:rsidR="00F5597C" w:rsidRPr="00F5597C" w14:paraId="756C3266" w14:textId="77777777" w:rsidTr="00F5597C">
        <w:tc>
          <w:tcPr>
            <w:tcW w:w="0" w:type="auto"/>
            <w:hideMark/>
          </w:tcPr>
          <w:p w14:paraId="38152E87"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Simple CNN</w:t>
            </w:r>
          </w:p>
        </w:tc>
        <w:tc>
          <w:tcPr>
            <w:tcW w:w="0" w:type="auto"/>
            <w:hideMark/>
          </w:tcPr>
          <w:p w14:paraId="1FA6B228"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Random initialization</w:t>
            </w:r>
          </w:p>
        </w:tc>
        <w:tc>
          <w:tcPr>
            <w:tcW w:w="0" w:type="auto"/>
            <w:hideMark/>
          </w:tcPr>
          <w:p w14:paraId="590D7C73"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Baseline for comparison</w:t>
            </w:r>
          </w:p>
        </w:tc>
      </w:tr>
      <w:tr w:rsidR="00F5597C" w:rsidRPr="00F5597C" w14:paraId="1E9EC559" w14:textId="77777777" w:rsidTr="00F5597C">
        <w:tc>
          <w:tcPr>
            <w:tcW w:w="0" w:type="auto"/>
            <w:hideMark/>
          </w:tcPr>
          <w:p w14:paraId="52D65F1A"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ResNet-18/50</w:t>
            </w:r>
          </w:p>
        </w:tc>
        <w:tc>
          <w:tcPr>
            <w:tcW w:w="0" w:type="auto"/>
            <w:hideMark/>
          </w:tcPr>
          <w:p w14:paraId="050B3F71"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ImageNet</w:t>
            </w:r>
          </w:p>
        </w:tc>
        <w:tc>
          <w:tcPr>
            <w:tcW w:w="0" w:type="auto"/>
            <w:hideMark/>
          </w:tcPr>
          <w:p w14:paraId="1B8D811C"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General transfer-learning baseline</w:t>
            </w:r>
          </w:p>
        </w:tc>
      </w:tr>
      <w:tr w:rsidR="00F5597C" w:rsidRPr="00F5597C" w14:paraId="26A04B82" w14:textId="77777777" w:rsidTr="00F5597C">
        <w:tc>
          <w:tcPr>
            <w:tcW w:w="0" w:type="auto"/>
            <w:hideMark/>
          </w:tcPr>
          <w:p w14:paraId="4C05A752"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EfficientNet-B0</w:t>
            </w:r>
          </w:p>
        </w:tc>
        <w:tc>
          <w:tcPr>
            <w:tcW w:w="0" w:type="auto"/>
            <w:hideMark/>
          </w:tcPr>
          <w:p w14:paraId="0FF0D347"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ImageNet</w:t>
            </w:r>
          </w:p>
        </w:tc>
        <w:tc>
          <w:tcPr>
            <w:tcW w:w="0" w:type="auto"/>
            <w:hideMark/>
          </w:tcPr>
          <w:p w14:paraId="24E60025"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Alternative architecture</w:t>
            </w:r>
          </w:p>
        </w:tc>
      </w:tr>
      <w:tr w:rsidR="00F5597C" w:rsidRPr="00F5597C" w14:paraId="56E86F6A" w14:textId="77777777" w:rsidTr="00F5597C">
        <w:tc>
          <w:tcPr>
            <w:tcW w:w="0" w:type="auto"/>
            <w:hideMark/>
          </w:tcPr>
          <w:p w14:paraId="6E7D7950"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Existing kidney model</w:t>
            </w:r>
          </w:p>
        </w:tc>
        <w:tc>
          <w:tcPr>
            <w:tcW w:w="0" w:type="auto"/>
            <w:hideMark/>
          </w:tcPr>
          <w:p w14:paraId="5EA3F004"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Kidney ultrasound pre-training</w:t>
            </w:r>
          </w:p>
        </w:tc>
        <w:tc>
          <w:tcPr>
            <w:tcW w:w="0" w:type="auto"/>
            <w:hideMark/>
          </w:tcPr>
          <w:p w14:paraId="523BB054"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Main research experiment</w:t>
            </w:r>
          </w:p>
        </w:tc>
      </w:tr>
      <w:tr w:rsidR="00F5597C" w:rsidRPr="00F5597C" w14:paraId="07F8AF2A" w14:textId="77777777" w:rsidTr="00F5597C">
        <w:tc>
          <w:tcPr>
            <w:tcW w:w="0" w:type="auto"/>
            <w:hideMark/>
          </w:tcPr>
          <w:p w14:paraId="2E071ABD"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U-Net</w:t>
            </w:r>
          </w:p>
        </w:tc>
        <w:tc>
          <w:tcPr>
            <w:tcW w:w="0" w:type="auto"/>
            <w:hideMark/>
          </w:tcPr>
          <w:p w14:paraId="61998758"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Task-dependent</w:t>
            </w:r>
          </w:p>
        </w:tc>
        <w:tc>
          <w:tcPr>
            <w:tcW w:w="0" w:type="auto"/>
            <w:hideMark/>
          </w:tcPr>
          <w:p w14:paraId="59EA2E22"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Optional segmentation extension</w:t>
            </w:r>
          </w:p>
        </w:tc>
      </w:tr>
    </w:tbl>
    <w:p w14:paraId="6A648571" w14:textId="77777777" w:rsidR="00F5597C" w:rsidRDefault="00F5597C" w:rsidP="00F5597C">
      <w:pPr>
        <w:spacing w:before="100" w:beforeAutospacing="1" w:after="100" w:afterAutospacing="1" w:line="240" w:lineRule="auto"/>
        <w:rPr>
          <w:rFonts w:eastAsia="Times New Roman" w:cs="Times New Roman"/>
          <w:kern w:val="0"/>
          <w14:ligatures w14:val="none"/>
        </w:rPr>
      </w:pPr>
      <w:r w:rsidRPr="00F5597C">
        <w:rPr>
          <w:rFonts w:eastAsia="Times New Roman" w:cs="Times New Roman"/>
          <w:kern w:val="0"/>
          <w14:ligatures w14:val="none"/>
        </w:rPr>
        <w:t xml:space="preserve">All classification models should be tested on the same patient-separated test </w:t>
      </w:r>
      <w:proofErr w:type="gramStart"/>
      <w:r w:rsidRPr="00F5597C">
        <w:rPr>
          <w:rFonts w:eastAsia="Times New Roman" w:cs="Times New Roman"/>
          <w:kern w:val="0"/>
          <w14:ligatures w14:val="none"/>
        </w:rPr>
        <w:t>set</w:t>
      </w:r>
      <w:proofErr w:type="gramEnd"/>
      <w:r w:rsidRPr="00F5597C">
        <w:rPr>
          <w:rFonts w:eastAsia="Times New Roman" w:cs="Times New Roman"/>
          <w:kern w:val="0"/>
          <w14:ligatures w14:val="none"/>
        </w:rPr>
        <w:t xml:space="preserve"> so their results are directly comparable.</w:t>
      </w:r>
    </w:p>
    <w:p w14:paraId="19EF26AA" w14:textId="77777777" w:rsidR="00F5597C" w:rsidRDefault="00F5597C" w:rsidP="00F5597C">
      <w:pPr>
        <w:spacing w:before="100" w:beforeAutospacing="1" w:after="100" w:afterAutospacing="1" w:line="240" w:lineRule="auto"/>
        <w:rPr>
          <w:rFonts w:eastAsia="Times New Roman" w:cs="Times New Roman"/>
          <w:kern w:val="0"/>
          <w14:ligatures w14:val="none"/>
        </w:rPr>
      </w:pPr>
    </w:p>
    <w:p w14:paraId="1BCBE56B" w14:textId="77777777" w:rsidR="00F5597C" w:rsidRPr="00F5597C" w:rsidRDefault="00F5597C" w:rsidP="00F5597C">
      <w:pPr>
        <w:spacing w:before="100" w:beforeAutospacing="1" w:after="100" w:afterAutospacing="1" w:line="240" w:lineRule="auto"/>
        <w:outlineLvl w:val="1"/>
        <w:rPr>
          <w:rFonts w:eastAsia="Times New Roman" w:cs="Times New Roman"/>
          <w:b/>
          <w:bCs/>
          <w:kern w:val="0"/>
          <w:sz w:val="36"/>
          <w:szCs w:val="36"/>
          <w14:ligatures w14:val="none"/>
        </w:rPr>
      </w:pPr>
      <w:r w:rsidRPr="00F5597C">
        <w:rPr>
          <w:rFonts w:eastAsia="Times New Roman" w:cs="Times New Roman"/>
          <w:b/>
          <w:bCs/>
          <w:kern w:val="0"/>
          <w:sz w:val="36"/>
          <w:szCs w:val="36"/>
          <w14:ligatures w14:val="none"/>
        </w:rPr>
        <w:t>Training and evaluation algorithms</w:t>
      </w:r>
    </w:p>
    <w:p w14:paraId="782D05C5" w14:textId="77777777" w:rsidR="00F5597C" w:rsidRPr="00F5597C" w:rsidRDefault="00F5597C" w:rsidP="00F5597C">
      <w:pPr>
        <w:spacing w:before="100" w:beforeAutospacing="1" w:after="100" w:afterAutospacing="1" w:line="240" w:lineRule="auto"/>
        <w:rPr>
          <w:rFonts w:eastAsia="Times New Roman" w:cs="Times New Roman"/>
          <w:kern w:val="0"/>
          <w14:ligatures w14:val="none"/>
        </w:rPr>
      </w:pPr>
      <w:r w:rsidRPr="00F5597C">
        <w:rPr>
          <w:rFonts w:eastAsia="Times New Roman" w:cs="Times New Roman"/>
          <w:kern w:val="0"/>
          <w14:ligatures w14:val="none"/>
        </w:rPr>
        <w:t>Besides selecting architectures, we need a consistent training procedure.</w:t>
      </w:r>
    </w:p>
    <w:tbl>
      <w:tblPr>
        <w:tblStyle w:val="TableGridLight"/>
        <w:tblW w:w="0" w:type="auto"/>
        <w:tblLook w:val="04A0" w:firstRow="1" w:lastRow="0" w:firstColumn="1" w:lastColumn="0" w:noHBand="0" w:noVBand="1"/>
      </w:tblPr>
      <w:tblGrid>
        <w:gridCol w:w="2100"/>
        <w:gridCol w:w="7250"/>
      </w:tblGrid>
      <w:tr w:rsidR="00F5597C" w:rsidRPr="00F5597C" w14:paraId="48048884" w14:textId="77777777" w:rsidTr="00F5597C">
        <w:tc>
          <w:tcPr>
            <w:tcW w:w="0" w:type="auto"/>
            <w:hideMark/>
          </w:tcPr>
          <w:p w14:paraId="724356D7" w14:textId="77777777" w:rsidR="00F5597C" w:rsidRPr="00F5597C" w:rsidRDefault="00F5597C" w:rsidP="00F5597C">
            <w:pPr>
              <w:spacing w:before="100" w:beforeAutospacing="1" w:after="100" w:afterAutospacing="1"/>
              <w:jc w:val="center"/>
              <w:rPr>
                <w:rFonts w:eastAsia="Times New Roman" w:cs="Times New Roman"/>
                <w:b/>
                <w:bCs/>
                <w:kern w:val="0"/>
                <w14:ligatures w14:val="none"/>
              </w:rPr>
            </w:pPr>
            <w:r w:rsidRPr="00F5597C">
              <w:rPr>
                <w:rFonts w:eastAsia="Times New Roman" w:cs="Times New Roman"/>
                <w:b/>
                <w:bCs/>
                <w:kern w:val="0"/>
                <w14:ligatures w14:val="none"/>
              </w:rPr>
              <w:t>Component</w:t>
            </w:r>
          </w:p>
        </w:tc>
        <w:tc>
          <w:tcPr>
            <w:tcW w:w="0" w:type="auto"/>
            <w:hideMark/>
          </w:tcPr>
          <w:p w14:paraId="1C67751D" w14:textId="77777777" w:rsidR="00F5597C" w:rsidRPr="00F5597C" w:rsidRDefault="00F5597C" w:rsidP="00F5597C">
            <w:pPr>
              <w:spacing w:before="100" w:beforeAutospacing="1" w:after="100" w:afterAutospacing="1"/>
              <w:jc w:val="center"/>
              <w:rPr>
                <w:rFonts w:eastAsia="Times New Roman" w:cs="Times New Roman"/>
                <w:b/>
                <w:bCs/>
                <w:kern w:val="0"/>
                <w14:ligatures w14:val="none"/>
              </w:rPr>
            </w:pPr>
            <w:r w:rsidRPr="00F5597C">
              <w:rPr>
                <w:rFonts w:eastAsia="Times New Roman" w:cs="Times New Roman"/>
                <w:b/>
                <w:bCs/>
                <w:kern w:val="0"/>
                <w14:ligatures w14:val="none"/>
              </w:rPr>
              <w:t>Proposed method</w:t>
            </w:r>
          </w:p>
        </w:tc>
      </w:tr>
      <w:tr w:rsidR="00F5597C" w:rsidRPr="00F5597C" w14:paraId="64048891" w14:textId="77777777" w:rsidTr="00F5597C">
        <w:tc>
          <w:tcPr>
            <w:tcW w:w="0" w:type="auto"/>
            <w:hideMark/>
          </w:tcPr>
          <w:p w14:paraId="70F60585"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Loss function</w:t>
            </w:r>
          </w:p>
        </w:tc>
        <w:tc>
          <w:tcPr>
            <w:tcW w:w="0" w:type="auto"/>
            <w:hideMark/>
          </w:tcPr>
          <w:p w14:paraId="293EA9CB"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Binary cross-entropy (BCE)</w:t>
            </w:r>
          </w:p>
        </w:tc>
      </w:tr>
      <w:tr w:rsidR="00F5597C" w:rsidRPr="00F5597C" w14:paraId="37D5847A" w14:textId="77777777" w:rsidTr="00F5597C">
        <w:tc>
          <w:tcPr>
            <w:tcW w:w="0" w:type="auto"/>
            <w:hideMark/>
          </w:tcPr>
          <w:p w14:paraId="1CF808E1"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Optimizer</w:t>
            </w:r>
          </w:p>
        </w:tc>
        <w:tc>
          <w:tcPr>
            <w:tcW w:w="0" w:type="auto"/>
            <w:hideMark/>
          </w:tcPr>
          <w:p w14:paraId="72797049" w14:textId="77777777" w:rsidR="00F5597C" w:rsidRPr="00F5597C" w:rsidRDefault="00F5597C" w:rsidP="00F5597C">
            <w:pPr>
              <w:spacing w:before="100" w:beforeAutospacing="1" w:after="100" w:afterAutospacing="1"/>
              <w:rPr>
                <w:rFonts w:eastAsia="Times New Roman" w:cs="Times New Roman"/>
                <w:kern w:val="0"/>
                <w14:ligatures w14:val="none"/>
              </w:rPr>
            </w:pPr>
            <w:proofErr w:type="spellStart"/>
            <w:r w:rsidRPr="00F5597C">
              <w:rPr>
                <w:rFonts w:eastAsia="Times New Roman" w:cs="Times New Roman"/>
                <w:kern w:val="0"/>
                <w14:ligatures w14:val="none"/>
              </w:rPr>
              <w:t>AdamW</w:t>
            </w:r>
            <w:proofErr w:type="spellEnd"/>
          </w:p>
        </w:tc>
      </w:tr>
      <w:tr w:rsidR="00F5597C" w:rsidRPr="00F5597C" w14:paraId="1C02CAC6" w14:textId="77777777" w:rsidTr="00F5597C">
        <w:tc>
          <w:tcPr>
            <w:tcW w:w="0" w:type="auto"/>
            <w:hideMark/>
          </w:tcPr>
          <w:p w14:paraId="1547FBA3"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Data augmentation</w:t>
            </w:r>
          </w:p>
        </w:tc>
        <w:tc>
          <w:tcPr>
            <w:tcW w:w="0" w:type="auto"/>
            <w:hideMark/>
          </w:tcPr>
          <w:p w14:paraId="058D625A"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Small rotations, translations, contrast adjustments and clinically appropriate flips</w:t>
            </w:r>
          </w:p>
        </w:tc>
      </w:tr>
      <w:tr w:rsidR="00F5597C" w:rsidRPr="00F5597C" w14:paraId="5CD41015" w14:textId="77777777" w:rsidTr="00F5597C">
        <w:tc>
          <w:tcPr>
            <w:tcW w:w="0" w:type="auto"/>
            <w:hideMark/>
          </w:tcPr>
          <w:p w14:paraId="3229CA9F"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Validation</w:t>
            </w:r>
          </w:p>
        </w:tc>
        <w:tc>
          <w:tcPr>
            <w:tcW w:w="0" w:type="auto"/>
            <w:hideMark/>
          </w:tcPr>
          <w:p w14:paraId="084F148D"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Patient-level stratified splitting or grouped cross-validation</w:t>
            </w:r>
          </w:p>
        </w:tc>
      </w:tr>
      <w:tr w:rsidR="00F5597C" w:rsidRPr="00F5597C" w14:paraId="1DDE87C8" w14:textId="77777777" w:rsidTr="00F5597C">
        <w:tc>
          <w:tcPr>
            <w:tcW w:w="0" w:type="auto"/>
            <w:hideMark/>
          </w:tcPr>
          <w:p w14:paraId="4E79CB92"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Class imbalance</w:t>
            </w:r>
          </w:p>
        </w:tc>
        <w:tc>
          <w:tcPr>
            <w:tcW w:w="0" w:type="auto"/>
            <w:hideMark/>
          </w:tcPr>
          <w:p w14:paraId="318386FE"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Weighted loss or balanced sampling if needed</w:t>
            </w:r>
          </w:p>
        </w:tc>
      </w:tr>
      <w:tr w:rsidR="00F5597C" w:rsidRPr="00F5597C" w14:paraId="3F47900A" w14:textId="77777777" w:rsidTr="00F5597C">
        <w:tc>
          <w:tcPr>
            <w:tcW w:w="0" w:type="auto"/>
            <w:hideMark/>
          </w:tcPr>
          <w:p w14:paraId="7D0BBE66"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Explainability</w:t>
            </w:r>
          </w:p>
        </w:tc>
        <w:tc>
          <w:tcPr>
            <w:tcW w:w="0" w:type="auto"/>
            <w:hideMark/>
          </w:tcPr>
          <w:p w14:paraId="4694387B"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Grad-CAM heatmaps</w:t>
            </w:r>
          </w:p>
        </w:tc>
      </w:tr>
      <w:tr w:rsidR="00F5597C" w:rsidRPr="00F5597C" w14:paraId="48D9219C" w14:textId="77777777" w:rsidTr="00F5597C">
        <w:tc>
          <w:tcPr>
            <w:tcW w:w="0" w:type="auto"/>
            <w:hideMark/>
          </w:tcPr>
          <w:p w14:paraId="376DA2CE"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Evaluation</w:t>
            </w:r>
          </w:p>
        </w:tc>
        <w:tc>
          <w:tcPr>
            <w:tcW w:w="0" w:type="auto"/>
            <w:hideMark/>
          </w:tcPr>
          <w:p w14:paraId="040B8425" w14:textId="77777777" w:rsidR="00F5597C" w:rsidRPr="00F5597C" w:rsidRDefault="00F5597C" w:rsidP="00F5597C">
            <w:pPr>
              <w:spacing w:before="100" w:beforeAutospacing="1" w:after="100" w:afterAutospacing="1"/>
              <w:rPr>
                <w:rFonts w:eastAsia="Times New Roman" w:cs="Times New Roman"/>
                <w:kern w:val="0"/>
                <w14:ligatures w14:val="none"/>
              </w:rPr>
            </w:pPr>
            <w:r w:rsidRPr="00F5597C">
              <w:rPr>
                <w:rFonts w:eastAsia="Times New Roman" w:cs="Times New Roman"/>
                <w:kern w:val="0"/>
                <w14:ligatures w14:val="none"/>
              </w:rPr>
              <w:t>Sensitivity, specificity, precision, F1, ROC-AUC and confusion matrix</w:t>
            </w:r>
          </w:p>
        </w:tc>
      </w:tr>
    </w:tbl>
    <w:p w14:paraId="3D0ABF25" w14:textId="58FDF5D4" w:rsidR="00F5597C" w:rsidRDefault="00F5597C" w:rsidP="00F5597C">
      <w:pPr>
        <w:spacing w:before="100" w:beforeAutospacing="1" w:after="100" w:afterAutospacing="1" w:line="240" w:lineRule="auto"/>
      </w:pPr>
      <w:r>
        <w:t>A key requirement is that images from the same patient must not appear in both training and testing. We should also verify that the two datasets contain no overlapping patients or duplicate images.</w:t>
      </w:r>
    </w:p>
    <w:p w14:paraId="1918AD0A" w14:textId="21CC9E22" w:rsidR="00F5597C" w:rsidRDefault="003E4CBA" w:rsidP="00F5597C">
      <w:pPr>
        <w:spacing w:before="100" w:beforeAutospacing="1" w:after="100" w:afterAutospacing="1" w:line="240" w:lineRule="auto"/>
      </w:pPr>
      <w:r w:rsidRPr="00F5597C">
        <w:drawing>
          <wp:anchor distT="0" distB="0" distL="114300" distR="114300" simplePos="0" relativeHeight="251659264" behindDoc="0" locked="0" layoutInCell="1" allowOverlap="1" wp14:anchorId="653E31E0" wp14:editId="207FC789">
            <wp:simplePos x="0" y="0"/>
            <wp:positionH relativeFrom="column">
              <wp:posOffset>489527</wp:posOffset>
            </wp:positionH>
            <wp:positionV relativeFrom="paragraph">
              <wp:posOffset>64655</wp:posOffset>
            </wp:positionV>
            <wp:extent cx="4761345" cy="1126241"/>
            <wp:effectExtent l="0" t="0" r="1270" b="4445"/>
            <wp:wrapSquare wrapText="bothSides"/>
            <wp:docPr id="9851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552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1345" cy="1126241"/>
                    </a:xfrm>
                    <a:prstGeom prst="rect">
                      <a:avLst/>
                    </a:prstGeom>
                  </pic:spPr>
                </pic:pic>
              </a:graphicData>
            </a:graphic>
            <wp14:sizeRelH relativeFrom="page">
              <wp14:pctWidth>0</wp14:pctWidth>
            </wp14:sizeRelH>
            <wp14:sizeRelV relativeFrom="page">
              <wp14:pctHeight>0</wp14:pctHeight>
            </wp14:sizeRelV>
          </wp:anchor>
        </w:drawing>
      </w:r>
    </w:p>
    <w:p w14:paraId="0DC4133B" w14:textId="77777777" w:rsidR="00F5597C" w:rsidRDefault="00F5597C" w:rsidP="00F5597C">
      <w:pPr>
        <w:spacing w:before="100" w:beforeAutospacing="1" w:after="100" w:afterAutospacing="1" w:line="240" w:lineRule="auto"/>
      </w:pPr>
    </w:p>
    <w:p w14:paraId="7954E3C9" w14:textId="4545C87F" w:rsidR="00F5597C" w:rsidRDefault="00F5597C" w:rsidP="00F5597C">
      <w:pPr>
        <w:pStyle w:val="NormalWeb"/>
        <w:rPr>
          <w:rFonts w:asciiTheme="minorHAnsi" w:hAnsiTheme="minorHAnsi"/>
        </w:rPr>
      </w:pPr>
    </w:p>
    <w:p w14:paraId="04927560" w14:textId="7F4C2542" w:rsidR="00F5597C" w:rsidRPr="00F5597C" w:rsidRDefault="00F5597C" w:rsidP="00B661DC"/>
    <w:sectPr w:rsidR="00F5597C" w:rsidRPr="00F55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DC"/>
    <w:rsid w:val="003E4CBA"/>
    <w:rsid w:val="00822A2B"/>
    <w:rsid w:val="00AF38B9"/>
    <w:rsid w:val="00B661DC"/>
    <w:rsid w:val="00C63F63"/>
    <w:rsid w:val="00DC3458"/>
    <w:rsid w:val="00F559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B366"/>
  <w15:chartTrackingRefBased/>
  <w15:docId w15:val="{A34AE3C4-4D6C-BD4E-A57B-656EA7AA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DC"/>
    <w:rPr>
      <w:rFonts w:eastAsiaTheme="majorEastAsia" w:cstheme="majorBidi"/>
      <w:color w:val="272727" w:themeColor="text1" w:themeTint="D8"/>
    </w:rPr>
  </w:style>
  <w:style w:type="paragraph" w:styleId="Title">
    <w:name w:val="Title"/>
    <w:basedOn w:val="Normal"/>
    <w:next w:val="Normal"/>
    <w:link w:val="TitleChar"/>
    <w:uiPriority w:val="10"/>
    <w:qFormat/>
    <w:rsid w:val="00B66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DC"/>
    <w:pPr>
      <w:spacing w:before="160"/>
      <w:jc w:val="center"/>
    </w:pPr>
    <w:rPr>
      <w:i/>
      <w:iCs/>
      <w:color w:val="404040" w:themeColor="text1" w:themeTint="BF"/>
    </w:rPr>
  </w:style>
  <w:style w:type="character" w:customStyle="1" w:styleId="QuoteChar">
    <w:name w:val="Quote Char"/>
    <w:basedOn w:val="DefaultParagraphFont"/>
    <w:link w:val="Quote"/>
    <w:uiPriority w:val="29"/>
    <w:rsid w:val="00B661DC"/>
    <w:rPr>
      <w:i/>
      <w:iCs/>
      <w:color w:val="404040" w:themeColor="text1" w:themeTint="BF"/>
    </w:rPr>
  </w:style>
  <w:style w:type="paragraph" w:styleId="ListParagraph">
    <w:name w:val="List Paragraph"/>
    <w:basedOn w:val="Normal"/>
    <w:uiPriority w:val="34"/>
    <w:qFormat/>
    <w:rsid w:val="00B661DC"/>
    <w:pPr>
      <w:ind w:left="720"/>
      <w:contextualSpacing/>
    </w:pPr>
  </w:style>
  <w:style w:type="character" w:styleId="IntenseEmphasis">
    <w:name w:val="Intense Emphasis"/>
    <w:basedOn w:val="DefaultParagraphFont"/>
    <w:uiPriority w:val="21"/>
    <w:qFormat/>
    <w:rsid w:val="00B661DC"/>
    <w:rPr>
      <w:i/>
      <w:iCs/>
      <w:color w:val="0F4761" w:themeColor="accent1" w:themeShade="BF"/>
    </w:rPr>
  </w:style>
  <w:style w:type="paragraph" w:styleId="IntenseQuote">
    <w:name w:val="Intense Quote"/>
    <w:basedOn w:val="Normal"/>
    <w:next w:val="Normal"/>
    <w:link w:val="IntenseQuoteChar"/>
    <w:uiPriority w:val="30"/>
    <w:qFormat/>
    <w:rsid w:val="00B66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DC"/>
    <w:rPr>
      <w:i/>
      <w:iCs/>
      <w:color w:val="0F4761" w:themeColor="accent1" w:themeShade="BF"/>
    </w:rPr>
  </w:style>
  <w:style w:type="character" w:styleId="IntenseReference">
    <w:name w:val="Intense Reference"/>
    <w:basedOn w:val="DefaultParagraphFont"/>
    <w:uiPriority w:val="32"/>
    <w:qFormat/>
    <w:rsid w:val="00B661DC"/>
    <w:rPr>
      <w:b/>
      <w:bCs/>
      <w:smallCaps/>
      <w:color w:val="0F4761" w:themeColor="accent1" w:themeShade="BF"/>
      <w:spacing w:val="5"/>
    </w:rPr>
  </w:style>
  <w:style w:type="paragraph" w:styleId="NormalWeb">
    <w:name w:val="Normal (Web)"/>
    <w:basedOn w:val="Normal"/>
    <w:uiPriority w:val="99"/>
    <w:semiHidden/>
    <w:unhideWhenUsed/>
    <w:rsid w:val="00B661D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66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59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Dori</dc:creator>
  <cp:keywords/>
  <dc:description/>
  <cp:lastModifiedBy>Noa Dori</cp:lastModifiedBy>
  <cp:revision>1</cp:revision>
  <dcterms:created xsi:type="dcterms:W3CDTF">2026-10-10T16:45:00Z</dcterms:created>
  <dcterms:modified xsi:type="dcterms:W3CDTF">2026-10-10T17:17:00Z</dcterms:modified>
</cp:coreProperties>
</file>