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8374" w14:textId="381D3330" w:rsidR="00840432" w:rsidRDefault="001E5B10">
      <w:r w:rsidRPr="001E5B10">
        <w:t>Feb 12 on Twitter: Cleanup &amp; recovery efforts near completion in Richmond as crews &amp; drones monitored for residue from pipeline leak @ Chevron Long Wharf. No sheen detected in bay &amp; only cleanup is at shore near wharf. Keller Beach reopened. No oiled wildlife observed.</w:t>
      </w:r>
    </w:p>
    <w:sectPr w:rsidR="0084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10"/>
    <w:rsid w:val="001E5B10"/>
    <w:rsid w:val="0027202F"/>
    <w:rsid w:val="0047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26C11"/>
  <w15:chartTrackingRefBased/>
  <w15:docId w15:val="{4808722A-00CD-8243-AAF5-6D2954F3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Baustin</dc:creator>
  <cp:keywords/>
  <dc:description/>
  <cp:lastModifiedBy>Noah Baustin</cp:lastModifiedBy>
  <cp:revision>1</cp:revision>
  <dcterms:created xsi:type="dcterms:W3CDTF">2021-04-26T04:12:00Z</dcterms:created>
  <dcterms:modified xsi:type="dcterms:W3CDTF">2021-04-26T04:12:00Z</dcterms:modified>
</cp:coreProperties>
</file>