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F3DA1" w14:textId="6A56F834" w:rsidR="00840432" w:rsidRDefault="00BA66E2">
      <w:r w:rsidRPr="00BA66E2">
        <w:t>Feb 14 on Twitter Crews continue to monitor SF Bay in Richmond area &amp; no sheen observed on water. Boom around sensitive sites removed yesterday after it was determined there was no longer a threat. Beachgoers were back at Keller Beach enjoying the post-rain sunshine.</w:t>
      </w:r>
    </w:p>
    <w:sectPr w:rsidR="00840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E2"/>
    <w:rsid w:val="0027202F"/>
    <w:rsid w:val="00473DF7"/>
    <w:rsid w:val="00BA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7C1E8"/>
  <w15:chartTrackingRefBased/>
  <w15:docId w15:val="{A8AA17F8-A6A7-CC42-A6DC-A6C3F7BD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Baustin</dc:creator>
  <cp:keywords/>
  <dc:description/>
  <cp:lastModifiedBy>Noah Baustin</cp:lastModifiedBy>
  <cp:revision>1</cp:revision>
  <dcterms:created xsi:type="dcterms:W3CDTF">2021-04-26T04:08:00Z</dcterms:created>
  <dcterms:modified xsi:type="dcterms:W3CDTF">2021-04-26T04:08:00Z</dcterms:modified>
</cp:coreProperties>
</file>