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28"/>
          <w:szCs w:val="28"/>
        </w:rPr>
      </w:pPr>
      <w:r w:rsidDel="00000000" w:rsidR="00000000" w:rsidRPr="00000000">
        <w:rPr>
          <w:sz w:val="28"/>
          <w:szCs w:val="28"/>
          <w:rtl w:val="0"/>
        </w:rPr>
        <w:t xml:space="preserve">My program uses the Microbit’s internal compass to display North, East, South, or West. The program works by calibrating the onboard compass, and converting degrees into one of four directions. The program runs on button press (a).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