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BAA8" w14:textId="77777777" w:rsidR="00B03DC5" w:rsidRDefault="00B03DC5">
      <w:pPr>
        <w:rPr>
          <w:rFonts w:hint="eastAsia"/>
        </w:rPr>
      </w:pPr>
    </w:p>
    <w:p w14:paraId="55B0BC16" w14:textId="77777777" w:rsidR="00B03DC5" w:rsidRDefault="00B03DC5">
      <w:pPr>
        <w:rPr>
          <w:rFonts w:hint="eastAsia"/>
        </w:rPr>
      </w:pPr>
    </w:p>
    <w:p w14:paraId="782C77F9" w14:textId="77777777" w:rsidR="00B03DC5" w:rsidRDefault="00000000">
      <w:pPr>
        <w:jc w:val="center"/>
        <w:rPr>
          <w:rFonts w:hint="eastAsia"/>
          <w:lang w:eastAsia="zh-CN"/>
        </w:rPr>
      </w:pPr>
      <w:r>
        <w:rPr>
          <w:b/>
          <w:sz w:val="56"/>
          <w:lang w:eastAsia="zh-CN"/>
        </w:rPr>
        <w:t>学情预警系统</w:t>
      </w:r>
    </w:p>
    <w:p w14:paraId="5D037F72" w14:textId="77777777" w:rsidR="00B03DC5" w:rsidRDefault="00000000">
      <w:pPr>
        <w:jc w:val="center"/>
        <w:rPr>
          <w:rFonts w:hint="eastAsia"/>
          <w:lang w:eastAsia="zh-CN"/>
        </w:rPr>
      </w:pPr>
      <w:r>
        <w:rPr>
          <w:sz w:val="40"/>
          <w:lang w:eastAsia="zh-CN"/>
        </w:rPr>
        <w:t>系统使用说明书</w:t>
      </w:r>
    </w:p>
    <w:p w14:paraId="6A3D1925" w14:textId="77777777" w:rsidR="00B03DC5" w:rsidRDefault="00B03DC5">
      <w:pPr>
        <w:rPr>
          <w:rFonts w:hint="eastAsia"/>
          <w:lang w:eastAsia="zh-CN"/>
        </w:rPr>
      </w:pPr>
    </w:p>
    <w:p w14:paraId="44FA8D63" w14:textId="77777777" w:rsidR="00B03DC5" w:rsidRDefault="00000000">
      <w:pPr>
        <w:jc w:val="center"/>
        <w:rPr>
          <w:rFonts w:hint="eastAsia"/>
        </w:rPr>
      </w:pPr>
      <w:r>
        <w:rPr>
          <w:sz w:val="24"/>
        </w:rPr>
        <w:t>版本：v2.0　|　日期：2026年7月</w:t>
      </w:r>
    </w:p>
    <w:p w14:paraId="5B0EECD9" w14:textId="77777777" w:rsidR="00B03DC5" w:rsidRDefault="00000000">
      <w:pPr>
        <w:rPr>
          <w:rFonts w:hint="eastAsia"/>
        </w:rPr>
      </w:pPr>
      <w:r>
        <w:br w:type="page"/>
      </w:r>
    </w:p>
    <w:p w14:paraId="66A13186" w14:textId="77777777" w:rsidR="00B03DC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目录</w:t>
      </w:r>
    </w:p>
    <w:p w14:paraId="50F5C2B6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1. 系统概述</w:t>
      </w:r>
    </w:p>
    <w:p w14:paraId="7F3BA292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2. 登录与身份切换</w:t>
      </w:r>
    </w:p>
    <w:p w14:paraId="2DD8AECE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3. 教师端操作指南</w:t>
      </w:r>
    </w:p>
    <w:p w14:paraId="6CB6E0BC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3.1 课程管理与学生查看</w:t>
      </w:r>
    </w:p>
    <w:p w14:paraId="3ED88C93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3.2 预警管理</w:t>
      </w:r>
    </w:p>
    <w:p w14:paraId="1495BC0C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3.3 题库管理与子题切分</w:t>
      </w:r>
    </w:p>
    <w:p w14:paraId="4F5BC744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3.4 练习推荐与批改</w:t>
      </w:r>
    </w:p>
    <w:p w14:paraId="0EF84A4E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3.5 数据分析</w:t>
      </w:r>
    </w:p>
    <w:p w14:paraId="66475A91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4. 学生端操作指南</w:t>
      </w:r>
    </w:p>
    <w:p w14:paraId="5A6A4A69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4.1 学情查看</w:t>
      </w:r>
    </w:p>
    <w:p w14:paraId="3AB580E7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4.2 练习答题</w:t>
      </w:r>
    </w:p>
    <w:p w14:paraId="601EE0D4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4.3 AI学习助手</w:t>
      </w:r>
    </w:p>
    <w:p w14:paraId="1BA406BA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5. 管理员端操作指南</w:t>
      </w:r>
    </w:p>
    <w:p w14:paraId="7EA2BBA6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5.1 教师管理</w:t>
      </w:r>
    </w:p>
    <w:p w14:paraId="4405C458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5.2 预警规则配置</w:t>
      </w:r>
    </w:p>
    <w:p w14:paraId="2C4A3352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 xml:space="preserve">  5.3 题库审核</w:t>
      </w:r>
    </w:p>
    <w:p w14:paraId="359F91FA" w14:textId="77777777" w:rsidR="00B03DC5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6. 常见问题与支持</w:t>
      </w:r>
    </w:p>
    <w:p w14:paraId="45AFFEB5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BCB4C42" w14:textId="77777777" w:rsidR="00B03DC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 系统概述</w:t>
      </w:r>
    </w:p>
    <w:p w14:paraId="1139460A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学情预警系统是一款面向高校的学业风险管理平台，通过数据驱动帮助教师及时发现学习困难学生，并提供精准的学业干预建议。系统采用红·橙·黄三级预警机制，自动判定风险等级，预警信息自动推送给教师和学生。</w:t>
      </w:r>
    </w:p>
    <w:p w14:paraId="5D409ABD" w14:textId="77777777" w:rsidR="00B03D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系统主要功能模块：</w:t>
      </w:r>
    </w:p>
    <w:p w14:paraId="127D2BD7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多维度学情分析：综合成绩、签到、作业、考试等多维度数据，全面洞察学生学习状态</w:t>
      </w:r>
    </w:p>
    <w:p w14:paraId="67078F26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实时预警机制：红·橙·黄三级预警体系，自动判定风险等级，及时推送通知</w:t>
      </w:r>
    </w:p>
    <w:p w14:paraId="280B9FEA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精准干预建议：基于薄弱知识点自动匹配练习题，支持教师布置个性化练习任务</w:t>
      </w:r>
    </w:p>
    <w:p w14:paraId="61029831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AI智能助手：集成大语言模型，为学生提供个性化学习建议</w:t>
      </w:r>
    </w:p>
    <w:p w14:paraId="3B9574E1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系统支持三种用户角色：教师、学生、管理员。本文档将分角色介绍各自的操作流程。</w:t>
      </w:r>
    </w:p>
    <w:p w14:paraId="6FB1B6D9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C09E3E" w14:textId="77777777" w:rsidR="00B03DC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 登录与身份切换</w:t>
      </w:r>
    </w:p>
    <w:p w14:paraId="6B836A4A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登录流程</w:t>
      </w:r>
    </w:p>
    <w:p w14:paraId="2B919ACF" w14:textId="77777777" w:rsidR="00B03DC5" w:rsidRDefault="00000000">
      <w:pPr>
        <w:ind w:firstLine="425"/>
        <w:rPr>
          <w:rFonts w:hint="eastAsia"/>
        </w:rPr>
      </w:pPr>
      <w:r>
        <w:rPr>
          <w:lang w:eastAsia="zh-CN"/>
        </w:rPr>
        <w:t>打开系统首页，点击“教师端”“学生端”或“管理员”按钮进入对应的登录页面。输入账号和密码后点击“登录”即可进入系统。</w:t>
      </w:r>
      <w:proofErr w:type="spellStart"/>
      <w:r>
        <w:t>默认账号如下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3DC5" w14:paraId="50F887F5" w14:textId="77777777">
        <w:trPr>
          <w:jc w:val="center"/>
        </w:trPr>
        <w:tc>
          <w:tcPr>
            <w:tcW w:w="2160" w:type="dxa"/>
          </w:tcPr>
          <w:p w14:paraId="0BECCFD8" w14:textId="77777777" w:rsidR="00B03DC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160" w:type="dxa"/>
          </w:tcPr>
          <w:p w14:paraId="16EE4060" w14:textId="77777777" w:rsidR="00B03DC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账号</w:t>
            </w:r>
          </w:p>
        </w:tc>
        <w:tc>
          <w:tcPr>
            <w:tcW w:w="2160" w:type="dxa"/>
          </w:tcPr>
          <w:p w14:paraId="4D287179" w14:textId="77777777" w:rsidR="00B03DC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密码</w:t>
            </w:r>
          </w:p>
        </w:tc>
        <w:tc>
          <w:tcPr>
            <w:tcW w:w="2160" w:type="dxa"/>
          </w:tcPr>
          <w:p w14:paraId="23961D8E" w14:textId="77777777" w:rsidR="00B03DC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B03DC5" w14:paraId="5C0F8EF3" w14:textId="77777777">
        <w:trPr>
          <w:jc w:val="center"/>
        </w:trPr>
        <w:tc>
          <w:tcPr>
            <w:tcW w:w="2160" w:type="dxa"/>
          </w:tcPr>
          <w:p w14:paraId="6984A4C2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  <w:tc>
          <w:tcPr>
            <w:tcW w:w="2160" w:type="dxa"/>
          </w:tcPr>
          <w:p w14:paraId="20B18FC1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教师工号</w:t>
            </w:r>
          </w:p>
        </w:tc>
        <w:tc>
          <w:tcPr>
            <w:tcW w:w="2160" w:type="dxa"/>
          </w:tcPr>
          <w:p w14:paraId="56E49A75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123456</w:t>
            </w:r>
          </w:p>
        </w:tc>
        <w:tc>
          <w:tcPr>
            <w:tcW w:w="2160" w:type="dxa"/>
          </w:tcPr>
          <w:p w14:paraId="1B064EF3" w14:textId="77777777" w:rsidR="00B03DC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登录后可查看担任课程的学情数据</w:t>
            </w:r>
          </w:p>
        </w:tc>
      </w:tr>
      <w:tr w:rsidR="00B03DC5" w14:paraId="47DAB9B8" w14:textId="77777777">
        <w:trPr>
          <w:jc w:val="center"/>
        </w:trPr>
        <w:tc>
          <w:tcPr>
            <w:tcW w:w="2160" w:type="dxa"/>
          </w:tcPr>
          <w:p w14:paraId="5BEBF5D7" w14:textId="77777777" w:rsidR="00B03DC5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  <w:tc>
          <w:tcPr>
            <w:tcW w:w="2160" w:type="dxa"/>
          </w:tcPr>
          <w:p w14:paraId="064312B9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学生学号</w:t>
            </w:r>
          </w:p>
        </w:tc>
        <w:tc>
          <w:tcPr>
            <w:tcW w:w="2160" w:type="dxa"/>
          </w:tcPr>
          <w:p w14:paraId="5631FFF9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123456</w:t>
            </w:r>
          </w:p>
        </w:tc>
        <w:tc>
          <w:tcPr>
            <w:tcW w:w="2160" w:type="dxa"/>
          </w:tcPr>
          <w:p w14:paraId="5735D935" w14:textId="77777777" w:rsidR="00B03DC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登录后可查看个人学情和练习</w:t>
            </w:r>
          </w:p>
        </w:tc>
      </w:tr>
      <w:tr w:rsidR="00B03DC5" w14:paraId="11412D3B" w14:textId="77777777">
        <w:trPr>
          <w:jc w:val="center"/>
        </w:trPr>
        <w:tc>
          <w:tcPr>
            <w:tcW w:w="2160" w:type="dxa"/>
          </w:tcPr>
          <w:p w14:paraId="2D139E2A" w14:textId="77777777" w:rsidR="00B03DC5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  <w:tc>
          <w:tcPr>
            <w:tcW w:w="2160" w:type="dxa"/>
          </w:tcPr>
          <w:p w14:paraId="64A76E53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admin001</w:t>
            </w:r>
          </w:p>
        </w:tc>
        <w:tc>
          <w:tcPr>
            <w:tcW w:w="2160" w:type="dxa"/>
          </w:tcPr>
          <w:p w14:paraId="0640416B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123456</w:t>
            </w:r>
          </w:p>
        </w:tc>
        <w:tc>
          <w:tcPr>
            <w:tcW w:w="2160" w:type="dxa"/>
          </w:tcPr>
          <w:p w14:paraId="6A1A627C" w14:textId="77777777" w:rsidR="00B03DC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登录后可管理教师和配置系统</w:t>
            </w:r>
          </w:p>
        </w:tc>
      </w:tr>
    </w:tbl>
    <w:p w14:paraId="0C70DF6B" w14:textId="77777777" w:rsidR="00B03DC5" w:rsidRDefault="00B03DC5">
      <w:pPr>
        <w:rPr>
          <w:rFonts w:hint="eastAsia"/>
          <w:lang w:eastAsia="zh-CN"/>
        </w:rPr>
      </w:pPr>
    </w:p>
    <w:p w14:paraId="3210B260" w14:textId="73D19BD8" w:rsidR="00B03DC5" w:rsidRDefault="00591F57">
      <w:pPr>
        <w:rPr>
          <w:rFonts w:hint="eastAsia"/>
          <w:lang w:eastAsia="zh-CN"/>
        </w:rPr>
      </w:pPr>
      <w:r w:rsidRPr="00591F57">
        <w:rPr>
          <w:lang w:eastAsia="zh-CN"/>
        </w:rPr>
        <w:drawing>
          <wp:inline distT="0" distB="0" distL="0" distR="0" wp14:anchorId="4B549EC3" wp14:editId="39B50ADC">
            <wp:extent cx="5486400" cy="2821940"/>
            <wp:effectExtent l="0" t="0" r="0" b="0"/>
            <wp:docPr id="1969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EAFC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身份切换</w:t>
      </w:r>
    </w:p>
    <w:p w14:paraId="701EA4C7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当前登录的用户可以在页面顶部的用户信息区点击“切换身份”，选择其他角色进行登录。注意：切换身份时需要重新输入对应角色的账号和密码。</w:t>
      </w:r>
    </w:p>
    <w:p w14:paraId="62A46153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73690E1" w14:textId="77777777" w:rsidR="00B03DC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 教师端操作指南</w:t>
      </w:r>
    </w:p>
    <w:p w14:paraId="6360FEDF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教师登录后首先进入课程列表页，选择一门课程后进入详情页。左侧边栏提供各功能模块的快速导航。</w:t>
      </w:r>
    </w:p>
    <w:p w14:paraId="1B1EA9E0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课程管理与学生查看</w:t>
      </w:r>
    </w:p>
    <w:p w14:paraId="0267A955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点击“学生列表”标签页，可查看担任课程的所有学生及其学业详情，包括成绩、作业、课堂表现、知识点掌握和薄弱知识点。学生列表按风险等级高到低排序，红色预警学生排最前。</w:t>
      </w:r>
    </w:p>
    <w:p w14:paraId="3957F5CE" w14:textId="49D789D1" w:rsidR="00B03DC5" w:rsidRDefault="006C6360">
      <w:pPr>
        <w:pStyle w:val="21"/>
        <w:rPr>
          <w:lang w:eastAsia="zh-CN"/>
        </w:rPr>
      </w:pPr>
      <w:r w:rsidRPr="006C6360">
        <w:rPr>
          <w:rFonts w:ascii="微软雅黑" w:eastAsia="微软雅黑" w:hAnsi="微软雅黑"/>
          <w:lang w:eastAsia="zh-CN"/>
        </w:rPr>
        <w:drawing>
          <wp:inline distT="0" distB="0" distL="0" distR="0" wp14:anchorId="6CCEF9D4" wp14:editId="369ABA57">
            <wp:extent cx="5486400" cy="2817495"/>
            <wp:effectExtent l="0" t="0" r="0" b="1905"/>
            <wp:docPr id="1230097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微软雅黑" w:eastAsia="微软雅黑" w:hAnsi="微软雅黑"/>
          <w:lang w:eastAsia="zh-CN"/>
        </w:rPr>
        <w:t>3.2 预警管理</w:t>
      </w:r>
    </w:p>
    <w:p w14:paraId="7E7DC270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点击“预警管理”标签页，进入预警管理界面：</w:t>
      </w:r>
    </w:p>
    <w:p w14:paraId="39994464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① 顶部统计卡片显示红/橙/黄预警数量</w:t>
      </w:r>
    </w:p>
    <w:p w14:paraId="47E173FD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② 列表展示全部预警记录，可按状态过滤</w:t>
      </w:r>
    </w:p>
    <w:p w14:paraId="2F2B8B93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③ 点击“处理”按钮，填写处理备注，选择干预方式（约谈/布置练习/发送通知）</w:t>
      </w:r>
    </w:p>
    <w:p w14:paraId="34965800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④ 点击“确认”提交后，预警状态更新为“已处理”</w:t>
      </w:r>
    </w:p>
    <w:p w14:paraId="06BACA6D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⑤ 学生确认后，教师可查看学生回应</w:t>
      </w:r>
    </w:p>
    <w:p w14:paraId="289D1682" w14:textId="2D814D26" w:rsidR="00B03DC5" w:rsidRDefault="006C6360">
      <w:pPr>
        <w:jc w:val="center"/>
        <w:rPr>
          <w:rFonts w:hint="eastAsia"/>
          <w:lang w:eastAsia="zh-CN"/>
        </w:rPr>
      </w:pPr>
      <w:r w:rsidRPr="006C6360">
        <w:rPr>
          <w:i/>
          <w:color w:val="999999"/>
          <w:sz w:val="20"/>
          <w:lang w:eastAsia="zh-CN"/>
        </w:rPr>
        <w:lastRenderedPageBreak/>
        <w:drawing>
          <wp:inline distT="0" distB="0" distL="0" distR="0" wp14:anchorId="40D934B6" wp14:editId="67C7EF80">
            <wp:extent cx="5486400" cy="2939415"/>
            <wp:effectExtent l="0" t="0" r="0" b="0"/>
            <wp:docPr id="1115165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5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360">
        <w:rPr>
          <w:i/>
          <w:color w:val="999999"/>
          <w:sz w:val="20"/>
          <w:lang w:eastAsia="zh-CN"/>
        </w:rPr>
        <w:t xml:space="preserve"> </w:t>
      </w:r>
      <w:r w:rsidRPr="006C6360">
        <w:rPr>
          <w:i/>
          <w:color w:val="999999"/>
          <w:sz w:val="20"/>
          <w:lang w:eastAsia="zh-CN"/>
        </w:rPr>
        <w:drawing>
          <wp:inline distT="0" distB="0" distL="0" distR="0" wp14:anchorId="5479725C" wp14:editId="52251F2B">
            <wp:extent cx="5420481" cy="4344006"/>
            <wp:effectExtent l="0" t="0" r="8890" b="0"/>
            <wp:docPr id="2140036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36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48BA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3.3 题库管理与子题切分</w:t>
      </w:r>
    </w:p>
    <w:p w14:paraId="0773D6B3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点击“题库管理”标签页，管理本课程的练习题库：</w:t>
      </w:r>
    </w:p>
    <w:p w14:paraId="02003D50" w14:textId="77777777" w:rsidR="00B03D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添加练习题：</w:t>
      </w:r>
    </w:p>
    <w:p w14:paraId="5E3CE6F3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① 点击“+添加题目”按钮</w:t>
      </w:r>
    </w:p>
    <w:p w14:paraId="6174DDA8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② 输入题目标题、描述、难度、类型、答案等信息</w:t>
      </w:r>
    </w:p>
    <w:p w14:paraId="5B685DA8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③ 可选择附件（支持PDF/Word/图片）作为题目材料</w:t>
      </w:r>
    </w:p>
    <w:p w14:paraId="4DDDD7E3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④ 关联知识点后保存</w:t>
      </w:r>
    </w:p>
    <w:p w14:paraId="52B001D8" w14:textId="77777777" w:rsidR="00B03D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子题切分：</w:t>
      </w:r>
    </w:p>
    <w:p w14:paraId="4543A844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对于包含多个小问的大题，可以通过“✂ 切分”功能将其拆分为多个子题：</w:t>
      </w:r>
    </w:p>
    <w:p w14:paraId="4F9B08A7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① 在练习题卡片右侧点击“✂ 切分”按钮</w:t>
      </w:r>
    </w:p>
    <w:p w14:paraId="09A7C13E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② 系统默认生成“题目1”“题目2”“题目3”三行</w:t>
      </w:r>
    </w:p>
    <w:p w14:paraId="03AD2172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③ 每行输入子题内容、分值、选择类型（单知识点/综合题）</w:t>
      </w:r>
    </w:p>
    <w:p w14:paraId="23E8D58D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④ 单知识点：下拉选择一个知识点</w:t>
      </w:r>
    </w:p>
    <w:p w14:paraId="36555279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⑤ 综合题：勾选多个知识点并设置权重</w:t>
      </w:r>
    </w:p>
    <w:p w14:paraId="0249B40B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⑥ 点击“保存切分”完成</w:t>
      </w:r>
    </w:p>
    <w:p w14:paraId="10CC6DF7" w14:textId="14DBE0CE" w:rsidR="00B03DC5" w:rsidRDefault="00000000">
      <w:pPr>
        <w:jc w:val="center"/>
        <w:rPr>
          <w:rFonts w:hint="eastAsia"/>
          <w:lang w:eastAsia="zh-CN"/>
        </w:rPr>
      </w:pPr>
      <w:r>
        <w:rPr>
          <w:i/>
          <w:color w:val="999999"/>
          <w:sz w:val="20"/>
          <w:lang w:eastAsia="zh-CN"/>
        </w:rPr>
        <w:lastRenderedPageBreak/>
        <w:t>[</w:t>
      </w:r>
      <w:r w:rsidR="006C6360" w:rsidRPr="006C6360">
        <w:rPr>
          <w:i/>
          <w:color w:val="999999"/>
          <w:sz w:val="20"/>
          <w:lang w:eastAsia="zh-CN"/>
        </w:rPr>
        <w:drawing>
          <wp:inline distT="0" distB="0" distL="0" distR="0" wp14:anchorId="5D00EBF4" wp14:editId="0768DA58">
            <wp:extent cx="5486400" cy="2910840"/>
            <wp:effectExtent l="0" t="0" r="0" b="3810"/>
            <wp:docPr id="1510975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5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360" w:rsidRPr="006C6360">
        <w:rPr>
          <w:i/>
          <w:color w:val="999999"/>
          <w:sz w:val="20"/>
          <w:lang w:eastAsia="zh-CN"/>
        </w:rPr>
        <w:t xml:space="preserve"> </w:t>
      </w:r>
      <w:r w:rsidR="006C6360" w:rsidRPr="006C6360">
        <w:rPr>
          <w:i/>
          <w:color w:val="999999"/>
          <w:sz w:val="20"/>
          <w:lang w:eastAsia="zh-CN"/>
        </w:rPr>
        <w:drawing>
          <wp:inline distT="0" distB="0" distL="0" distR="0" wp14:anchorId="524BF35C" wp14:editId="4B95B1D5">
            <wp:extent cx="5486400" cy="4888230"/>
            <wp:effectExtent l="0" t="0" r="0" b="7620"/>
            <wp:docPr id="1122376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76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4F89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3.4 练习推荐与批改</w:t>
      </w:r>
    </w:p>
    <w:p w14:paraId="4D2EF417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在预警处理时可以选择“布置练习”作为干预方式，从题库中选择适合的练习题推荐给学生。</w:t>
      </w:r>
    </w:p>
    <w:p w14:paraId="1D56EE79" w14:textId="77777777" w:rsidR="00B03D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批改练习：</w:t>
      </w:r>
    </w:p>
    <w:p w14:paraId="2B0762D0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点击“待批改”标签页，查看学生已提交的练习：</w:t>
      </w:r>
    </w:p>
    <w:p w14:paraId="55668AA5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① 列表显示等待批改的练习记录</w:t>
      </w:r>
    </w:p>
    <w:p w14:paraId="59E1C7E9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② 点击“评分”进入批改弹窗</w:t>
      </w:r>
    </w:p>
    <w:p w14:paraId="45BF2C08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③ 若有子题，可为每个子题分别打分</w:t>
      </w:r>
    </w:p>
    <w:p w14:paraId="52090872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④ 输入反馈意见后提交评分</w:t>
      </w:r>
    </w:p>
    <w:p w14:paraId="72C8C646" w14:textId="2953EA97" w:rsidR="00B03DC5" w:rsidRDefault="006C6360">
      <w:pPr>
        <w:pStyle w:val="21"/>
        <w:rPr>
          <w:lang w:eastAsia="zh-CN"/>
        </w:rPr>
      </w:pPr>
      <w:r w:rsidRPr="006C6360">
        <w:rPr>
          <w:rFonts w:ascii="微软雅黑" w:eastAsia="微软雅黑" w:hAnsi="微软雅黑"/>
          <w:lang w:eastAsia="zh-CN"/>
        </w:rPr>
        <w:lastRenderedPageBreak/>
        <w:drawing>
          <wp:inline distT="0" distB="0" distL="0" distR="0" wp14:anchorId="135B71E8" wp14:editId="32177B58">
            <wp:extent cx="5486400" cy="5908675"/>
            <wp:effectExtent l="0" t="0" r="0" b="0"/>
            <wp:docPr id="63367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7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微软雅黑" w:eastAsia="微软雅黑" w:hAnsi="微软雅黑"/>
          <w:lang w:eastAsia="zh-CN"/>
        </w:rPr>
        <w:t>3.5 数据分析</w:t>
      </w:r>
    </w:p>
    <w:p w14:paraId="1B6B5E86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点击“数据分析”标签页，查看本课程的学情数据可视化：</w:t>
      </w:r>
    </w:p>
    <w:p w14:paraId="0115EE29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概览卡片：风险学生数、预警总数、已闭环、待处理</w:t>
      </w:r>
    </w:p>
    <w:p w14:paraId="415E4634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预警分布条：红/橙/黄预警数量可视化对比</w:t>
      </w:r>
    </w:p>
    <w:p w14:paraId="58B81248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TOP风险学生：风险分最高的学生排行榜</w:t>
      </w:r>
    </w:p>
    <w:p w14:paraId="70C5A191" w14:textId="5BEDBBF2" w:rsidR="00B03DC5" w:rsidRDefault="006C6360">
      <w:pPr>
        <w:rPr>
          <w:rFonts w:hint="eastAsia"/>
          <w:lang w:eastAsia="zh-CN"/>
        </w:rPr>
      </w:pPr>
      <w:r w:rsidRPr="006C6360">
        <w:rPr>
          <w:lang w:eastAsia="zh-CN"/>
        </w:rPr>
        <w:lastRenderedPageBreak/>
        <w:drawing>
          <wp:inline distT="0" distB="0" distL="0" distR="0" wp14:anchorId="4A5021A9" wp14:editId="6ADD8BEC">
            <wp:extent cx="5486400" cy="3412490"/>
            <wp:effectExtent l="0" t="0" r="0" b="0"/>
            <wp:docPr id="1786390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90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zh-CN"/>
        </w:rPr>
        <w:br w:type="page"/>
      </w:r>
    </w:p>
    <w:p w14:paraId="68D4194E" w14:textId="77777777" w:rsidR="00B03DC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 学生端操作指南</w:t>
      </w:r>
    </w:p>
    <w:p w14:paraId="2BDBB940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学情查看</w:t>
      </w:r>
    </w:p>
    <w:p w14:paraId="275EA604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学生登录后默认进入学情首页，可查看以下信息：</w:t>
      </w:r>
    </w:p>
    <w:p w14:paraId="7513B227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学生基本信息：姓名、学号、班级及风险画像标签</w:t>
      </w:r>
    </w:p>
    <w:p w14:paraId="0FA6860C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学业成绩：平时/期中/期末/综合四列显示，分数以颜色标识优劣</w:t>
      </w:r>
    </w:p>
    <w:p w14:paraId="027121DA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作业完成：已交/未交/均分三色标签</w:t>
      </w:r>
    </w:p>
    <w:p w14:paraId="492C511B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课堂表现：缺勤/迟到/小测/问答/态度五项指标</w:t>
      </w:r>
    </w:p>
    <w:p w14:paraId="44305965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知识点掌握：总知识点/错题数/薄弱知识点</w:t>
      </w:r>
    </w:p>
    <w:p w14:paraId="0DE24758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薄弱知识点：以标签形式展示，悬停显示错误率</w:t>
      </w:r>
    </w:p>
    <w:p w14:paraId="39C7B787" w14:textId="08879D62" w:rsidR="00B03DC5" w:rsidRDefault="006C6360">
      <w:pPr>
        <w:pStyle w:val="21"/>
        <w:rPr>
          <w:lang w:eastAsia="zh-CN"/>
        </w:rPr>
      </w:pPr>
      <w:r w:rsidRPr="006C6360">
        <w:rPr>
          <w:rFonts w:ascii="微软雅黑" w:eastAsia="微软雅黑" w:hAnsi="微软雅黑"/>
          <w:lang w:eastAsia="zh-CN"/>
        </w:rPr>
        <w:lastRenderedPageBreak/>
        <w:drawing>
          <wp:inline distT="0" distB="0" distL="0" distR="0" wp14:anchorId="55AD69FA" wp14:editId="16F6CC09">
            <wp:extent cx="5486400" cy="5686425"/>
            <wp:effectExtent l="0" t="0" r="0" b="9525"/>
            <wp:docPr id="1138815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15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微软雅黑" w:eastAsia="微软雅黑" w:hAnsi="微软雅黑"/>
          <w:lang w:eastAsia="zh-CN"/>
        </w:rPr>
        <w:t>4.2 练习答题</w:t>
      </w:r>
    </w:p>
    <w:p w14:paraId="3DD877AE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点击底部“练习”标签，查看教师推荐的练习列表。状态为“待完成”的练习可点击“开始作答”进入答题界面：</w:t>
      </w:r>
    </w:p>
    <w:p w14:paraId="34742C8C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① 左侧显示 PDF 原题（如有附件），可放大缩小、翻页</w:t>
      </w:r>
    </w:p>
    <w:p w14:paraId="67DDC4A2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② 右侧显示子题列表，点击“下一题”切换</w:t>
      </w:r>
    </w:p>
    <w:p w14:paraId="41CD6985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③ 每题答完后自动保存草稿</w:t>
      </w:r>
    </w:p>
    <w:p w14:paraId="0055F806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④ 全部完成后点击“提交答案”</w:t>
      </w:r>
    </w:p>
    <w:p w14:paraId="7D18B673" w14:textId="77777777" w:rsidR="00B03DC5" w:rsidRDefault="00000000">
      <w:pPr>
        <w:rPr>
          <w:lang w:eastAsia="zh-CN"/>
        </w:rPr>
      </w:pPr>
      <w:r>
        <w:rPr>
          <w:lang w:eastAsia="zh-CN"/>
        </w:rPr>
        <w:lastRenderedPageBreak/>
        <w:t>⑤ 教师批改后可在列表中查看得分</w:t>
      </w:r>
    </w:p>
    <w:p w14:paraId="32DE5D49" w14:textId="1A5E71C8" w:rsidR="006C6360" w:rsidRDefault="00C364FD">
      <w:pPr>
        <w:rPr>
          <w:rFonts w:hint="eastAsia"/>
          <w:lang w:eastAsia="zh-CN"/>
        </w:rPr>
      </w:pPr>
      <w:r w:rsidRPr="00C364FD">
        <w:rPr>
          <w:lang w:eastAsia="zh-CN"/>
        </w:rPr>
        <w:drawing>
          <wp:inline distT="0" distB="0" distL="0" distR="0" wp14:anchorId="343FC7BE" wp14:editId="2550483D">
            <wp:extent cx="5486400" cy="2811780"/>
            <wp:effectExtent l="0" t="0" r="0" b="7620"/>
            <wp:docPr id="227020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20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992C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4.3 AI学习助手</w:t>
      </w:r>
    </w:p>
    <w:p w14:paraId="3527E807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在学情页面右侧点击“AI”按钮，打开智能学习助手：</w:t>
      </w:r>
    </w:p>
    <w:p w14:paraId="56FD337A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可以询问学习状态、薄弱知识点、学习建议等</w:t>
      </w:r>
    </w:p>
    <w:p w14:paraId="4AACAE7B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支持多轮对话，记忆历史讨论内容</w:t>
      </w:r>
    </w:p>
    <w:p w14:paraId="5DAE7262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可选择全部课程或指定课程进行问答</w:t>
      </w:r>
    </w:p>
    <w:p w14:paraId="72A9CFCB" w14:textId="7274C732" w:rsidR="00B03DC5" w:rsidRDefault="00C364FD">
      <w:pPr>
        <w:rPr>
          <w:rFonts w:hint="eastAsia"/>
          <w:lang w:eastAsia="zh-CN"/>
        </w:rPr>
      </w:pPr>
      <w:r w:rsidRPr="00C364FD">
        <w:rPr>
          <w:lang w:eastAsia="zh-CN"/>
        </w:rPr>
        <w:lastRenderedPageBreak/>
        <w:drawing>
          <wp:inline distT="0" distB="0" distL="0" distR="0" wp14:anchorId="050ABAC3" wp14:editId="02D9F920">
            <wp:extent cx="5486400" cy="3744595"/>
            <wp:effectExtent l="0" t="0" r="0" b="8255"/>
            <wp:docPr id="936326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26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zh-CN"/>
        </w:rPr>
        <w:br w:type="page"/>
      </w:r>
    </w:p>
    <w:p w14:paraId="7795A35E" w14:textId="77777777" w:rsidR="00B03DC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5. 管理员端操作指南</w:t>
      </w:r>
    </w:p>
    <w:p w14:paraId="42A93A78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教师管理</w:t>
      </w:r>
    </w:p>
    <w:p w14:paraId="7134E808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管理员登录后进入“教师总览”，查看所有教师列表。每张卡片显示教师姓名、工号、管理状态和预警数量。</w:t>
      </w:r>
    </w:p>
    <w:p w14:paraId="15B65DF7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① 点击教师卡片进入详情，查看课程和学生</w:t>
      </w:r>
    </w:p>
    <w:p w14:paraId="103F854E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② 展开“⚙ 管理操作”面板</w:t>
      </w:r>
    </w:p>
    <w:p w14:paraId="6FE9BA21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③ 可执行：标记正常/警告、单独添加备注、发送通知</w:t>
      </w:r>
    </w:p>
    <w:p w14:paraId="602DFD39" w14:textId="06B8CB93" w:rsidR="00F625AE" w:rsidRPr="00F625AE" w:rsidRDefault="00000000">
      <w:pPr>
        <w:rPr>
          <w:rFonts w:hint="eastAsia"/>
          <w:lang w:eastAsia="zh-CN"/>
        </w:rPr>
      </w:pPr>
      <w:r>
        <w:rPr>
          <w:lang w:eastAsia="zh-CN"/>
        </w:rPr>
        <w:t>④ 操作后卡片颜色同步更</w:t>
      </w:r>
      <w:r w:rsidR="00F625AE" w:rsidRPr="00C364FD">
        <w:rPr>
          <w:i/>
          <w:color w:val="999999"/>
          <w:sz w:val="20"/>
          <w:lang w:eastAsia="zh-CN"/>
        </w:rPr>
        <w:drawing>
          <wp:inline distT="0" distB="0" distL="0" distR="0" wp14:anchorId="7A6684AA" wp14:editId="27CE08FB">
            <wp:extent cx="5486400" cy="2694305"/>
            <wp:effectExtent l="0" t="0" r="0" b="0"/>
            <wp:docPr id="1205317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7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6201" w14:textId="520AE324" w:rsidR="00B03DC5" w:rsidRDefault="00C364FD">
      <w:pPr>
        <w:jc w:val="center"/>
        <w:rPr>
          <w:rFonts w:hint="eastAsia"/>
          <w:lang w:eastAsia="zh-CN"/>
        </w:rPr>
      </w:pPr>
      <w:r w:rsidRPr="00C364FD">
        <w:rPr>
          <w:i/>
          <w:color w:val="999999"/>
          <w:sz w:val="20"/>
          <w:lang w:eastAsia="zh-CN"/>
        </w:rPr>
        <w:lastRenderedPageBreak/>
        <w:t xml:space="preserve"> </w:t>
      </w:r>
      <w:r w:rsidRPr="00C364FD">
        <w:rPr>
          <w:i/>
          <w:color w:val="999999"/>
          <w:sz w:val="20"/>
          <w:lang w:eastAsia="zh-CN"/>
        </w:rPr>
        <w:drawing>
          <wp:inline distT="0" distB="0" distL="0" distR="0" wp14:anchorId="3B5B0991" wp14:editId="23CEEB46">
            <wp:extent cx="5486400" cy="3697605"/>
            <wp:effectExtent l="0" t="0" r="0" b="0"/>
            <wp:docPr id="550352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52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A178" w14:textId="77777777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5.2 预警规则配置</w:t>
      </w:r>
    </w:p>
    <w:p w14:paraId="54D06204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点击侧边栏“规则配置”，可管理预警规则的参数：</w:t>
      </w:r>
    </w:p>
    <w:p w14:paraId="594D2318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添加、修改、删除预警规则配置</w:t>
      </w:r>
    </w:p>
    <w:p w14:paraId="7F484248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设置各类预警的阈值和权重</w:t>
      </w:r>
    </w:p>
    <w:p w14:paraId="0165A9F9" w14:textId="6DE53192" w:rsidR="00C364FD" w:rsidRDefault="00C364FD">
      <w:pPr>
        <w:pStyle w:val="21"/>
        <w:rPr>
          <w:rFonts w:ascii="微软雅黑" w:eastAsia="微软雅黑" w:hAnsi="微软雅黑"/>
          <w:lang w:eastAsia="zh-CN"/>
        </w:rPr>
      </w:pPr>
      <w:r w:rsidRPr="00C364FD">
        <w:rPr>
          <w:rFonts w:ascii="微软雅黑" w:eastAsia="微软雅黑" w:hAnsi="微软雅黑"/>
          <w:lang w:eastAsia="zh-CN"/>
        </w:rPr>
        <w:lastRenderedPageBreak/>
        <w:drawing>
          <wp:inline distT="0" distB="0" distL="0" distR="0" wp14:anchorId="0CAB9E49" wp14:editId="2894AFF1">
            <wp:extent cx="5486400" cy="2294255"/>
            <wp:effectExtent l="0" t="0" r="0" b="0"/>
            <wp:docPr id="1463796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96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4111" w14:textId="4C695EC6" w:rsidR="00B03DC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5.3 题库审核</w:t>
      </w:r>
    </w:p>
    <w:p w14:paraId="684A264E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点击侧边栏“题库审核”，对教师上传的练习题进行审核：</w:t>
      </w:r>
    </w:p>
    <w:p w14:paraId="7FAC655C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查看待审核的练习题列表</w:t>
      </w:r>
    </w:p>
    <w:p w14:paraId="13B97143" w14:textId="77777777" w:rsidR="00B03DC5" w:rsidRDefault="00000000">
      <w:pPr>
        <w:rPr>
          <w:rFonts w:hint="eastAsia"/>
          <w:lang w:eastAsia="zh-CN"/>
        </w:rPr>
      </w:pPr>
      <w:r>
        <w:rPr>
          <w:lang w:eastAsia="zh-CN"/>
        </w:rPr>
        <w:t>• 点击“通过”或“驳回”审核操作</w:t>
      </w:r>
    </w:p>
    <w:p w14:paraId="0701FFE9" w14:textId="2860D1C6" w:rsidR="00B03DC5" w:rsidRDefault="00C364FD">
      <w:pPr>
        <w:rPr>
          <w:rFonts w:hint="eastAsia"/>
          <w:lang w:eastAsia="zh-CN"/>
        </w:rPr>
      </w:pPr>
      <w:r w:rsidRPr="00C364FD">
        <w:rPr>
          <w:lang w:eastAsia="zh-CN"/>
        </w:rPr>
        <w:drawing>
          <wp:inline distT="0" distB="0" distL="0" distR="0" wp14:anchorId="255C70AC" wp14:editId="73F19000">
            <wp:extent cx="5486400" cy="1962150"/>
            <wp:effectExtent l="0" t="0" r="0" b="0"/>
            <wp:docPr id="1750639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98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zh-CN"/>
        </w:rPr>
        <w:br w:type="page"/>
      </w:r>
    </w:p>
    <w:p w14:paraId="72C34B28" w14:textId="77777777" w:rsidR="00B03DC5" w:rsidRDefault="00000000">
      <w:pPr>
        <w:pStyle w:val="1"/>
      </w:pPr>
      <w:r>
        <w:rPr>
          <w:rFonts w:ascii="微软雅黑" w:eastAsia="微软雅黑" w:hAnsi="微软雅黑"/>
        </w:rPr>
        <w:lastRenderedPageBreak/>
        <w:t xml:space="preserve">6. </w:t>
      </w:r>
      <w:proofErr w:type="spellStart"/>
      <w:r>
        <w:rPr>
          <w:rFonts w:ascii="微软雅黑" w:eastAsia="微软雅黑" w:hAnsi="微软雅黑"/>
        </w:rPr>
        <w:t>常见问题与支持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3DC5" w14:paraId="7480AD74" w14:textId="77777777">
        <w:trPr>
          <w:jc w:val="center"/>
        </w:trPr>
        <w:tc>
          <w:tcPr>
            <w:tcW w:w="2880" w:type="dxa"/>
          </w:tcPr>
          <w:p w14:paraId="4927429B" w14:textId="77777777" w:rsidR="00B03DC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880" w:type="dxa"/>
          </w:tcPr>
          <w:p w14:paraId="0232FE91" w14:textId="77777777" w:rsidR="00B03DC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w="2880" w:type="dxa"/>
          </w:tcPr>
          <w:p w14:paraId="795CB460" w14:textId="77777777" w:rsidR="00B03DC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解决方法</w:t>
            </w:r>
          </w:p>
        </w:tc>
      </w:tr>
      <w:tr w:rsidR="00B03DC5" w14:paraId="61FAC21E" w14:textId="77777777">
        <w:trPr>
          <w:jc w:val="center"/>
        </w:trPr>
        <w:tc>
          <w:tcPr>
            <w:tcW w:w="2880" w:type="dxa"/>
          </w:tcPr>
          <w:p w14:paraId="078B1F2C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登录后页面白屏</w:t>
            </w:r>
          </w:p>
        </w:tc>
        <w:tc>
          <w:tcPr>
            <w:tcW w:w="2880" w:type="dxa"/>
          </w:tcPr>
          <w:p w14:paraId="7F37A157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浏览器缓存问题</w:t>
            </w:r>
          </w:p>
        </w:tc>
        <w:tc>
          <w:tcPr>
            <w:tcW w:w="2880" w:type="dxa"/>
          </w:tcPr>
          <w:p w14:paraId="143575F4" w14:textId="77777777" w:rsidR="00B03DC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刷新页面或清除浏览器缓存</w:t>
            </w:r>
          </w:p>
        </w:tc>
      </w:tr>
      <w:tr w:rsidR="00B03DC5" w14:paraId="7CFF874C" w14:textId="77777777">
        <w:trPr>
          <w:jc w:val="center"/>
        </w:trPr>
        <w:tc>
          <w:tcPr>
            <w:tcW w:w="2880" w:type="dxa"/>
          </w:tcPr>
          <w:p w14:paraId="6BF5E6BE" w14:textId="77777777" w:rsidR="00B03DC5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提示“Token已过期</w:t>
            </w:r>
            <w:proofErr w:type="spellEnd"/>
            <w:r>
              <w:rPr>
                <w:sz w:val="20"/>
              </w:rPr>
              <w:t>”</w:t>
            </w:r>
          </w:p>
        </w:tc>
        <w:tc>
          <w:tcPr>
            <w:tcW w:w="2880" w:type="dxa"/>
          </w:tcPr>
          <w:p w14:paraId="53A1EBCD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登录状态过期</w:t>
            </w:r>
          </w:p>
        </w:tc>
        <w:tc>
          <w:tcPr>
            <w:tcW w:w="2880" w:type="dxa"/>
          </w:tcPr>
          <w:p w14:paraId="05DFFD27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重新登录</w:t>
            </w:r>
          </w:p>
        </w:tc>
      </w:tr>
      <w:tr w:rsidR="00B03DC5" w14:paraId="34ABB10C" w14:textId="77777777">
        <w:trPr>
          <w:jc w:val="center"/>
        </w:trPr>
        <w:tc>
          <w:tcPr>
            <w:tcW w:w="2880" w:type="dxa"/>
          </w:tcPr>
          <w:p w14:paraId="71F66F69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PDF频片不显示</w:t>
            </w:r>
          </w:p>
        </w:tc>
        <w:tc>
          <w:tcPr>
            <w:tcW w:w="2880" w:type="dxa"/>
          </w:tcPr>
          <w:p w14:paraId="161CF247" w14:textId="77777777" w:rsidR="00B03DC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PDF链接有误或服务器问题</w:t>
            </w:r>
          </w:p>
        </w:tc>
        <w:tc>
          <w:tcPr>
            <w:tcW w:w="2880" w:type="dxa"/>
          </w:tcPr>
          <w:p w14:paraId="6F874D41" w14:textId="77777777" w:rsidR="00B03DC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联系管理员检查上传文件</w:t>
            </w:r>
          </w:p>
        </w:tc>
      </w:tr>
      <w:tr w:rsidR="00B03DC5" w14:paraId="19EA7F52" w14:textId="77777777">
        <w:trPr>
          <w:jc w:val="center"/>
        </w:trPr>
        <w:tc>
          <w:tcPr>
            <w:tcW w:w="2880" w:type="dxa"/>
          </w:tcPr>
          <w:p w14:paraId="39B3EBB5" w14:textId="77777777" w:rsidR="00B03DC5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学生端数据为空</w:t>
            </w:r>
            <w:proofErr w:type="spellEnd"/>
          </w:p>
        </w:tc>
        <w:tc>
          <w:tcPr>
            <w:tcW w:w="2880" w:type="dxa"/>
          </w:tcPr>
          <w:p w14:paraId="46664A22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未选择对应课程</w:t>
            </w:r>
          </w:p>
        </w:tc>
        <w:tc>
          <w:tcPr>
            <w:tcW w:w="2880" w:type="dxa"/>
          </w:tcPr>
          <w:p w14:paraId="5D36C9D9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在底部切换课程</w:t>
            </w:r>
          </w:p>
        </w:tc>
      </w:tr>
      <w:tr w:rsidR="00B03DC5" w14:paraId="10205148" w14:textId="77777777">
        <w:trPr>
          <w:jc w:val="center"/>
        </w:trPr>
        <w:tc>
          <w:tcPr>
            <w:tcW w:w="2880" w:type="dxa"/>
          </w:tcPr>
          <w:p w14:paraId="54233F6F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教师端统计数据不对</w:t>
            </w:r>
          </w:p>
        </w:tc>
        <w:tc>
          <w:tcPr>
            <w:tcW w:w="2880" w:type="dxa"/>
          </w:tcPr>
          <w:p w14:paraId="67456C93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未选择特定课程</w:t>
            </w:r>
          </w:p>
        </w:tc>
        <w:tc>
          <w:tcPr>
            <w:tcW w:w="2880" w:type="dxa"/>
          </w:tcPr>
          <w:p w14:paraId="6D6328C7" w14:textId="77777777" w:rsidR="00B03DC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确认左侧边栏已选择目标课程</w:t>
            </w:r>
          </w:p>
        </w:tc>
      </w:tr>
      <w:tr w:rsidR="00B03DC5" w14:paraId="173FCEFF" w14:textId="77777777">
        <w:trPr>
          <w:jc w:val="center"/>
        </w:trPr>
        <w:tc>
          <w:tcPr>
            <w:tcW w:w="2880" w:type="dxa"/>
          </w:tcPr>
          <w:p w14:paraId="42DAFBB7" w14:textId="77777777" w:rsidR="00B03DC5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点击“切分”无反应</w:t>
            </w:r>
            <w:proofErr w:type="spellEnd"/>
          </w:p>
        </w:tc>
        <w:tc>
          <w:tcPr>
            <w:tcW w:w="2880" w:type="dxa"/>
          </w:tcPr>
          <w:p w14:paraId="65F77D09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网络连接问题</w:t>
            </w:r>
          </w:p>
        </w:tc>
        <w:tc>
          <w:tcPr>
            <w:tcW w:w="2880" w:type="dxa"/>
          </w:tcPr>
          <w:p w14:paraId="6284AF23" w14:textId="77777777" w:rsidR="00B03DC5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刷新页面重试</w:t>
            </w:r>
          </w:p>
        </w:tc>
      </w:tr>
    </w:tbl>
    <w:p w14:paraId="05F4DB17" w14:textId="77777777" w:rsidR="00B03DC5" w:rsidRDefault="00B03DC5">
      <w:pPr>
        <w:rPr>
          <w:rFonts w:hint="eastAsia"/>
        </w:rPr>
      </w:pPr>
    </w:p>
    <w:p w14:paraId="1D85BBA7" w14:textId="77777777" w:rsidR="00B03DC5" w:rsidRDefault="00000000">
      <w:pPr>
        <w:ind w:firstLine="425"/>
        <w:rPr>
          <w:rFonts w:hint="eastAsia"/>
          <w:lang w:eastAsia="zh-CN"/>
        </w:rPr>
      </w:pPr>
      <w:r>
        <w:rPr>
          <w:lang w:eastAsia="zh-CN"/>
        </w:rPr>
        <w:t>联系支持：如有其他问题，请联系系统管理员或发送邮件至系统支持邮箱。</w:t>
      </w:r>
    </w:p>
    <w:p w14:paraId="2E7CB549" w14:textId="77777777" w:rsidR="00B03DC5" w:rsidRDefault="00B03DC5">
      <w:pPr>
        <w:rPr>
          <w:rFonts w:hint="eastAsia"/>
          <w:lang w:eastAsia="zh-CN"/>
        </w:rPr>
      </w:pPr>
    </w:p>
    <w:p w14:paraId="01436D2B" w14:textId="055BE7DB" w:rsidR="00B03DC5" w:rsidRDefault="00B03DC5">
      <w:pPr>
        <w:rPr>
          <w:rFonts w:hint="eastAsia"/>
        </w:rPr>
      </w:pPr>
    </w:p>
    <w:sectPr w:rsidR="00B03D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6BEA4" w14:textId="77777777" w:rsidR="00A70D97" w:rsidRDefault="00A70D97" w:rsidP="00591F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C28AAC" w14:textId="77777777" w:rsidR="00A70D97" w:rsidRDefault="00A70D97" w:rsidP="00591F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4D323" w14:textId="77777777" w:rsidR="00A70D97" w:rsidRDefault="00A70D97" w:rsidP="00591F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FF235B" w14:textId="77777777" w:rsidR="00A70D97" w:rsidRDefault="00A70D97" w:rsidP="00591F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443103">
    <w:abstractNumId w:val="8"/>
  </w:num>
  <w:num w:numId="2" w16cid:durableId="93987662">
    <w:abstractNumId w:val="6"/>
  </w:num>
  <w:num w:numId="3" w16cid:durableId="1168407144">
    <w:abstractNumId w:val="5"/>
  </w:num>
  <w:num w:numId="4" w16cid:durableId="491409786">
    <w:abstractNumId w:val="4"/>
  </w:num>
  <w:num w:numId="5" w16cid:durableId="1474368419">
    <w:abstractNumId w:val="7"/>
  </w:num>
  <w:num w:numId="6" w16cid:durableId="900097889">
    <w:abstractNumId w:val="3"/>
  </w:num>
  <w:num w:numId="7" w16cid:durableId="815296949">
    <w:abstractNumId w:val="2"/>
  </w:num>
  <w:num w:numId="8" w16cid:durableId="1748187273">
    <w:abstractNumId w:val="1"/>
  </w:num>
  <w:num w:numId="9" w16cid:durableId="134161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F57"/>
    <w:rsid w:val="006B16B8"/>
    <w:rsid w:val="006C6360"/>
    <w:rsid w:val="009C2A4A"/>
    <w:rsid w:val="00A70D97"/>
    <w:rsid w:val="00AA1D8D"/>
    <w:rsid w:val="00B03DC5"/>
    <w:rsid w:val="00B47730"/>
    <w:rsid w:val="00C364FD"/>
    <w:rsid w:val="00CB0664"/>
    <w:rsid w:val="00F62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CCACE93"/>
  <w14:defaultImageDpi w14:val="300"/>
  <w15:docId w15:val="{8AAEEB17-B71E-494A-972B-6EF3A938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珂 狄</cp:lastModifiedBy>
  <cp:revision>8</cp:revision>
  <dcterms:created xsi:type="dcterms:W3CDTF">2013-12-23T23:15:00Z</dcterms:created>
  <dcterms:modified xsi:type="dcterms:W3CDTF">2026-07-16T10:52:00Z</dcterms:modified>
  <cp:category/>
</cp:coreProperties>
</file>