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6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/>
      </w:r>
    </w:p>
    <w:p>
      <w:pPr>
        <w:spacing w:after="100" w:line="600"/>
        <w:jc w:val="center"/>
      </w:pPr>
      <w:r>
        <w:rPr>
          <w:rFonts w:ascii="Times New Roman" w:eastAsia="黑体" w:hAnsi="Times New Roman"/>
          <w:b/>
          <w:bCs/>
          <w:sz w:val="48"/>
          <w:szCs w:val="48"/>
        </w:rPr>
        <w:t xml:space="preserve">学情预警系统 v2.0</w:t>
      </w:r>
    </w:p>
    <w:p>
      <w:pPr>
        <w:spacing w:after="160" w:line="560"/>
        <w:jc w:val="center"/>
      </w:pPr>
      <w:r>
        <w:rPr>
          <w:rFonts w:ascii="Times New Roman" w:eastAsia="黑体" w:hAnsi="Times New Roman"/>
          <w:b/>
          <w:bCs/>
          <w:sz w:val="44"/>
          <w:szCs w:val="44"/>
        </w:rPr>
        <w:t xml:space="preserve">第二阶段规划书</w:t>
      </w:r>
    </w:p>
    <w:p>
      <w:pPr>
        <w:spacing w:after="60" w:line="420"/>
        <w:jc w:val="center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核心功能：学情预警（教师端 · 学生端）</w:t>
      </w:r>
    </w:p>
    <w:p>
      <w:pPr>
        <w:spacing w:after="300" w:line="380"/>
        <w:jc w:val="center"/>
      </w:pPr>
      <w:r>
        <w:rPr>
          <w:rFonts w:ascii="Times New Roman" w:eastAsia="宋体" w:hAnsi="Times New Roman"/>
          <w:b w:val="false"/>
          <w:bCs w:val="false"/>
          <w:color w:val="555555"/>
          <w:sz w:val="21"/>
          <w:szCs w:val="21"/>
        </w:rPr>
        <w:t xml:space="preserve">不含 AI / 大模型相关能力，统一留到第三阶段</w:t>
      </w:r>
    </w:p>
    <w:p>
      <w:pPr>
        <w:spacing w:after="100" w:before="200"/>
        <w:jc w:val="center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文档信息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814"/>
        <w:gridCol w:w="7256"/>
      </w:tblGrid>
      <w:tr>
        <w:trPr>
          <w:tblHeader/>
        </w:trPr>
        <w:tc>
          <w:tcPr>
            <w:tcW w:type="dxa" w:w="181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项目信息</w:t>
            </w:r>
          </w:p>
        </w:tc>
        <w:tc>
          <w:tcPr>
            <w:tcW w:type="dxa" w:w="725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文档名称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学情预警系统 v2.0 · 第二阶段规划书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规划范围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核心功能「学情预警」：教师端预警监控、学生端学情预警，以及支撑二者的判定服务、预警事件与通知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不包含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大模型解释与建议、跨班可比 C 通道、外部渠道推送、报表中心、移动端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依据文档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《学情预警系统 项目文档》第 3 章（子系统设计）、第 4 章（数据设计）、v2.0/sql/README（口径速查）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预计周期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 个里程碑、约 12 人日（一人开发约 2.5 周）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编写日期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2026-10</w:t>
            </w:r>
          </w:p>
        </w:tc>
      </w:tr>
    </w:tbl>
    <w:p>
      <w:pPr>
        <w:spacing w:after="0" w:line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/>
      </w:r>
    </w:p>
    <w:p>
      <w:r>
        <w:br w:type="page"/>
      </w:r>
    </w:p>
    <w:p>
      <w:pPr>
        <w:spacing w:after="160" w:before="200"/>
        <w:jc w:val="center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1. 规划背景与目标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第一阶段把「数据能进来、页面能跑通」这件事做完了：四端登录与门户、基础数据、排课与教学班、成绩构成、课程内容、测验与作业、项目与贡献度、考勤与归档、成绩与批改，以及支撑判定的 60 张表与演示数据。但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系统名字里的那件事——学情预警——还没有真正跑起来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：教师端「预警监控」与学生端「学情预警」目前都还是占位页，风险状态表里的数据是脚本一次性造出来的，服务端没有判定过程，也没有预警的生成、升级、处置与回写闭环。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第二阶段的目标只有一句话：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让预警从"表里有数据"变成"页面能用、结论能解释、处置有闭环"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。具体拆成三条可验收的标准：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判定能跑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：调用接口即可按当前学期的选课、考勤、成绩算出每个学生每门课的风险等级，写进 risk_state，并记录引擎版本与判定时间；同一份数据重复判定结果一致（幂等）。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结论能解释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：任何一条预警都能回答"为什么是他、为什么是这个等级、依据是什么"——缺课次数与允许上限、剩余可缺、期末需考分是否可达、置信度与数据完整度，全部能在页面上看到。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处置有闭环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：教师能看到自己教学班的预警、认领并记录处理；处理结果写回系统，学生端能看到自己的风险等级与改进建议；预警生成与升级会发出站内消息。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本轮明确不做：大模型解释与建议、跨班可比的 C 通道（教师尺度Δ̂ 与课程因子 c 的统计校准）、外部渠道推送（短信/邮件/微信）、移动端、报表中心。这些留给第三阶段或在第二阶段末尾视进度追加。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2. 现状盘点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先把"已经有什么"和"还缺什么"摆清楚，避免重复建设。表 2-1 是第二阶段直接相关的现状。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表2-1 第二阶段相关现状盘点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907"/>
        <w:gridCol w:w="2358"/>
        <w:gridCol w:w="3084"/>
        <w:gridCol w:w="2721"/>
      </w:tblGrid>
      <w:tr>
        <w:trPr>
          <w:tblHeader/>
        </w:trPr>
        <w:tc>
          <w:tcPr>
            <w:tcW w:type="dxa" w:w="90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层</w:t>
            </w:r>
          </w:p>
        </w:tc>
        <w:tc>
          <w:tcPr>
            <w:tcW w:type="dxa" w:w="235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已有</w:t>
            </w:r>
          </w:p>
        </w:tc>
        <w:tc>
          <w:tcPr>
            <w:tcW w:type="dxa" w:w="308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缺口</w:t>
            </w:r>
          </w:p>
        </w:tc>
        <w:tc>
          <w:tcPr>
            <w:tcW w:type="dxa" w:w="272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第二阶段处理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数据表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risk_state（38 列）、alert_record（39 列）、alert_flow_log、intervention_record、risk_engine_config、teacher_style、三张挂科率、student_fail_history 均已建表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表里有演示数据（540 条风险、30 条预警、12 条干预），但没有任何服务端代码写入它们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保留表结构，新增写入服务；演示数据改为由判定服务真实生成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判定口径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1/3 硬门槛、扣分公式 P、及格线判定、三通道与置信度口径已在文档中冻结（第 4 章、sql/README）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口径只存在于文档与 GradeEngine（试卷判分）里，没有风险判定实现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新增 RiskEngineService（纯规则、无 AI），按冻结口径实现 A/B 通道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考勤与成绩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考勤录入/归档/覆盖率、成绩构成/分项得分/成绩单均已可用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覆盖率只用于统计，没有进入置信度；成绩单没有反馈到风险等级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判定时读取覆盖率与成绩单，作为置信度与等级输入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通知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notification / notification_receipt + 四端消息中心（未读红点、标记已读）已可用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预警生成、升级、超时没有任何事件去触发通知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预警事件写入时生成通知（聚合去重）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教师端页面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课程、成绩构成、试卷作业与批改、考勤与归档、项目均已可用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/teacher/monitor「预警监控」是占位页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换成真实的预警监控页（总览 + 名单 + 详情 + 处置）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学生端页面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课程、考勤、成绩、试卷、问卷、消息均已可用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/student/warnings「学情预警」是占位页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换成真实的学情预警页（概览 + 详情 + 口径说明 + 申诉入口）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教务端页面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排课、成绩构成、考勤归档、覆盖率、流程与问卷、审计均已可用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/admin/rules「规则配置」、/admin/reports「报表」是占位页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第二阶段只做「规则配置」最小版（阈值查看 + 版本切换），报表留到第三阶段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3. 功能规划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核心功能按两个端拆：教师端回答"我要处理谁"，学生端回答"我为什么被预警、该怎么办"。两端共用同一份判定结果（risk_state）与同一套事件（alert_record），不做两套口径。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3.1 教师端（教学班视角）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表3-1 教师端预警功能清单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726"/>
        <w:gridCol w:w="1814"/>
        <w:gridCol w:w="3628"/>
        <w:gridCol w:w="2902"/>
      </w:tblGrid>
      <w:tr>
        <w:trPr>
          <w:tblHeader/>
        </w:trPr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181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362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2902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验收口径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F-T1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预警总览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当前教学班按等级统计（红/橙/黄）、待处理数、今日新增、最近判定时间与引擎版本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进入页面 2 秒内出数，数字与名单一致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F-T2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风险学生名单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按等级/通道/是否待处理筛选；列：学号姓名、课程、等级、风险分、缺课/允许、剩余可缺、期末需考、置信度、判定时间；支持按风险分排序与分页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可按等级筛出与总览一致的人数；分页与排序可用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F-T3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预警详情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三通道证据（A 硬门槛/B 班内相对）、触发规则与原因、依据快照、时间线（生成→通知→处理→关闭）、关联的考勤与成绩明细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每条预警都能看到"为什么触发"，且与库中 evidence_json 一致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F-T4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重新判定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单个学生或整班触发一次判定（数据变更后手动刷新），返回本次判定人数与变更条数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重复点击结果不变（幂等）；判定后名单实时更新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F-T5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处置动作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认领（处理中）、记录约谈/补交计划、上报导员、关闭（填写结论）、忽略（必填原因）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每个动作写 intervention_record 与 alert_flow_log，状态可在时间线看到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F-T6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批量操作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按当前筛选批量导出名单（Excel）；批量发提醒（站内消息，聚合一条）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导出文件字段与页面一致；提醒只生成一条汇总通知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F-T7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消息提醒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预警生成、升级、超时未处理时给任课教师发站内消息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消息中心能看到，未读数增加，可标记已读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3.2 学生端（本人视角）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表3-2 学生端预警功能清单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726"/>
        <w:gridCol w:w="1814"/>
        <w:gridCol w:w="3628"/>
        <w:gridCol w:w="2902"/>
      </w:tblGrid>
      <w:tr>
        <w:trPr>
          <w:tblHeader/>
        </w:trPr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181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362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2902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验收口径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F-S1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我的学情概览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本学期有风险的课程列表与等级、最需要处理的一门、数据更新时间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与教师端同一份数据的本人切片，等级一致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F-S2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预警详情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哪门课、什么原因（缺课超限/剩余可缺不足/期末需考过高）、依据：已缺 X 次、允许 Y 次、剩余可缺 Z、期末需考 N 分、置信度与数据完整度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不展示班内排名与他人对比；每个数字可对上考勤与成绩单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F-S3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改进建议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按触发原因给固定话术（出勤提醒、作业补交、期末需考目标分），不含 AI 生成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三类原因各有对应文案，文案随数据变化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F-S4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口径说明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1/3 硬门槛、扣分规则（2×缺课+1×迟到+1×max(0,请假−3)）、等级阈值、数据来源与更新时间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与第 4 章口径逐条一致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F-S5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通知提醒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新预警、等级上升时收到站内消息（一条汇总，不刷屏）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消息中心可见，不重复推送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F-S6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申诉/联系教师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提交说明（如"该次缺课为公假已备案"），进入教师端待处理列表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提交后教师端能看到并处理，处理结果回写学生端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3.3 两端共用与边界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表3-3 共用能力与不做的事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177"/>
        <w:gridCol w:w="6893"/>
      </w:tblGrid>
      <w:tr>
        <w:trPr>
          <w:tblHeader/>
        </w:trPr>
        <w:tc>
          <w:tcPr>
            <w:tcW w:type="dxa" w:w="217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项</w:t>
            </w:r>
          </w:p>
        </w:tc>
        <w:tc>
          <w:tcPr>
            <w:tcW w:type="dxa" w:w="6893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共用判定结果</w:t>
            </w:r>
          </w:p>
        </w:tc>
        <w:tc>
          <w:tcPr>
            <w:tcW w:type="dxa" w:w="68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risk_state 一人一课一行；教师端与学生端只是不同的读取切片与字段裁剪，不各算一套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共用事件流</w:t>
            </w:r>
          </w:p>
        </w:tc>
        <w:tc>
          <w:tcPr>
            <w:tcW w:type="dxa" w:w="68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alert_record 一次预警一条，alert_flow_log 记录每次状态变化；两端时间线同源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学生端可见性</w:t>
            </w:r>
          </w:p>
        </w:tc>
        <w:tc>
          <w:tcPr>
            <w:tcW w:type="dxa" w:w="68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只给本人数据；不显示班内排名、不显示其他学生、不显示教师尺度Δ̂ 与课程因子（跨班可比留到第三阶段）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本轮不做</w:t>
            </w:r>
          </w:p>
        </w:tc>
        <w:tc>
          <w:tcPr>
            <w:tcW w:type="dxa" w:w="68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大模型解释与建议、跨班可比 C 通道、短信/邮件/微信推送、报表中心、预警的历史趋势曲线（用时间线替代）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4. 判定口径（第二阶段落地范围）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判定只做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确定性规则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，不做概率模型，也不调用任何模型服务。表 4-1 是第二阶段要实现的字段与公式，与第 4 章、sql/README 的冻结口径一致。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表4-1 判定口径与落库字段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451"/>
        <w:gridCol w:w="3084"/>
        <w:gridCol w:w="2177"/>
        <w:gridCol w:w="2358"/>
      </w:tblGrid>
      <w:tr>
        <w:trPr>
          <w:tblHeader/>
        </w:trPr>
        <w:tc>
          <w:tcPr>
            <w:tcW w:type="dxa" w:w="145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项</w:t>
            </w:r>
          </w:p>
        </w:tc>
        <w:tc>
          <w:tcPr>
            <w:tcW w:type="dxa" w:w="308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算法</w:t>
            </w:r>
          </w:p>
        </w:tc>
        <w:tc>
          <w:tcPr>
            <w:tcW w:type="dxa" w:w="217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输入</w:t>
            </w:r>
          </w:p>
        </w:tc>
        <w:tc>
          <w:tcPr>
            <w:tcW w:type="dxa" w:w="235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落库字段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分母课次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取开课实例已确认的有效课次（教务确认后锁定）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course_offering.effective_sessions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score_result.effective_sessions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允许缺课 N_max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floor(分母课次 / 3)，本学期 16 课次 → 5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effective_sessions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risk_state.allowed_absent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 通道：硬门槛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已缺课 &gt; N_max → 直接挂科，不看分数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attendance_record（phase=ARCHIVE 优先）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risk_state.hard_fail、score_result.hard_fail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 通道：剩余可缺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N_max − 已缺；0 = 再缺一次即挂，≤ −1 = 必然挂科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同上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risk_state.remaining_absent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 通道：期末需考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x = (及格线 + P − 其余项加权) / 期末权重；x &gt; 期末满分 → 不可达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score_scheme_item、score_item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risk_state.final_exam_needed、final_unreachable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扣分 P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2×缺课 + 1×迟到 + 1×max(0, 请假−3)，无上限不截断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attendance_record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score_result.deduction_points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B 通道：班内相对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以总评为主要信号、缺课加重：风险分 = clamp(0, 100, (100 − 总评) + 3×缺课)；附班内排名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score_result、attendance_record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risk_state.channel_b_score / channel_b_rank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置信度 W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点名覆盖率 × 数据完备度（分项是否齐全）× 样本充足度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course_session 覆盖率、score_item 条数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risk_state.confidence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等级映射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红 ≥75 ｜ 橙 60–75 ｜ 黄 40–60 ｜ 绿 &lt;40；取各通道最高档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上述三项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risk_state.risk_level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触发规则码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A_HARD_LINE / A_NEAR_LINE / A_UNREACHABLE / B_RANK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判定过程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alert_record.trigger_rule</w:t>
            </w:r>
          </w:p>
        </w:tc>
      </w:tr>
    </w:tbl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C 通道（教师尺度 Δ̂ + 课程因子 c 的跨班可比）本轮不实现，但 teacher_style 与三张挂科率表保留，字段留空；第三阶段接入时只需在判定服务里增加一段，不改页面。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5. 实施步骤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按"地基 → 事件 → 教师端 → 学生端 → 配置与验收"五步推进，每一步都能独立验收，前一步不完成不进入下一步。工作量按一人开发估算。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5.1 第 1 步：判定服务与 risk_state 回写（约 3 人日）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做什么。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 新增 RiskEngineService：读某学期（或某教学班）的选课、考勤、成绩单，按表 4-1 口径算出每个学生每门课的风险，写入 risk_state（一人一课一行，刷新即覆盖），同时写出 risk_level、active_channel、confidence、output_mode、evidence 相关字段与 engine_version。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接口。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 `POST /api/engine/evaluate`（参数 termId / offeringId / enrollmentId 三选一，body 带 trigger）；`GET /api/teacher/risks?teachingClassId=&amp;level=` 只读查询。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验收。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 ① 用现有演示数据（540 条选课）跑一次，risk_state 行数与选课数一致；② 同一份数据重复跑两次，结果完全一致；③ 抽查 3 个学生，手工按公式复算与库中 risk_score/risk_level 一致；④ 单元测试覆盖硬门槛、剩余可缺边界（0 与 −1）、期末不可达三种情况。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依赖：无。风险：考勤分母要区分"已点名/未点名"与"归档/平时"，这里必须先按 sql/README 的口径写死，不能出现两套分母。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5.2 第 2 步：预警事件、时间线与通知（约 2 人日）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做什么。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 判定后对比新旧状态：由绿变黄/橙/红则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生成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预警，等级上升则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升级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，等级回到绿色或风险消失则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关闭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；每次变化写 alert_flow_log；生成/升级时按聚合键写 notification + notification_receipt（一次一条汇总，避免刷屏）。保证"一人一课只有一条当前预警"（is_current）。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接口。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 `GET /api/teacher/alerts?offeringId=&amp;level=&amp;status=`；`POST /api/teacher/alerts/{id}/claim|handle|close|dismiss`；`POST /api/teacher/alerts/{id}/remind`。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验收。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 ① 改一条考勤使某学生缺课越过 N_max，重新判定后自动出现一条 RED 预警与时间线；② 再把缺课改回，判定后旧预警关闭、is_current 保证唯一；③ 教师端消息中心收到一条汇总消息；④ 学生端本人能看到对应预警。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5.3 第 3 步：教师端预警监控页（约 3 人日）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做什么。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 把 `/teacher/monitor` 占位页换成真实页面：顶部总览卡（红/橙/黄/待处理/今日新增 + 最近判定时间与引擎版本）；中部名单（筛选、排序、分页、批量导出、批量提醒）；右侧或下方详情抽屉（三通道证据、时间线、关联考勤与成绩、处置按钮）。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改动。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 前端 `pages/teacher/Monitor.vue`（新建）、`api/alert.js`（新建）、导航里「预警监控」指向真实页面；后端复用第 1、2 步接口，新增导出接口 `GET /api/teacher/alerts/export`。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验收。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 ① 总览数字与名单筛出人数一致；② 点开任一学生能看到"为什么触发"的三项证据；③ 走一遍认领→记录→关闭，时间线出现三条记录且库中 intervention_record 有对应行；④ 导出 Excel 字段与页面一致。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5.4 第 4 步：学生端学情预警页（约 2 人日）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做什么。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 把 `/student/warnings` 占位页换成真实页面：概览（本学期有风险的课程、最需要处理的一门、数据更新时间）→ 详情（原因、已缺/允许/剩余可缺、期末需考、置信度说明）→ 改进建议 → 口径说明 → 申诉入口。字段做裁剪，不返回班内排名与他人数据。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改动。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 前端 `pages/student/Warnings.vue`（新建）、`api/alert.js` 增加学生端只读接口；后端 `GET /api/student/warnings`、`POST /api/student/warnings/{id}/appeal`。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验收。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 ① 学生 20250001 登录能看到「大学计算机基础」的预警与三项数字，且与教师端同一条记录一致；② 页面不出现其他学生与排名；③ 提交申诉后教师端对应预警出现一条待处理记录；④ 口径说明与第 4 章逐条一致。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5.5 第 5 步：规则配置、联调与验收（约 2 人日）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做什么。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 教务端 `/admin/rules` 做最小版：展示当前生效的 risk_engine_config（阈值、扣分系数、覆盖率阈值），支持"新增版本并切换生效"（历史版本只读）。然后做端到端联调与演示脚本：一条考勤从录入到预警出现的完整链路、一条学生申诉到教师处理的闭环。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验收。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 ① 切换版本后重新判定，等级按新阈值变化且引擎版本号落库；② 端到端脚本从空库演示数据跑通全流程；③ 文档更新（项目文档第 3 章补充预警子系统、README 增加接口）。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6. 里程碑与工作量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表6-1 第二阶段里程碑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544"/>
        <w:gridCol w:w="1995"/>
        <w:gridCol w:w="907"/>
        <w:gridCol w:w="3991"/>
        <w:gridCol w:w="1633"/>
      </w:tblGrid>
      <w:tr>
        <w:trPr>
          <w:tblHeader/>
        </w:trPr>
        <w:tc>
          <w:tcPr>
            <w:tcW w:type="dxa" w:w="54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里程碑</w:t>
            </w:r>
          </w:p>
        </w:tc>
        <w:tc>
          <w:tcPr>
            <w:tcW w:type="dxa" w:w="199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90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工作量</w:t>
            </w:r>
          </w:p>
        </w:tc>
        <w:tc>
          <w:tcPr>
            <w:tcW w:type="dxa" w:w="399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交付物</w:t>
            </w:r>
          </w:p>
        </w:tc>
        <w:tc>
          <w:tcPr>
            <w:tcW w:type="dxa" w:w="1633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完成标志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M1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判定服务与 risk_state 回写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 人日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RiskEngineService + 判定接口 + 单元测试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540 条选课判定结果一致、复算对得上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M2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预警事件、时间线与通知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 人日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预警生成/升级/关闭 + 通知联动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改一条考勤即可自动生成并推送预警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M3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教师端预警监控页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 人日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/teacher/monitor 真实页面 + 导出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总览/名单/详情/处置四块可用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M4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学生端学情预警页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 人日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/student/warnings 真实页面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学生看到本人风险与依据，可申诉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M5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规则配置与端到端验收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 人日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/admin/rules 最小版 + 演示脚本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换版本生效、全链路跑通、文档更新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合计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 个里程碑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约 12 人日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第二阶段规划书内的全部交付物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按第 7 章清单逐项签字</w:t>
            </w:r>
          </w:p>
        </w:tc>
      </w:tr>
    </w:tbl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按一人开发、每天 4–6 小时有效投入估算，12 人日约需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2.5 周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；若考勤覆盖率与置信度的联动需要补充数据（例如未点名课次较多），M1 可能多出 0.5 人日。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7. 验收标准与演示脚本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验收不看"代码写完没有"，只看"这条链路能不能当着老师的面跑通"。表 7-1 是验收清单。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表7-1 第二阶段验收清单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544"/>
        <w:gridCol w:w="3628"/>
        <w:gridCol w:w="4898"/>
      </w:tblGrid>
      <w:tr>
        <w:trPr>
          <w:tblHeader/>
        </w:trPr>
        <w:tc>
          <w:tcPr>
            <w:tcW w:type="dxa" w:w="54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序号</w:t>
            </w:r>
          </w:p>
        </w:tc>
        <w:tc>
          <w:tcPr>
            <w:tcW w:type="dxa" w:w="362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验收项</w:t>
            </w:r>
          </w:p>
        </w:tc>
        <w:tc>
          <w:tcPr>
            <w:tcW w:type="dxa" w:w="489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判定标准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判定可重复</w:t>
            </w:r>
          </w:p>
        </w:tc>
        <w:tc>
          <w:tcPr>
            <w:tcW w:type="dxa" w:w="48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同一份数据连续判定两次，risk_state 行数、风险分、等级完全一致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硬门槛正确</w:t>
            </w:r>
          </w:p>
        </w:tc>
        <w:tc>
          <w:tcPr>
            <w:tcW w:type="dxa" w:w="48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某生缺课 = N_max 时等级为"再缺一次即挂"，缺课 = N_max+1 时直接判挂科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期末需考可达性</w:t>
            </w:r>
          </w:p>
        </w:tc>
        <w:tc>
          <w:tcPr>
            <w:tcW w:type="dxa" w:w="48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期末需考分 &gt; 满分时，页面提示"期末已不可达"，并触发 A_UNREACHABLE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置信度降级</w:t>
            </w:r>
          </w:p>
        </w:tc>
        <w:tc>
          <w:tcPr>
            <w:tcW w:type="dxa" w:w="48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点名覆盖率低于 1/3 时，该班输出的 output_mode 变为仅行为预警（不给分数）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教师端可见</w:t>
            </w:r>
          </w:p>
        </w:tc>
        <w:tc>
          <w:tcPr>
            <w:tcW w:type="dxa" w:w="48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 1001 进入「预警监控」能看到本教学班红/橙/黄人数，点开能看证据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处置闭环</w:t>
            </w:r>
          </w:p>
        </w:tc>
        <w:tc>
          <w:tcPr>
            <w:tcW w:type="dxa" w:w="48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认领→记录→关闭三步都能写入时间线，并在 intervention_record 留下记录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学生端可见</w:t>
            </w:r>
          </w:p>
        </w:tc>
        <w:tc>
          <w:tcPr>
            <w:tcW w:type="dxa" w:w="48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 20250001 能看到本人预警与三项数字，页面无他人数据与排名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通知联动</w:t>
            </w:r>
          </w:p>
        </w:tc>
        <w:tc>
          <w:tcPr>
            <w:tcW w:type="dxa" w:w="48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预警生成后教师与学生各收到一条汇总消息，未读数增加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规则版本</w:t>
            </w:r>
          </w:p>
        </w:tc>
        <w:tc>
          <w:tcPr>
            <w:tcW w:type="dxa" w:w="48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教务切换引擎版本后重新判定，等级按新阈值变化，engine_version 记录正确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口径一致</w:t>
            </w:r>
          </w:p>
        </w:tc>
        <w:tc>
          <w:tcPr>
            <w:tcW w:type="dxa" w:w="48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学生端口径说明、教师端提示、项目文档第 4 章三处文字一致</w:t>
            </w:r>
          </w:p>
        </w:tc>
      </w:tr>
    </w:tbl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演示脚本（答辩用，约 5 分钟）。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教师登录 → 课程 → 考勤，给某个学生记一次「缺课」并提交（演示"提交即锁定"）。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进入「预警监控」，点「重新判定」，该学生从黄变红，名单与总览数字同步变化。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点开该学生详情：缺课 6 次 / 允许 5 次 / 剩余 −1、期末需考不可达、置信度 0.86 —— 逐项解释"为什么触发"。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4．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点「认领」→「记录约谈」→「关闭」，时间线出现三条记录；消息中心出现一条汇总提醒。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5．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学生端登录：看到本人的红色预警、三项数字与改进建议，提交一条申诉。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6．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切回教师端，待处理列表出现该申诉，处理并关闭 —— 闭环完成。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8. 风险与不做的事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表8-1 实施风险与应对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995"/>
        <w:gridCol w:w="3084"/>
        <w:gridCol w:w="3991"/>
      </w:tblGrid>
      <w:tr>
        <w:trPr>
          <w:tblHeader/>
        </w:trPr>
        <w:tc>
          <w:tcPr>
            <w:tcW w:type="dxa" w:w="199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08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表现</w:t>
            </w:r>
          </w:p>
        </w:tc>
        <w:tc>
          <w:tcPr>
            <w:tcW w:type="dxa" w:w="399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应对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分母口径不一致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考勤按"已点名课次"算，成绩按"有效课次"算，出现两套分母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在判定服务里统一取 effective_sessions，并在单元测试里锁死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历史数据不足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演示库中含未点名课次与缺考，置信度被压得很低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用第 4 步的规则版本把覆盖率阈值显式化；必要时补一批点名数据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页面与接口字段漂移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前端按旧字段渲染，出现 0 分或空白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接口字段以 risk_state / alert_record 列为准，前端只做展示映射，加一层类型校验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处置动作与干预记录重复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教师端「记录约谈」与导员端「干预记录」各写一套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统一写 intervention_record，用 stage 区分角色，页面只读不另建表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范围蔓延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中途加入 AI 解释、跨班可比、报表，拖慢验收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本轮锁定第 3 章清单，新增需求记入第三阶段待办</w:t>
            </w:r>
          </w:p>
        </w:tc>
      </w:tr>
    </w:tbl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本轮明确不做（避免误期）。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 ① 大模型解释与建议（第三阶段）；② 教师尺度 Δ̂ 与课程因子 c 的跨班可比 C 通道（第三阶段，表已留好）；③ 短信/邮件/微信等外部推送；④ 预警趋势曲线（用时间线替代）；⑤ 教务报表中心；⑥ 移动端适配。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>
      <w:pPr>
        <w:spacing w:after="8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2026-10-22T12:50:15.278Z</dcterms:created>
  <dcterms:modified xsi:type="dcterms:W3CDTF">2026-10-22T12:50:15.280Z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