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B55" w:rsidRPr="00B75B55" w:rsidRDefault="00B75B55" w:rsidP="00B75B55">
      <w:pPr>
        <w:adjustRightInd/>
        <w:snapToGrid/>
        <w:spacing w:after="0" w:line="240" w:lineRule="atLeast"/>
        <w:jc w:val="center"/>
        <w:outlineLvl w:val="0"/>
        <w:rPr>
          <w:rFonts w:ascii="Helvetica" w:eastAsia="宋体" w:hAnsi="Helvetica" w:cs="Helvetica"/>
          <w:color w:val="222222"/>
          <w:kern w:val="36"/>
          <w:sz w:val="48"/>
          <w:szCs w:val="48"/>
        </w:rPr>
      </w:pPr>
      <w:r w:rsidRPr="00B75B55">
        <w:rPr>
          <w:rFonts w:ascii="Helvetica" w:eastAsia="宋体" w:hAnsi="Helvetica" w:cs="Helvetica"/>
          <w:color w:val="222222"/>
          <w:kern w:val="36"/>
          <w:sz w:val="48"/>
          <w:szCs w:val="48"/>
        </w:rPr>
        <w:t>以太坊白皮书</w:t>
      </w:r>
    </w:p>
    <w:p w:rsidR="00B75B55" w:rsidRPr="00B75B55" w:rsidRDefault="00B75B55" w:rsidP="00B75B55">
      <w:pPr>
        <w:adjustRightInd/>
        <w:snapToGrid/>
        <w:spacing w:after="96" w:line="312" w:lineRule="atLeast"/>
        <w:outlineLvl w:val="2"/>
        <w:rPr>
          <w:rFonts w:ascii="宋体" w:eastAsia="宋体" w:hAnsi="宋体" w:cs="宋体"/>
          <w:color w:val="222222"/>
          <w:sz w:val="27"/>
          <w:szCs w:val="27"/>
        </w:rPr>
      </w:pPr>
      <w:r w:rsidRPr="00B75B55">
        <w:rPr>
          <w:rFonts w:ascii="宋体" w:eastAsia="宋体" w:hAnsi="宋体" w:cs="宋体"/>
          <w:color w:val="222222"/>
          <w:sz w:val="27"/>
          <w:szCs w:val="27"/>
        </w:rPr>
        <w:t>以太坊（</w:t>
      </w:r>
      <w:proofErr w:type="spellStart"/>
      <w:r w:rsidRPr="00B75B55">
        <w:rPr>
          <w:rFonts w:ascii="宋体" w:eastAsia="宋体" w:hAnsi="宋体" w:cs="宋体"/>
          <w:color w:val="222222"/>
          <w:sz w:val="27"/>
          <w:szCs w:val="27"/>
        </w:rPr>
        <w:t>Ethereum</w:t>
      </w:r>
      <w:proofErr w:type="spellEnd"/>
      <w:r w:rsidRPr="00B75B55">
        <w:rPr>
          <w:rFonts w:ascii="宋体" w:eastAsia="宋体" w:hAnsi="宋体" w:cs="宋体"/>
          <w:color w:val="222222"/>
          <w:sz w:val="27"/>
          <w:szCs w:val="27"/>
        </w:rPr>
        <w:t xml:space="preserve"> ）:下一代智能合约和去中心化应用平台</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翻译：巨蟹 、少平</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译者注：中文读者可以到</w:t>
      </w:r>
      <w:hyperlink r:id="rId5" w:history="1">
        <w:r w:rsidRPr="00B75B55">
          <w:rPr>
            <w:rFonts w:ascii="Arial" w:eastAsia="宋体" w:hAnsi="Arial" w:cs="Arial"/>
            <w:color w:val="7089A9"/>
            <w:sz w:val="24"/>
            <w:szCs w:val="24"/>
            <w:u w:val="single"/>
          </w:rPr>
          <w:t>以太坊爱好者社区</w:t>
        </w:r>
      </w:hyperlink>
      <w:r w:rsidRPr="00B75B55">
        <w:rPr>
          <w:rFonts w:ascii="宋体" w:eastAsia="宋体" w:hAnsi="宋体" w:cs="宋体"/>
          <w:sz w:val="24"/>
          <w:szCs w:val="24"/>
        </w:rPr>
        <w:t>获取最新的以太坊信息。</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当中本聪在2009年1月启动比特币区块链时，他同时向世界引入了两种未经测试的革命性的新概念。第一种就是比特币（</w:t>
      </w:r>
      <w:proofErr w:type="spellStart"/>
      <w:r w:rsidRPr="00B75B55">
        <w:rPr>
          <w:rFonts w:ascii="宋体" w:eastAsia="宋体" w:hAnsi="宋体" w:cs="宋体"/>
          <w:sz w:val="24"/>
          <w:szCs w:val="24"/>
        </w:rPr>
        <w:t>bitcoin</w:t>
      </w:r>
      <w:proofErr w:type="spellEnd"/>
      <w:r w:rsidRPr="00B75B55">
        <w:rPr>
          <w:rFonts w:ascii="宋体" w:eastAsia="宋体" w:hAnsi="宋体" w:cs="宋体"/>
          <w:sz w:val="24"/>
          <w:szCs w:val="24"/>
        </w:rPr>
        <w:t>），一种去中心化的点对点的网上货币，在没有任何资产担保、内在价值或者中心发行者的情况下维持着价值。到目前为止，比特币已经吸引了大量的公众注意力, 就政治方面而言它是一种没有中央银行的货币并且有着剧烈的价格波动。然而，中本聪的伟大试验还有与比特币同等重要的一部分：基于工作量证明的区块链概念使得人们可以就交易顺序达成共识。作为应用的比特币可以被描述为一个先申请（first-to-file）系统：如果某人有50BTC并且同时向A和B发送这50BTC，只有被首先被确认的交易才会生效。没有固有方法可以决定两笔交易哪一笔先到，这个问题阻碍了去中心化数字货币的发展许多年。中本聪的区块链是第一个可靠的去中心化解决办法。现在，开发者们的注意力开始迅速地转向比特币技术的第二部分，区块链怎样应用于货币以外的领域。</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常被提及的应用包括使用链上数字资产来代表定制货币和金融工具（彩色币），某种基础物理设备的所有权（智能资产），如域名一样的没有可替代性的资产（域名币）以及如去中心化交易所，金融衍生品，点到点赌博和链上身份和信誉系统等更高级的应用。另一个常被问询的重要领域是“智能合约”- 根据事先任意制订的规则来自动转移数字资产的系统。例如，一个人可能有一个存储合约，形式为“A可以每天最多提现X个币，B每天最多Y个，A和B一起可以随意提取，A可以停掉B的提现权”。这种合约的符合逻辑的扩展就是去中心化自治组织（</w:t>
      </w:r>
      <w:proofErr w:type="spellStart"/>
      <w:r w:rsidRPr="00B75B55">
        <w:rPr>
          <w:rFonts w:ascii="宋体" w:eastAsia="宋体" w:hAnsi="宋体" w:cs="宋体"/>
          <w:sz w:val="24"/>
          <w:szCs w:val="24"/>
        </w:rPr>
        <w:t>DAOs</w:t>
      </w:r>
      <w:proofErr w:type="spellEnd"/>
      <w:r w:rsidRPr="00B75B55">
        <w:rPr>
          <w:rFonts w:ascii="宋体" w:eastAsia="宋体" w:hAnsi="宋体" w:cs="宋体"/>
          <w:sz w:val="24"/>
          <w:szCs w:val="24"/>
        </w:rPr>
        <w:t>）-长期的包含一个组织的资产并把组织的规则编码的智能合约。以太坊的目标就是提供一个带有内置的成熟的图灵完备语言的区块链，用这种语言可以创建合约来编码任意状态转换功能，用户只要简单地用几行代码来实现逻辑，就能够创建以上提及的所有系统以及许多我们还想象不到的的其它系统。</w:t>
      </w:r>
    </w:p>
    <w:p w:rsidR="00B75B55" w:rsidRPr="00B75B55" w:rsidRDefault="00B75B55" w:rsidP="00B75B55">
      <w:pPr>
        <w:adjustRightInd/>
        <w:snapToGrid/>
        <w:spacing w:before="288" w:after="96" w:line="312" w:lineRule="atLeast"/>
        <w:outlineLvl w:val="2"/>
        <w:rPr>
          <w:rFonts w:ascii="宋体" w:eastAsia="宋体" w:hAnsi="宋体" w:cs="宋体"/>
          <w:color w:val="222222"/>
          <w:sz w:val="27"/>
          <w:szCs w:val="27"/>
        </w:rPr>
      </w:pPr>
      <w:r w:rsidRPr="00B75B55">
        <w:rPr>
          <w:rFonts w:ascii="宋体" w:eastAsia="宋体" w:hAnsi="宋体" w:cs="宋体"/>
          <w:color w:val="222222"/>
          <w:sz w:val="27"/>
          <w:szCs w:val="27"/>
        </w:rPr>
        <w:t>目录</w:t>
      </w:r>
    </w:p>
    <w:p w:rsidR="00B75B55" w:rsidRPr="00B75B55" w:rsidRDefault="00B75B55" w:rsidP="00B75B55">
      <w:pPr>
        <w:numPr>
          <w:ilvl w:val="0"/>
          <w:numId w:val="1"/>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历史</w:t>
      </w:r>
    </w:p>
    <w:p w:rsidR="00B75B55" w:rsidRPr="00B75B55" w:rsidRDefault="00B75B55" w:rsidP="00B75B55">
      <w:pPr>
        <w:numPr>
          <w:ilvl w:val="1"/>
          <w:numId w:val="1"/>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作为状态转换系统的比特币</w:t>
      </w:r>
    </w:p>
    <w:p w:rsidR="00B75B55" w:rsidRPr="00B75B55" w:rsidRDefault="00B75B55" w:rsidP="00B75B55">
      <w:pPr>
        <w:numPr>
          <w:ilvl w:val="1"/>
          <w:numId w:val="1"/>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lastRenderedPageBreak/>
        <w:t>挖矿</w:t>
      </w:r>
    </w:p>
    <w:p w:rsidR="00B75B55" w:rsidRPr="00B75B55" w:rsidRDefault="00B75B55" w:rsidP="00B75B55">
      <w:pPr>
        <w:numPr>
          <w:ilvl w:val="1"/>
          <w:numId w:val="1"/>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默克尔树</w:t>
      </w:r>
    </w:p>
    <w:p w:rsidR="00B75B55" w:rsidRPr="00B75B55" w:rsidRDefault="00B75B55" w:rsidP="00B75B55">
      <w:pPr>
        <w:numPr>
          <w:ilvl w:val="1"/>
          <w:numId w:val="1"/>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替代区块链应用</w:t>
      </w:r>
    </w:p>
    <w:p w:rsidR="00B75B55" w:rsidRPr="00B75B55" w:rsidRDefault="00B75B55" w:rsidP="00B75B55">
      <w:pPr>
        <w:numPr>
          <w:ilvl w:val="1"/>
          <w:numId w:val="1"/>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脚本</w:t>
      </w:r>
    </w:p>
    <w:p w:rsidR="00B75B55" w:rsidRPr="00B75B55" w:rsidRDefault="00B75B55" w:rsidP="00B75B55">
      <w:pPr>
        <w:numPr>
          <w:ilvl w:val="0"/>
          <w:numId w:val="1"/>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以太坊</w:t>
      </w:r>
    </w:p>
    <w:p w:rsidR="00B75B55" w:rsidRPr="00B75B55" w:rsidRDefault="00B75B55" w:rsidP="00B75B55">
      <w:pPr>
        <w:numPr>
          <w:ilvl w:val="1"/>
          <w:numId w:val="1"/>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以太坊账户</w:t>
      </w:r>
    </w:p>
    <w:p w:rsidR="00B75B55" w:rsidRPr="00B75B55" w:rsidRDefault="00B75B55" w:rsidP="00B75B55">
      <w:pPr>
        <w:numPr>
          <w:ilvl w:val="1"/>
          <w:numId w:val="1"/>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消息和交易</w:t>
      </w:r>
    </w:p>
    <w:p w:rsidR="00B75B55" w:rsidRPr="00B75B55" w:rsidRDefault="00B75B55" w:rsidP="00B75B55">
      <w:pPr>
        <w:numPr>
          <w:ilvl w:val="1"/>
          <w:numId w:val="1"/>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以太坊状态转换功能</w:t>
      </w:r>
    </w:p>
    <w:p w:rsidR="00B75B55" w:rsidRPr="00B75B55" w:rsidRDefault="00B75B55" w:rsidP="00B75B55">
      <w:pPr>
        <w:numPr>
          <w:ilvl w:val="1"/>
          <w:numId w:val="1"/>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代码执行</w:t>
      </w:r>
    </w:p>
    <w:p w:rsidR="00B75B55" w:rsidRPr="00B75B55" w:rsidRDefault="00B75B55" w:rsidP="00B75B55">
      <w:pPr>
        <w:numPr>
          <w:ilvl w:val="1"/>
          <w:numId w:val="1"/>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区块链和挖矿</w:t>
      </w:r>
    </w:p>
    <w:p w:rsidR="00B75B55" w:rsidRPr="00B75B55" w:rsidRDefault="00B75B55" w:rsidP="00B75B55">
      <w:pPr>
        <w:numPr>
          <w:ilvl w:val="0"/>
          <w:numId w:val="1"/>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应用</w:t>
      </w:r>
    </w:p>
    <w:p w:rsidR="00B75B55" w:rsidRPr="00B75B55" w:rsidRDefault="00B75B55" w:rsidP="00B75B55">
      <w:pPr>
        <w:numPr>
          <w:ilvl w:val="1"/>
          <w:numId w:val="1"/>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令牌系统</w:t>
      </w:r>
    </w:p>
    <w:p w:rsidR="00B75B55" w:rsidRPr="00B75B55" w:rsidRDefault="00B75B55" w:rsidP="00B75B55">
      <w:pPr>
        <w:numPr>
          <w:ilvl w:val="1"/>
          <w:numId w:val="1"/>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金融衍生品</w:t>
      </w:r>
    </w:p>
    <w:p w:rsidR="00B75B55" w:rsidRPr="00B75B55" w:rsidRDefault="00B75B55" w:rsidP="00B75B55">
      <w:pPr>
        <w:numPr>
          <w:ilvl w:val="1"/>
          <w:numId w:val="1"/>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身份和信誉系统</w:t>
      </w:r>
    </w:p>
    <w:p w:rsidR="00B75B55" w:rsidRPr="00B75B55" w:rsidRDefault="00B75B55" w:rsidP="00B75B55">
      <w:pPr>
        <w:numPr>
          <w:ilvl w:val="1"/>
          <w:numId w:val="1"/>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去中心化文件存储</w:t>
      </w:r>
    </w:p>
    <w:p w:rsidR="00B75B55" w:rsidRPr="00B75B55" w:rsidRDefault="00B75B55" w:rsidP="00B75B55">
      <w:pPr>
        <w:numPr>
          <w:ilvl w:val="1"/>
          <w:numId w:val="1"/>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去中心化自治组织</w:t>
      </w:r>
    </w:p>
    <w:p w:rsidR="00B75B55" w:rsidRPr="00B75B55" w:rsidRDefault="00B75B55" w:rsidP="00B75B55">
      <w:pPr>
        <w:numPr>
          <w:ilvl w:val="1"/>
          <w:numId w:val="1"/>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进一步的应用</w:t>
      </w:r>
    </w:p>
    <w:p w:rsidR="00B75B55" w:rsidRPr="00B75B55" w:rsidRDefault="00B75B55" w:rsidP="00B75B55">
      <w:pPr>
        <w:numPr>
          <w:ilvl w:val="0"/>
          <w:numId w:val="1"/>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杂项和关注</w:t>
      </w:r>
    </w:p>
    <w:p w:rsidR="00B75B55" w:rsidRPr="00B75B55" w:rsidRDefault="00B75B55" w:rsidP="00B75B55">
      <w:pPr>
        <w:numPr>
          <w:ilvl w:val="1"/>
          <w:numId w:val="1"/>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改进版幽灵协议的实施</w:t>
      </w:r>
    </w:p>
    <w:p w:rsidR="00B75B55" w:rsidRPr="00B75B55" w:rsidRDefault="00B75B55" w:rsidP="00B75B55">
      <w:pPr>
        <w:numPr>
          <w:ilvl w:val="1"/>
          <w:numId w:val="1"/>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费用</w:t>
      </w:r>
    </w:p>
    <w:p w:rsidR="00B75B55" w:rsidRPr="00B75B55" w:rsidRDefault="00B75B55" w:rsidP="00B75B55">
      <w:pPr>
        <w:numPr>
          <w:ilvl w:val="1"/>
          <w:numId w:val="1"/>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计算和图灵完备</w:t>
      </w:r>
    </w:p>
    <w:p w:rsidR="00B75B55" w:rsidRPr="00B75B55" w:rsidRDefault="00B75B55" w:rsidP="00B75B55">
      <w:pPr>
        <w:numPr>
          <w:ilvl w:val="1"/>
          <w:numId w:val="1"/>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货币和发行</w:t>
      </w:r>
    </w:p>
    <w:p w:rsidR="00B75B55" w:rsidRPr="00B75B55" w:rsidRDefault="00B75B55" w:rsidP="00B75B55">
      <w:pPr>
        <w:numPr>
          <w:ilvl w:val="1"/>
          <w:numId w:val="1"/>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挖矿的中心化</w:t>
      </w:r>
    </w:p>
    <w:p w:rsidR="00B75B55" w:rsidRPr="00B75B55" w:rsidRDefault="00B75B55" w:rsidP="00B75B55">
      <w:pPr>
        <w:numPr>
          <w:ilvl w:val="1"/>
          <w:numId w:val="1"/>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扩展性</w:t>
      </w:r>
    </w:p>
    <w:p w:rsidR="00B75B55" w:rsidRPr="00B75B55" w:rsidRDefault="00B75B55" w:rsidP="00B75B55">
      <w:pPr>
        <w:numPr>
          <w:ilvl w:val="0"/>
          <w:numId w:val="1"/>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综述：去中心化应用</w:t>
      </w:r>
    </w:p>
    <w:p w:rsidR="00B75B55" w:rsidRPr="00B75B55" w:rsidRDefault="00B75B55" w:rsidP="00B75B55">
      <w:pPr>
        <w:numPr>
          <w:ilvl w:val="0"/>
          <w:numId w:val="1"/>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结论</w:t>
      </w:r>
    </w:p>
    <w:p w:rsidR="00B75B55" w:rsidRPr="00B75B55" w:rsidRDefault="00B75B55" w:rsidP="00B75B55">
      <w:pPr>
        <w:numPr>
          <w:ilvl w:val="1"/>
          <w:numId w:val="1"/>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注解和进阶阅读</w:t>
      </w:r>
    </w:p>
    <w:p w:rsidR="00B75B55" w:rsidRPr="00B75B55" w:rsidRDefault="00B75B55" w:rsidP="00B75B55">
      <w:pPr>
        <w:adjustRightInd/>
        <w:snapToGrid/>
        <w:spacing w:before="288" w:after="96" w:line="312" w:lineRule="atLeast"/>
        <w:outlineLvl w:val="2"/>
        <w:rPr>
          <w:rFonts w:ascii="宋体" w:eastAsia="宋体" w:hAnsi="宋体" w:cs="宋体"/>
          <w:color w:val="222222"/>
          <w:sz w:val="27"/>
          <w:szCs w:val="27"/>
        </w:rPr>
      </w:pPr>
      <w:r w:rsidRPr="00B75B55">
        <w:rPr>
          <w:rFonts w:ascii="宋体" w:eastAsia="宋体" w:hAnsi="宋体" w:cs="宋体"/>
          <w:color w:val="222222"/>
          <w:sz w:val="27"/>
          <w:szCs w:val="27"/>
        </w:rPr>
        <w:t>历史</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去中心化的数字货币概念，正如财产登记这样的替代应用一样，早在几十年以前就被提出来了。1980和1990年代的匿名电子现金协议，大部分是以乔姆盲签技术（</w:t>
      </w:r>
      <w:proofErr w:type="spellStart"/>
      <w:r w:rsidRPr="00B75B55">
        <w:rPr>
          <w:rFonts w:ascii="宋体" w:eastAsia="宋体" w:hAnsi="宋体" w:cs="宋体"/>
          <w:sz w:val="24"/>
          <w:szCs w:val="24"/>
        </w:rPr>
        <w:t>Chaumian</w:t>
      </w:r>
      <w:proofErr w:type="spellEnd"/>
      <w:r w:rsidRPr="00B75B55">
        <w:rPr>
          <w:rFonts w:ascii="宋体" w:eastAsia="宋体" w:hAnsi="宋体" w:cs="宋体"/>
          <w:sz w:val="24"/>
          <w:szCs w:val="24"/>
        </w:rPr>
        <w:t xml:space="preserve"> blinding）为基础的。这些电子现金协议提供具有高度隐私性的货币，但是这些协议都没有流行起来，因为它们都依赖于一个中心化的中介机构。1998年，戴伟（Wei Dai）的b-money首次引入了通过解决计算难题</w:t>
      </w:r>
      <w:r w:rsidRPr="00B75B55">
        <w:rPr>
          <w:rFonts w:ascii="宋体" w:eastAsia="宋体" w:hAnsi="宋体" w:cs="宋体"/>
          <w:sz w:val="24"/>
          <w:szCs w:val="24"/>
        </w:rPr>
        <w:lastRenderedPageBreak/>
        <w:t>和去中心化共识创造货币的思想，但是该建议并未给出如何实现去中心化共识的具体方法。2005年，芬尼（Hal Finney）引入了“可重复使用的工作量证明机制”（reusable proofs of work）概念，它同时使用b-money的思想和Adam Back提出的计算困难的哈希现金（</w:t>
      </w:r>
      <w:proofErr w:type="spellStart"/>
      <w:r w:rsidRPr="00B75B55">
        <w:rPr>
          <w:rFonts w:ascii="宋体" w:eastAsia="宋体" w:hAnsi="宋体" w:cs="宋体"/>
          <w:sz w:val="24"/>
          <w:szCs w:val="24"/>
        </w:rPr>
        <w:t>Hashcash</w:t>
      </w:r>
      <w:proofErr w:type="spellEnd"/>
      <w:r w:rsidRPr="00B75B55">
        <w:rPr>
          <w:rFonts w:ascii="宋体" w:eastAsia="宋体" w:hAnsi="宋体" w:cs="宋体"/>
          <w:sz w:val="24"/>
          <w:szCs w:val="24"/>
        </w:rPr>
        <w:t>）难题来创造密码学货币。但是，这种概念再次迷失于理想化，因为它依赖于可信任的计算作为后端。</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因为货币是一个先申请应用，交易的顺序至关重要，所以去中心化的货币需要找到实现去中心化共识的方法。比特币以前的所有电子货币协议所遇到的主要障碍是，尽管对如何创建安全的拜占庭问题容错（Byzantine-fault-tolerant）多方共识系统的研究已经历时多年，但是上述协议只解决了问题的一半。这些协议假设系统的所有参与者是已知的，并产生如“如果有N方参与到系统中，那么系统可以容忍N/4的恶意参与者”这样形式的安全边界。然而这个假设的问题在于，在匿名的情况下，系统设置的安全边界容易遭受女巫攻击，因为一个攻击者可以在一台服务器或者僵尸网络上创建数以千计的节点，从而单方面确保拥有多数份额。</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中本聪的创新是引入这样一个理念：将一个非常简单的基于节点的去中心化共识协议与工作量证明机制结合在一起。节点通过工作量证明机制获得参与到系统的权利，每十分钟将交易打包到“区块”中，从而创建出不断增长的区块链。拥有大量算力的节点有更大的影响力，但获得比整个网络更多的算力比创建一百万个节点困难得多。尽管比特币区块链模型非常简陋，但是实践证明它已经足够好用了，在未来五年，它将成为全世界两百个以上的货币和协议的基石。</w:t>
      </w:r>
    </w:p>
    <w:p w:rsidR="00B75B55" w:rsidRPr="00B75B55" w:rsidRDefault="00B75B55" w:rsidP="00B75B55">
      <w:pPr>
        <w:adjustRightInd/>
        <w:snapToGrid/>
        <w:spacing w:before="288" w:after="96" w:line="312" w:lineRule="atLeast"/>
        <w:outlineLvl w:val="2"/>
        <w:rPr>
          <w:rFonts w:ascii="宋体" w:eastAsia="宋体" w:hAnsi="宋体" w:cs="宋体"/>
          <w:color w:val="222222"/>
          <w:sz w:val="27"/>
          <w:szCs w:val="27"/>
        </w:rPr>
      </w:pPr>
      <w:r w:rsidRPr="00B75B55">
        <w:rPr>
          <w:rFonts w:ascii="宋体" w:eastAsia="宋体" w:hAnsi="宋体" w:cs="宋体"/>
          <w:color w:val="222222"/>
          <w:sz w:val="27"/>
          <w:szCs w:val="27"/>
        </w:rPr>
        <w:t>作为状态转换系统的比特币</w:t>
      </w:r>
    </w:p>
    <w:p w:rsidR="00B75B55" w:rsidRPr="00B75B55" w:rsidRDefault="00B75B55" w:rsidP="00B75B55">
      <w:pPr>
        <w:adjustRightInd/>
        <w:snapToGrid/>
        <w:spacing w:after="240" w:line="408" w:lineRule="atLeast"/>
        <w:rPr>
          <w:rFonts w:ascii="宋体" w:eastAsia="宋体" w:hAnsi="宋体" w:cs="宋体"/>
          <w:sz w:val="24"/>
          <w:szCs w:val="24"/>
        </w:rPr>
      </w:pPr>
      <w:r>
        <w:rPr>
          <w:rFonts w:ascii="宋体" w:eastAsia="宋体" w:hAnsi="宋体" w:cs="宋体"/>
          <w:noProof/>
          <w:sz w:val="24"/>
          <w:szCs w:val="24"/>
        </w:rPr>
        <w:drawing>
          <wp:inline distT="0" distB="0" distL="0" distR="0">
            <wp:extent cx="5124640" cy="1268586"/>
            <wp:effectExtent l="19050" t="0" r="0" b="0"/>
            <wp:docPr id="1" name="图片 1" descr="https://camo.githubusercontent.com/e7a1fc59abdd42654fa8c54c0f847eb2c8fda72e/687474703a2f2f766974616c696b2e63612f66696c65732f73746174657472616e736974696f6e2e706e673f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e7a1fc59abdd42654fa8c54c0f847eb2c8fda72e/687474703a2f2f766974616c696b2e63612f66696c65732f73746174657472616e736974696f6e2e706e673f32"/>
                    <pic:cNvPicPr>
                      <a:picLocks noChangeAspect="1" noChangeArrowheads="1"/>
                    </pic:cNvPicPr>
                  </pic:nvPicPr>
                  <pic:blipFill>
                    <a:blip r:embed="rId6" cstate="print"/>
                    <a:srcRect/>
                    <a:stretch>
                      <a:fillRect/>
                    </a:stretch>
                  </pic:blipFill>
                  <pic:spPr bwMode="auto">
                    <a:xfrm>
                      <a:off x="0" y="0"/>
                      <a:ext cx="5124640" cy="1268586"/>
                    </a:xfrm>
                    <a:prstGeom prst="rect">
                      <a:avLst/>
                    </a:prstGeom>
                    <a:noFill/>
                    <a:ln w="9525">
                      <a:noFill/>
                      <a:miter lim="800000"/>
                      <a:headEnd/>
                      <a:tailEnd/>
                    </a:ln>
                  </pic:spPr>
                </pic:pic>
              </a:graphicData>
            </a:graphic>
          </wp:inline>
        </w:drawing>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从技术角度讲，比特币账本可以被认为是一个状态转换系统，该系统包括所有现存的比特币所有权状态和“状态转换函数”。状态转换函数以当前状态和交易为输入，输出新的状态。例如，在标准的银行系统中，状态就是一个资产负债表，一个从A账户向B账户转账X美元的请求是一笔交易，状态转换函数将</w:t>
      </w:r>
      <w:r w:rsidRPr="00B75B55">
        <w:rPr>
          <w:rFonts w:ascii="宋体" w:eastAsia="宋体" w:hAnsi="宋体" w:cs="宋体"/>
          <w:sz w:val="24"/>
          <w:szCs w:val="24"/>
        </w:rPr>
        <w:lastRenderedPageBreak/>
        <w:t>从A账户中减去X美元，向B账户增加X美元。如果A账户的余额小于X美元，状态转换函数就会返回错误提示。所以我们可以如下定义状态转换函数：</w:t>
      </w:r>
    </w:p>
    <w:p w:rsidR="00B75B55" w:rsidRPr="00B75B55" w:rsidRDefault="00B75B55" w:rsidP="00B75B55">
      <w:pPr>
        <w:pBdr>
          <w:top w:val="single" w:sz="6" w:space="12" w:color="E0E0E0"/>
          <w:left w:val="single" w:sz="6" w:space="12" w:color="E0E0E0"/>
          <w:bottom w:val="single" w:sz="6" w:space="12" w:color="E0E0E0"/>
          <w:right w:val="single" w:sz="6" w:space="12" w:color="E0E0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w:eastAsia="宋体" w:hAnsi="Courier" w:cs="宋体"/>
          <w:sz w:val="20"/>
        </w:rPr>
      </w:pPr>
      <w:r w:rsidRPr="00B75B55">
        <w:rPr>
          <w:rFonts w:ascii="Courier" w:eastAsia="宋体" w:hAnsi="Courier" w:cs="宋体"/>
          <w:sz w:val="20"/>
        </w:rPr>
        <w:t xml:space="preserve">APPLY(S,TX) </w:t>
      </w:r>
      <w:r w:rsidRPr="00B75B55">
        <w:rPr>
          <w:rFonts w:ascii="Courier" w:eastAsia="宋体" w:hAnsi="Courier" w:cs="宋体"/>
          <w:sz w:val="20"/>
        </w:rPr>
        <w:softHyphen/>
        <w:t>&gt; S' or ERROR</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在上面提到的银行系统中，状态转换函数如下：</w:t>
      </w:r>
    </w:p>
    <w:p w:rsidR="00B75B55" w:rsidRPr="00B75B55" w:rsidRDefault="00B75B55" w:rsidP="00B75B55">
      <w:pPr>
        <w:pBdr>
          <w:top w:val="single" w:sz="6" w:space="12" w:color="E0E0E0"/>
          <w:left w:val="single" w:sz="6" w:space="12" w:color="E0E0E0"/>
          <w:bottom w:val="single" w:sz="6" w:space="12" w:color="E0E0E0"/>
          <w:right w:val="single" w:sz="6" w:space="12" w:color="E0E0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w:eastAsia="宋体" w:hAnsi="Courier" w:cs="宋体"/>
          <w:sz w:val="20"/>
        </w:rPr>
      </w:pPr>
      <w:r w:rsidRPr="00B75B55">
        <w:rPr>
          <w:rFonts w:ascii="Courier" w:eastAsia="宋体" w:hAnsi="Courier" w:cs="宋体"/>
          <w:sz w:val="20"/>
        </w:rPr>
        <w:t>APPLY({ Alice: $50, Bob: $50 },"send $20 from Alice to Bob") = { Alice: $30,Bob: $70 }</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但是：</w:t>
      </w:r>
    </w:p>
    <w:p w:rsidR="00B75B55" w:rsidRPr="00B75B55" w:rsidRDefault="00B75B55" w:rsidP="00B75B55">
      <w:pPr>
        <w:pBdr>
          <w:top w:val="single" w:sz="6" w:space="12" w:color="E0E0E0"/>
          <w:left w:val="single" w:sz="6" w:space="12" w:color="E0E0E0"/>
          <w:bottom w:val="single" w:sz="6" w:space="12" w:color="E0E0E0"/>
          <w:right w:val="single" w:sz="6" w:space="12" w:color="E0E0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w:eastAsia="宋体" w:hAnsi="Courier" w:cs="宋体"/>
          <w:sz w:val="20"/>
        </w:rPr>
      </w:pPr>
      <w:r w:rsidRPr="00B75B55">
        <w:rPr>
          <w:rFonts w:ascii="Courier" w:eastAsia="宋体" w:hAnsi="Courier" w:cs="宋体"/>
          <w:sz w:val="20"/>
        </w:rPr>
        <w:t>APPLY({ Alice: $50, Bob: $50 },"send $70 from Alice to Bob") = ERROR</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比特币系统的“状态”是所有已经被挖出的、没有花费的比特币（技术上称为“未花费的交易输出，unspent transaction outputs 或UTXO”）的集合。每个UTXO都有一个面值和所有者（由20个字节的本质上是密码学公钥的地址所定义[1]）。一笔交易包括一个或多个输入和一个或多个输出。每个输入包含一个对现有UTXO的引用和由与所有者地址相对应的私钥创建的密码学签名。每个输出包含一个新的加入到状态中的UTXO。</w:t>
      </w:r>
    </w:p>
    <w:p w:rsidR="00B75B55" w:rsidRPr="00B75B55" w:rsidRDefault="00B75B55" w:rsidP="00B75B55">
      <w:pPr>
        <w:adjustRightInd/>
        <w:snapToGrid/>
        <w:spacing w:after="0" w:line="408" w:lineRule="atLeast"/>
        <w:rPr>
          <w:rFonts w:ascii="宋体" w:eastAsia="宋体" w:hAnsi="宋体" w:cs="宋体"/>
          <w:sz w:val="24"/>
          <w:szCs w:val="24"/>
        </w:rPr>
      </w:pPr>
      <w:r w:rsidRPr="00B75B55">
        <w:rPr>
          <w:rFonts w:ascii="宋体" w:eastAsia="宋体" w:hAnsi="宋体" w:cs="宋体"/>
          <w:sz w:val="24"/>
          <w:szCs w:val="24"/>
        </w:rPr>
        <w:t>在比特币系统中，状态转换函数</w:t>
      </w:r>
      <w:r w:rsidRPr="00B75B55">
        <w:rPr>
          <w:rFonts w:ascii="Courier" w:eastAsia="宋体" w:hAnsi="Courier" w:cs="宋体"/>
          <w:sz w:val="20"/>
        </w:rPr>
        <w:t>APPLY(S,TX)-&gt;S’</w:t>
      </w:r>
      <w:r w:rsidRPr="00B75B55">
        <w:rPr>
          <w:rFonts w:ascii="宋体" w:eastAsia="宋体" w:hAnsi="宋体" w:cs="宋体"/>
          <w:sz w:val="24"/>
          <w:szCs w:val="24"/>
        </w:rPr>
        <w:t>大体上可以如下定义：</w:t>
      </w:r>
    </w:p>
    <w:p w:rsidR="00B75B55" w:rsidRPr="00B75B55" w:rsidRDefault="00B75B55" w:rsidP="00B75B55">
      <w:pPr>
        <w:numPr>
          <w:ilvl w:val="0"/>
          <w:numId w:val="2"/>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交易的每个输入：</w:t>
      </w:r>
    </w:p>
    <w:p w:rsidR="00B75B55" w:rsidRPr="00B75B55" w:rsidRDefault="00B75B55" w:rsidP="00B75B55">
      <w:pPr>
        <w:numPr>
          <w:ilvl w:val="1"/>
          <w:numId w:val="2"/>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如果引用的UTXO不存在于现在的状态中（</w:t>
      </w:r>
      <w:r w:rsidRPr="00B75B55">
        <w:rPr>
          <w:rFonts w:ascii="Courier" w:eastAsia="宋体" w:hAnsi="Courier" w:cs="宋体"/>
          <w:sz w:val="20"/>
        </w:rPr>
        <w:t>S</w:t>
      </w:r>
      <w:r w:rsidRPr="00B75B55">
        <w:rPr>
          <w:rFonts w:ascii="宋体" w:eastAsia="宋体" w:hAnsi="宋体" w:cs="宋体"/>
          <w:sz w:val="24"/>
          <w:szCs w:val="24"/>
        </w:rPr>
        <w:t>），返回错误提示</w:t>
      </w:r>
    </w:p>
    <w:p w:rsidR="00B75B55" w:rsidRPr="00B75B55" w:rsidRDefault="00B75B55" w:rsidP="00B75B55">
      <w:pPr>
        <w:numPr>
          <w:ilvl w:val="1"/>
          <w:numId w:val="2"/>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如果签名与UTXO所有者的签名不一致，返回错误提示</w:t>
      </w:r>
    </w:p>
    <w:p w:rsidR="00B75B55" w:rsidRPr="00B75B55" w:rsidRDefault="00B75B55" w:rsidP="00B75B55">
      <w:pPr>
        <w:numPr>
          <w:ilvl w:val="0"/>
          <w:numId w:val="2"/>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如果所有的UTXO输入面值总额小于所有的UTXO输出面值总额，返回错误提示</w:t>
      </w:r>
    </w:p>
    <w:p w:rsidR="00B75B55" w:rsidRPr="00B75B55" w:rsidRDefault="00B75B55" w:rsidP="00B75B55">
      <w:pPr>
        <w:numPr>
          <w:ilvl w:val="0"/>
          <w:numId w:val="2"/>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返回新状态</w:t>
      </w:r>
      <w:r w:rsidRPr="00B75B55">
        <w:rPr>
          <w:rFonts w:ascii="Courier" w:eastAsia="宋体" w:hAnsi="Courier" w:cs="宋体"/>
          <w:sz w:val="20"/>
        </w:rPr>
        <w:t>S’</w:t>
      </w:r>
      <w:r w:rsidRPr="00B75B55">
        <w:rPr>
          <w:rFonts w:ascii="宋体" w:eastAsia="宋体" w:hAnsi="宋体" w:cs="宋体"/>
          <w:sz w:val="24"/>
          <w:szCs w:val="24"/>
        </w:rPr>
        <w:t>,新状态</w:t>
      </w:r>
      <w:r w:rsidRPr="00B75B55">
        <w:rPr>
          <w:rFonts w:ascii="Courier" w:eastAsia="宋体" w:hAnsi="Courier" w:cs="宋体"/>
          <w:sz w:val="20"/>
        </w:rPr>
        <w:t>S</w:t>
      </w:r>
      <w:r w:rsidRPr="00B75B55">
        <w:rPr>
          <w:rFonts w:ascii="宋体" w:eastAsia="宋体" w:hAnsi="宋体" w:cs="宋体"/>
          <w:sz w:val="24"/>
          <w:szCs w:val="24"/>
        </w:rPr>
        <w:t>中移除了所有的输入UTXO，增加了所有的输出UTXO。</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第一步的第一部分防止交易的发送者花费不存在的比特币，第二部分防止交易的发送者花费其他人的比特币。第二步确保价值守恒。比特币的支付协议如下。假设Alice想给Bob发送11.7BTC。事实上，Alice不可能正好有11.7BTC。假设，她能得到的最小数额比特币的方式是：6+4+2=12。所以，她可以创建一笔有3个输入，2个输出的交易。第一个输出的面值是11.7BTC，所有者是Bob（Bob的比特币地址），第二个输出的面值是0.3BTC，所有者是Alice自己，也就是找零。</w:t>
      </w:r>
    </w:p>
    <w:p w:rsidR="00B75B55" w:rsidRPr="00B75B55" w:rsidRDefault="00B75B55" w:rsidP="00B75B55">
      <w:pPr>
        <w:adjustRightInd/>
        <w:snapToGrid/>
        <w:spacing w:before="288" w:after="96" w:line="312" w:lineRule="atLeast"/>
        <w:outlineLvl w:val="2"/>
        <w:rPr>
          <w:rFonts w:ascii="宋体" w:eastAsia="宋体" w:hAnsi="宋体" w:cs="宋体"/>
          <w:color w:val="222222"/>
          <w:sz w:val="27"/>
          <w:szCs w:val="27"/>
        </w:rPr>
      </w:pPr>
      <w:r w:rsidRPr="00B75B55">
        <w:rPr>
          <w:rFonts w:ascii="宋体" w:eastAsia="宋体" w:hAnsi="宋体" w:cs="宋体"/>
          <w:color w:val="222222"/>
          <w:sz w:val="27"/>
          <w:szCs w:val="27"/>
        </w:rPr>
        <w:t>挖矿</w:t>
      </w:r>
    </w:p>
    <w:p w:rsidR="00B75B55" w:rsidRPr="00B75B55" w:rsidRDefault="00B75B55" w:rsidP="00B75B55">
      <w:pPr>
        <w:adjustRightInd/>
        <w:snapToGrid/>
        <w:spacing w:after="240" w:line="408" w:lineRule="atLeast"/>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6002032" cy="1877731"/>
            <wp:effectExtent l="0" t="0" r="0" b="0"/>
            <wp:docPr id="2" name="图片 2" descr="https://camo.githubusercontent.com/e8e2a0c15c17b066e7f17056f7697819b9a1aa33/687474703a2f2f766974616c696b2e63612f66696c65732f626c6f636b5f70696374757265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amo.githubusercontent.com/e8e2a0c15c17b066e7f17056f7697819b9a1aa33/687474703a2f2f766974616c696b2e63612f66696c65732f626c6f636b5f706963747572652e706e67"/>
                    <pic:cNvPicPr>
                      <a:picLocks noChangeAspect="1" noChangeArrowheads="1"/>
                    </pic:cNvPicPr>
                  </pic:nvPicPr>
                  <pic:blipFill>
                    <a:blip r:embed="rId7" cstate="print"/>
                    <a:srcRect/>
                    <a:stretch>
                      <a:fillRect/>
                    </a:stretch>
                  </pic:blipFill>
                  <pic:spPr bwMode="auto">
                    <a:xfrm>
                      <a:off x="0" y="0"/>
                      <a:ext cx="6002032" cy="1877731"/>
                    </a:xfrm>
                    <a:prstGeom prst="rect">
                      <a:avLst/>
                    </a:prstGeom>
                    <a:noFill/>
                    <a:ln w="9525">
                      <a:noFill/>
                      <a:miter lim="800000"/>
                      <a:headEnd/>
                      <a:tailEnd/>
                    </a:ln>
                  </pic:spPr>
                </pic:pic>
              </a:graphicData>
            </a:graphic>
          </wp:inline>
        </w:drawing>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如果我们拥有可信任的中心化服务机构，状态转换系统可以很容易地实现，可以简单地将上述功能准确编码。然而，我们想把比特币系统建成为去中心化的货币系统，为了确保每个人都同意交易的顺序，我们需要将状态转换系统与一个共识系统结合起来。比特币的去中心化共识进程要求网络中的节点不断尝试将交易打包成“区块”。网络被设计为大约每十分钟产生一个区块，每个区块包含一个时间戳、一个随机数、一个对上一个区块的引用（即哈希）和上一区块生成以来发生的所有交易列表。这样随着时间流逝就创建出了一个持续增长的区块链，它不断地更新，从而能够代表比特币账本的最新状态。</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依照这个范式，检查一个区块是否有效的算法如下：</w:t>
      </w:r>
    </w:p>
    <w:p w:rsidR="00B75B55" w:rsidRPr="00B75B55" w:rsidRDefault="00B75B55" w:rsidP="00B75B55">
      <w:pPr>
        <w:numPr>
          <w:ilvl w:val="0"/>
          <w:numId w:val="3"/>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检查区块引用的上一个区块是否存在且有效。</w:t>
      </w:r>
    </w:p>
    <w:p w:rsidR="00B75B55" w:rsidRPr="00B75B55" w:rsidRDefault="00B75B55" w:rsidP="00B75B55">
      <w:pPr>
        <w:numPr>
          <w:ilvl w:val="0"/>
          <w:numId w:val="3"/>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检查区块的时间戳是否晚于以前的区块的时间戳，而且早于未来2小时[2]。</w:t>
      </w:r>
    </w:p>
    <w:p w:rsidR="00B75B55" w:rsidRPr="00B75B55" w:rsidRDefault="00B75B55" w:rsidP="00B75B55">
      <w:pPr>
        <w:numPr>
          <w:ilvl w:val="0"/>
          <w:numId w:val="3"/>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检查区块的工作量证明是否有效。</w:t>
      </w:r>
    </w:p>
    <w:p w:rsidR="00B75B55" w:rsidRPr="00B75B55" w:rsidRDefault="00B75B55" w:rsidP="00B75B55">
      <w:pPr>
        <w:numPr>
          <w:ilvl w:val="0"/>
          <w:numId w:val="3"/>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将上一个区块的最终状态赋于</w:t>
      </w:r>
      <w:r w:rsidRPr="00B75B55">
        <w:rPr>
          <w:rFonts w:ascii="Courier" w:eastAsia="宋体" w:hAnsi="Courier" w:cs="宋体"/>
          <w:sz w:val="20"/>
        </w:rPr>
        <w:t>S[0]</w:t>
      </w:r>
      <w:r w:rsidRPr="00B75B55">
        <w:rPr>
          <w:rFonts w:ascii="宋体" w:eastAsia="宋体" w:hAnsi="宋体" w:cs="宋体"/>
          <w:sz w:val="24"/>
          <w:szCs w:val="24"/>
        </w:rPr>
        <w:t>。</w:t>
      </w:r>
    </w:p>
    <w:p w:rsidR="00B75B55" w:rsidRPr="00B75B55" w:rsidRDefault="00B75B55" w:rsidP="00B75B55">
      <w:pPr>
        <w:numPr>
          <w:ilvl w:val="0"/>
          <w:numId w:val="3"/>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假设TX是区块的交易列表，包含n笔交易。对于属于0……n-1的所有</w:t>
      </w:r>
      <w:proofErr w:type="spellStart"/>
      <w:r w:rsidRPr="00B75B55">
        <w:rPr>
          <w:rFonts w:ascii="宋体" w:eastAsia="宋体" w:hAnsi="宋体" w:cs="宋体"/>
          <w:sz w:val="24"/>
          <w:szCs w:val="24"/>
        </w:rPr>
        <w:t>i</w:t>
      </w:r>
      <w:proofErr w:type="spellEnd"/>
      <w:r w:rsidRPr="00B75B55">
        <w:rPr>
          <w:rFonts w:ascii="宋体" w:eastAsia="宋体" w:hAnsi="宋体" w:cs="宋体"/>
          <w:sz w:val="24"/>
          <w:szCs w:val="24"/>
        </w:rPr>
        <w:t>,进行状态转换</w:t>
      </w:r>
      <w:r w:rsidRPr="00B75B55">
        <w:rPr>
          <w:rFonts w:ascii="Courier" w:eastAsia="宋体" w:hAnsi="Courier" w:cs="宋体"/>
          <w:sz w:val="20"/>
        </w:rPr>
        <w:t>S[i+1] = APPLY(S[</w:t>
      </w:r>
      <w:proofErr w:type="spellStart"/>
      <w:r w:rsidRPr="00B75B55">
        <w:rPr>
          <w:rFonts w:ascii="Courier" w:eastAsia="宋体" w:hAnsi="Courier" w:cs="宋体"/>
          <w:sz w:val="20"/>
        </w:rPr>
        <w:t>i</w:t>
      </w:r>
      <w:proofErr w:type="spellEnd"/>
      <w:r w:rsidRPr="00B75B55">
        <w:rPr>
          <w:rFonts w:ascii="Courier" w:eastAsia="宋体" w:hAnsi="Courier" w:cs="宋体"/>
          <w:sz w:val="20"/>
        </w:rPr>
        <w:t>],TX[</w:t>
      </w:r>
      <w:proofErr w:type="spellStart"/>
      <w:r w:rsidRPr="00B75B55">
        <w:rPr>
          <w:rFonts w:ascii="Courier" w:eastAsia="宋体" w:hAnsi="Courier" w:cs="宋体"/>
          <w:sz w:val="20"/>
        </w:rPr>
        <w:t>i</w:t>
      </w:r>
      <w:proofErr w:type="spellEnd"/>
      <w:r w:rsidRPr="00B75B55">
        <w:rPr>
          <w:rFonts w:ascii="Courier" w:eastAsia="宋体" w:hAnsi="Courier" w:cs="宋体"/>
          <w:sz w:val="20"/>
        </w:rPr>
        <w:t>])</w:t>
      </w:r>
      <w:r w:rsidRPr="00B75B55">
        <w:rPr>
          <w:rFonts w:ascii="宋体" w:eastAsia="宋体" w:hAnsi="宋体" w:cs="宋体"/>
          <w:sz w:val="24"/>
          <w:szCs w:val="24"/>
        </w:rPr>
        <w:t>。如果任何一笔交易</w:t>
      </w:r>
      <w:proofErr w:type="spellStart"/>
      <w:r w:rsidRPr="00B75B55">
        <w:rPr>
          <w:rFonts w:ascii="宋体" w:eastAsia="宋体" w:hAnsi="宋体" w:cs="宋体"/>
          <w:sz w:val="24"/>
          <w:szCs w:val="24"/>
        </w:rPr>
        <w:t>i</w:t>
      </w:r>
      <w:proofErr w:type="spellEnd"/>
      <w:r w:rsidRPr="00B75B55">
        <w:rPr>
          <w:rFonts w:ascii="宋体" w:eastAsia="宋体" w:hAnsi="宋体" w:cs="宋体"/>
          <w:sz w:val="24"/>
          <w:szCs w:val="24"/>
        </w:rPr>
        <w:t>在状态转换中出错，退出程序，返回错误。</w:t>
      </w:r>
    </w:p>
    <w:p w:rsidR="00B75B55" w:rsidRPr="00B75B55" w:rsidRDefault="00B75B55" w:rsidP="00B75B55">
      <w:pPr>
        <w:numPr>
          <w:ilvl w:val="0"/>
          <w:numId w:val="3"/>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返回正确，状态</w:t>
      </w:r>
      <w:r w:rsidRPr="00B75B55">
        <w:rPr>
          <w:rFonts w:ascii="Courier" w:eastAsia="宋体" w:hAnsi="Courier" w:cs="宋体"/>
          <w:sz w:val="20"/>
        </w:rPr>
        <w:t>S[n]</w:t>
      </w:r>
      <w:r w:rsidRPr="00B75B55">
        <w:rPr>
          <w:rFonts w:ascii="宋体" w:eastAsia="宋体" w:hAnsi="宋体" w:cs="宋体"/>
          <w:sz w:val="24"/>
          <w:szCs w:val="24"/>
        </w:rPr>
        <w:t>是这一区块的最终状态。</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本质上，区块中的每笔交易必须提供一个正确的状态转换，要注意的是，“状态”并不是编码到区块的。它纯粹只是被校验节点记住的抽象概念，对于任意区块都可以从创世状态开始，按顺序加上每一个区块的每一笔交易，（妥妥地）计算出当前的状态。另外，需要注意矿工将交易收录进区块的顺序。如果一个区块中有A、B两笔交易，B花费的是A创建的UTXO，如果A在B以前，这个区块是有效的，否则，这个区块是无效的。</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lastRenderedPageBreak/>
        <w:t>区块验证算法的有趣部分是“工作量证明”概念：对每个区块进行SHA256哈希处理，将得到的哈希视为长度为256比特的数值，该数值必须小于不断动态调整的目标数值，本书写作时目标数值大约是2^190。工作量证明的目的是使区块的创建变得困难，从而阻止女巫攻击者恶意重新生成区块链。因为SHA256是完全不可预测的伪随机函数，创建有效区块的唯一方法就是简单地不断试错，不断地增加随机数的数值，查看新的哈希数值是否小于目标数值。如果当前的目标数值是2^192，就意味着平均需要尝试2^64次才能生成有效的区块。一般而言，比特币网络每隔2016个区块重新设定目标数值，保证平均每十分钟生成一个区块。为了对矿工的计算工作进行奖励，每一个成功生成区块的矿工有权在区块中包含一笔凭空发给他们自己25BTC的交易。另外，如果交易的输入大于输出，差额部分就作为“交易费用”付给矿工。顺便提一下，对矿工的奖励是比特币发行的唯一机制，创世状态中并没有比特币。</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为了更好地理解挖矿的目的，让我们分析比特币网络出现恶意攻击者时会发生什么。因为比特币的密码学基础是非常安全的，所以攻击者会选择攻击没有被密码学直接保护的部分：交易顺序。攻击者的策略非常简单：</w:t>
      </w:r>
    </w:p>
    <w:p w:rsidR="00B75B55" w:rsidRPr="00B75B55" w:rsidRDefault="00B75B55" w:rsidP="00B75B55">
      <w:pPr>
        <w:numPr>
          <w:ilvl w:val="0"/>
          <w:numId w:val="4"/>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向卖家发送100BTC购买商品（尤其是无需邮寄的电子商品）。</w:t>
      </w:r>
    </w:p>
    <w:p w:rsidR="00B75B55" w:rsidRPr="00B75B55" w:rsidRDefault="00B75B55" w:rsidP="00B75B55">
      <w:pPr>
        <w:numPr>
          <w:ilvl w:val="0"/>
          <w:numId w:val="4"/>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等待直至商品发出。</w:t>
      </w:r>
    </w:p>
    <w:p w:rsidR="00B75B55" w:rsidRPr="00B75B55" w:rsidRDefault="00B75B55" w:rsidP="00B75B55">
      <w:pPr>
        <w:numPr>
          <w:ilvl w:val="0"/>
          <w:numId w:val="4"/>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创建另一笔交易，将相同的100BTC发送给自己的账户。</w:t>
      </w:r>
    </w:p>
    <w:p w:rsidR="00B75B55" w:rsidRPr="00B75B55" w:rsidRDefault="00B75B55" w:rsidP="00B75B55">
      <w:pPr>
        <w:numPr>
          <w:ilvl w:val="0"/>
          <w:numId w:val="4"/>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使比特币网络相信发送给自己账户的交易是最先发出的。</w:t>
      </w:r>
    </w:p>
    <w:p w:rsidR="00B75B55" w:rsidRPr="00B75B55" w:rsidRDefault="00B75B55" w:rsidP="00B75B55">
      <w:pPr>
        <w:adjustRightInd/>
        <w:snapToGrid/>
        <w:spacing w:after="0" w:line="408" w:lineRule="atLeast"/>
        <w:rPr>
          <w:rFonts w:ascii="宋体" w:eastAsia="宋体" w:hAnsi="宋体" w:cs="宋体"/>
          <w:sz w:val="24"/>
          <w:szCs w:val="24"/>
        </w:rPr>
      </w:pPr>
      <w:r w:rsidRPr="00B75B55">
        <w:rPr>
          <w:rFonts w:ascii="宋体" w:eastAsia="宋体" w:hAnsi="宋体" w:cs="宋体"/>
          <w:sz w:val="24"/>
          <w:szCs w:val="24"/>
        </w:rPr>
        <w:t>一旦步骤（1）发生，几分钟后矿工将把这笔交易打包到区块，假设是第270000个区块。大约一个小时以后，在此区块后面将会有五个区块，每个区块间接地指向这笔交易，从而确认这笔交易。这时卖家收到货款，并向买家发货。因为我们假设这是数字商品，攻击者可以即时收到货。现在，攻击者创建另一笔交易，将相同的100BTC发送到自己的账户。如果攻击者只是向全网广播这一消息，这一笔交易不会被处理。矿工会运行状态转换函数</w:t>
      </w:r>
      <w:r w:rsidRPr="00B75B55">
        <w:rPr>
          <w:rFonts w:ascii="Courier" w:eastAsia="宋体" w:hAnsi="Courier" w:cs="宋体"/>
          <w:sz w:val="20"/>
        </w:rPr>
        <w:t>APPLY(S,TX)</w:t>
      </w:r>
      <w:r w:rsidRPr="00B75B55">
        <w:rPr>
          <w:rFonts w:ascii="宋体" w:eastAsia="宋体" w:hAnsi="宋体" w:cs="宋体"/>
          <w:sz w:val="24"/>
          <w:szCs w:val="24"/>
        </w:rPr>
        <w:t>，发现这笔交易将花费已经不在状态中的UTXO。所以，攻击者会对区块链进行分叉，将第269999个区块作为父区块重新生成第270000个区块，在此区块中用新的交易取代旧的交易。因为区块数据是不同的，这要求重新进行工作量证明。另外，因为攻击者生成的新的第270000个区块有不同的哈希，所以原来的第270001到第270005的区块不指向它，因此原有的区块链和攻击者的新区块是完全分离的。在发生区块链分叉时，区块链长的分支被认为是诚实的区块链，合法的的矿工将会沿着原有的第270005区块后挖矿，只有攻击者一人在新的第</w:t>
      </w:r>
      <w:r w:rsidRPr="00B75B55">
        <w:rPr>
          <w:rFonts w:ascii="宋体" w:eastAsia="宋体" w:hAnsi="宋体" w:cs="宋体"/>
          <w:sz w:val="24"/>
          <w:szCs w:val="24"/>
        </w:rPr>
        <w:lastRenderedPageBreak/>
        <w:t>270000区块后挖矿。攻击者为了使得他的区块链最长，他需要拥有比除了他以外的全网更多的算力来追赶（即51%攻击）。</w:t>
      </w:r>
    </w:p>
    <w:p w:rsidR="00B75B55" w:rsidRPr="00B75B55" w:rsidRDefault="00B75B55" w:rsidP="00B75B55">
      <w:pPr>
        <w:adjustRightInd/>
        <w:snapToGrid/>
        <w:spacing w:before="288" w:after="96" w:line="312" w:lineRule="atLeast"/>
        <w:outlineLvl w:val="2"/>
        <w:rPr>
          <w:rFonts w:ascii="宋体" w:eastAsia="宋体" w:hAnsi="宋体" w:cs="宋体"/>
          <w:color w:val="222222"/>
          <w:sz w:val="27"/>
          <w:szCs w:val="27"/>
        </w:rPr>
      </w:pPr>
      <w:r w:rsidRPr="00B75B55">
        <w:rPr>
          <w:rFonts w:ascii="宋体" w:eastAsia="宋体" w:hAnsi="宋体" w:cs="宋体"/>
          <w:color w:val="222222"/>
          <w:sz w:val="27"/>
          <w:szCs w:val="27"/>
        </w:rPr>
        <w:t>默克尔树</w:t>
      </w:r>
    </w:p>
    <w:p w:rsidR="00B75B55" w:rsidRPr="00B75B55" w:rsidRDefault="00B75B55" w:rsidP="00B75B55">
      <w:pPr>
        <w:adjustRightInd/>
        <w:snapToGrid/>
        <w:spacing w:after="240" w:line="408" w:lineRule="atLeast"/>
        <w:rPr>
          <w:rFonts w:ascii="宋体" w:eastAsia="宋体" w:hAnsi="宋体" w:cs="宋体"/>
          <w:sz w:val="24"/>
          <w:szCs w:val="24"/>
        </w:rPr>
      </w:pPr>
      <w:r>
        <w:rPr>
          <w:rFonts w:ascii="宋体" w:eastAsia="宋体" w:hAnsi="宋体" w:cs="宋体"/>
          <w:noProof/>
          <w:sz w:val="24"/>
          <w:szCs w:val="24"/>
        </w:rPr>
        <w:drawing>
          <wp:inline distT="0" distB="0" distL="0" distR="0">
            <wp:extent cx="4705350" cy="2886075"/>
            <wp:effectExtent l="19050" t="0" r="0" b="0"/>
            <wp:docPr id="3" name="图片 3" descr="https://raw.githubusercontent.com/ethereum/www/master-postsale/src/extras/gh_wiki/spv_bitc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ethereum/www/master-postsale/src/extras/gh_wiki/spv_bitcoin.png"/>
                    <pic:cNvPicPr>
                      <a:picLocks noChangeAspect="1" noChangeArrowheads="1"/>
                    </pic:cNvPicPr>
                  </pic:nvPicPr>
                  <pic:blipFill>
                    <a:blip r:embed="rId8" cstate="print"/>
                    <a:srcRect/>
                    <a:stretch>
                      <a:fillRect/>
                    </a:stretch>
                  </pic:blipFill>
                  <pic:spPr bwMode="auto">
                    <a:xfrm>
                      <a:off x="0" y="0"/>
                      <a:ext cx="4705350" cy="2886075"/>
                    </a:xfrm>
                    <a:prstGeom prst="rect">
                      <a:avLst/>
                    </a:prstGeom>
                    <a:noFill/>
                    <a:ln w="9525">
                      <a:noFill/>
                      <a:miter lim="800000"/>
                      <a:headEnd/>
                      <a:tailEnd/>
                    </a:ln>
                  </pic:spPr>
                </pic:pic>
              </a:graphicData>
            </a:graphic>
          </wp:inline>
        </w:drawing>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左：仅提供默克尔树（</w:t>
      </w:r>
      <w:proofErr w:type="spellStart"/>
      <w:r w:rsidRPr="00B75B55">
        <w:rPr>
          <w:rFonts w:ascii="宋体" w:eastAsia="宋体" w:hAnsi="宋体" w:cs="宋体"/>
          <w:sz w:val="24"/>
          <w:szCs w:val="24"/>
        </w:rPr>
        <w:t>Merkle</w:t>
      </w:r>
      <w:proofErr w:type="spellEnd"/>
      <w:r w:rsidRPr="00B75B55">
        <w:rPr>
          <w:rFonts w:ascii="宋体" w:eastAsia="宋体" w:hAnsi="宋体" w:cs="宋体"/>
          <w:sz w:val="24"/>
          <w:szCs w:val="24"/>
        </w:rPr>
        <w:t xml:space="preserve"> tree）上的少量节点已经足够给出分支的合法证明。</w:t>
      </w:r>
      <w:r w:rsidRPr="00B75B55">
        <w:rPr>
          <w:rFonts w:ascii="宋体" w:eastAsia="宋体" w:hAnsi="宋体" w:cs="宋体"/>
          <w:sz w:val="24"/>
          <w:szCs w:val="24"/>
        </w:rPr>
        <w:br/>
        <w:t>右：任何对于默克尔树的任何部分进行改变的尝试都会最终导致链上某处的不一致。</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比特币系统的一个重要的可扩展特性是：它的区块存储在多层次的数据结构中。一个区块的哈希实际上只是区块头的哈希，区块头是包含时间戳、随机数、上个区块哈希和存储了所有的区块交易的默克尔树的根哈希的长度大约为200字节的一段数据。</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默克尔树是一种二叉树，由一组叶节点、一组中间节点和一个根节点构成。最下面的大量的叶节点包含基础数据，每个中间节点是它的两个子节点的哈希，根节点也是由它的两个子节点的哈希，代表了默克尔树的顶部。默克尔树的目的是允许区块的数据可以零散地传送：节点可以从一个源下载区块头，从另外的源下载与其有关的树的其它部分，而依然能够确认所有的数据都是正确的。之所以如此是因为哈希向上的扩散：如果一个恶意用户尝试在树的下部加入一个伪造的交易，所引起的改动将导致树的上层节点的改动，以及更上层节点的改动，最终导致根节点的改动以及区块哈希的改动，这样协议就会将其记录为一个完全不同的区块（几乎可以肯定是带着不正确的工作量证明的）。</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lastRenderedPageBreak/>
        <w:t>默克尔树协议对比特币的长期持续性可以说是至关重要的。在2014年4月，比特币网络中的一个全节点-存储和处理所有区块的全部数据的节点-需要占用15GB的内存空间，而且还以每个月超过1GB的速度增长。目前，这一存储空间对台式计算机来说尚可接受，但是手机已经负载不了如此巨大的数据了。未来只有商业机构和爱好者才会充当完整节点。简化支付确认（SPV)协议允许另一种节点存在，这样的节点被成为“轻节点”，它下载区块头，使用区块头确认工作量证明，然后只下载与其交易相关的默克尔树“分支”。这使得轻节点只要下载整个区块链的一小部分就可以安全地确定任何一笔比特币交易的状态和账户的当前余额。</w:t>
      </w:r>
    </w:p>
    <w:p w:rsidR="00B75B55" w:rsidRPr="00B75B55" w:rsidRDefault="00B75B55" w:rsidP="00B75B55">
      <w:pPr>
        <w:adjustRightInd/>
        <w:snapToGrid/>
        <w:spacing w:before="288" w:after="96" w:line="312" w:lineRule="atLeast"/>
        <w:outlineLvl w:val="2"/>
        <w:rPr>
          <w:rFonts w:ascii="宋体" w:eastAsia="宋体" w:hAnsi="宋体" w:cs="宋体"/>
          <w:color w:val="222222"/>
          <w:sz w:val="27"/>
          <w:szCs w:val="27"/>
        </w:rPr>
      </w:pPr>
      <w:r w:rsidRPr="00B75B55">
        <w:rPr>
          <w:rFonts w:ascii="宋体" w:eastAsia="宋体" w:hAnsi="宋体" w:cs="宋体"/>
          <w:color w:val="222222"/>
          <w:sz w:val="27"/>
          <w:szCs w:val="27"/>
        </w:rPr>
        <w:t>其它的区块链应用</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将区块链的思想应用到其它领域的想法早就出现了。在2005年，尼克萨博提出了“用所有权为财产冠名”的概念，文中描述了复制数据库技术的发展如何使基于区块链的系统可以应用于登记土地所有权，创建包括例如房产权、违法侵占和乔治亚州土地税等概念的详细框架。然而，不幸的是在那时还没有实用的复制数据库系统，所以这个协议被没有被付诸实践。不过，自2009年比特币系统的去中心化共识开发成功以来，许多区块链的其它应用开始快速出现。</w:t>
      </w:r>
    </w:p>
    <w:p w:rsidR="00B75B55" w:rsidRPr="00B75B55" w:rsidRDefault="00B75B55" w:rsidP="00B75B55">
      <w:pPr>
        <w:numPr>
          <w:ilvl w:val="0"/>
          <w:numId w:val="5"/>
        </w:numPr>
        <w:adjustRightInd/>
        <w:snapToGrid/>
        <w:spacing w:after="0" w:line="408" w:lineRule="atLeast"/>
        <w:ind w:left="0"/>
        <w:rPr>
          <w:rFonts w:ascii="宋体" w:eastAsia="宋体" w:hAnsi="宋体" w:cs="宋体"/>
          <w:sz w:val="24"/>
          <w:szCs w:val="24"/>
        </w:rPr>
      </w:pPr>
      <w:r w:rsidRPr="00B75B55">
        <w:rPr>
          <w:rFonts w:ascii="宋体" w:eastAsia="宋体" w:hAnsi="宋体" w:cs="宋体"/>
          <w:b/>
          <w:bCs/>
          <w:sz w:val="24"/>
          <w:szCs w:val="24"/>
        </w:rPr>
        <w:t>域名币（</w:t>
      </w:r>
      <w:proofErr w:type="spellStart"/>
      <w:r w:rsidRPr="00B75B55">
        <w:rPr>
          <w:rFonts w:ascii="宋体" w:eastAsia="宋体" w:hAnsi="宋体" w:cs="宋体"/>
          <w:b/>
          <w:bCs/>
          <w:sz w:val="24"/>
          <w:szCs w:val="24"/>
        </w:rPr>
        <w:t>namecoin</w:t>
      </w:r>
      <w:proofErr w:type="spellEnd"/>
      <w:r w:rsidRPr="00B75B55">
        <w:rPr>
          <w:rFonts w:ascii="宋体" w:eastAsia="宋体" w:hAnsi="宋体" w:cs="宋体"/>
          <w:b/>
          <w:bCs/>
          <w:sz w:val="24"/>
          <w:szCs w:val="24"/>
        </w:rPr>
        <w:t>）</w:t>
      </w:r>
      <w:r w:rsidRPr="00B75B55">
        <w:rPr>
          <w:rFonts w:ascii="宋体" w:eastAsia="宋体" w:hAnsi="宋体" w:cs="宋体"/>
          <w:sz w:val="24"/>
          <w:szCs w:val="24"/>
        </w:rPr>
        <w:t>- 创建于2010年，被称为去中心化的名称注册数据库。像Tor、</w:t>
      </w:r>
      <w:proofErr w:type="spellStart"/>
      <w:r w:rsidRPr="00B75B55">
        <w:rPr>
          <w:rFonts w:ascii="宋体" w:eastAsia="宋体" w:hAnsi="宋体" w:cs="宋体"/>
          <w:sz w:val="24"/>
          <w:szCs w:val="24"/>
        </w:rPr>
        <w:t>Bitcoin</w:t>
      </w:r>
      <w:proofErr w:type="spellEnd"/>
      <w:r w:rsidRPr="00B75B55">
        <w:rPr>
          <w:rFonts w:ascii="宋体" w:eastAsia="宋体" w:hAnsi="宋体" w:cs="宋体"/>
          <w:sz w:val="24"/>
          <w:szCs w:val="24"/>
        </w:rPr>
        <w:t>和</w:t>
      </w:r>
      <w:proofErr w:type="spellStart"/>
      <w:r w:rsidRPr="00B75B55">
        <w:rPr>
          <w:rFonts w:ascii="宋体" w:eastAsia="宋体" w:hAnsi="宋体" w:cs="宋体"/>
          <w:sz w:val="24"/>
          <w:szCs w:val="24"/>
        </w:rPr>
        <w:t>BitMessage</w:t>
      </w:r>
      <w:proofErr w:type="spellEnd"/>
      <w:r w:rsidRPr="00B75B55">
        <w:rPr>
          <w:rFonts w:ascii="宋体" w:eastAsia="宋体" w:hAnsi="宋体" w:cs="宋体"/>
          <w:sz w:val="24"/>
          <w:szCs w:val="24"/>
        </w:rPr>
        <w:t>这样的去中心化协议，需要一些确认账户的方法，这样其他人才能够与用户进行交互。但是，在所有的现存的解决方案中仅有的可用的身份标识是象</w:t>
      </w:r>
      <w:r w:rsidRPr="00B75B55">
        <w:rPr>
          <w:rFonts w:ascii="Courier" w:eastAsia="宋体" w:hAnsi="Courier" w:cs="宋体"/>
          <w:sz w:val="20"/>
        </w:rPr>
        <w:t>1LW79wp5ZBqaHW1jL5TciBCrhQYtHagUWy</w:t>
      </w:r>
      <w:r w:rsidRPr="00B75B55">
        <w:rPr>
          <w:rFonts w:ascii="宋体" w:eastAsia="宋体" w:hAnsi="宋体" w:cs="宋体"/>
          <w:sz w:val="24"/>
          <w:szCs w:val="24"/>
        </w:rPr>
        <w:t>这样的伪随机哈希。理想的情况下，人们希望拥有一个带有象“</w:t>
      </w:r>
      <w:proofErr w:type="spellStart"/>
      <w:r w:rsidRPr="00B75B55">
        <w:rPr>
          <w:rFonts w:ascii="宋体" w:eastAsia="宋体" w:hAnsi="宋体" w:cs="宋体"/>
          <w:sz w:val="24"/>
          <w:szCs w:val="24"/>
        </w:rPr>
        <w:t>george</w:t>
      </w:r>
      <w:proofErr w:type="spellEnd"/>
      <w:r w:rsidRPr="00B75B55">
        <w:rPr>
          <w:rFonts w:ascii="宋体" w:eastAsia="宋体" w:hAnsi="宋体" w:cs="宋体"/>
          <w:sz w:val="24"/>
          <w:szCs w:val="24"/>
        </w:rPr>
        <w:t>”这样的名称的账户。然而，问题是如果有人可以创建“</w:t>
      </w:r>
      <w:proofErr w:type="spellStart"/>
      <w:r w:rsidRPr="00B75B55">
        <w:rPr>
          <w:rFonts w:ascii="宋体" w:eastAsia="宋体" w:hAnsi="宋体" w:cs="宋体"/>
          <w:sz w:val="24"/>
          <w:szCs w:val="24"/>
        </w:rPr>
        <w:t>george</w:t>
      </w:r>
      <w:proofErr w:type="spellEnd"/>
      <w:r w:rsidRPr="00B75B55">
        <w:rPr>
          <w:rFonts w:ascii="宋体" w:eastAsia="宋体" w:hAnsi="宋体" w:cs="宋体"/>
          <w:sz w:val="24"/>
          <w:szCs w:val="24"/>
        </w:rPr>
        <w:t>”账户，那么其他人同样也可以创建“</w:t>
      </w:r>
      <w:proofErr w:type="spellStart"/>
      <w:r w:rsidRPr="00B75B55">
        <w:rPr>
          <w:rFonts w:ascii="宋体" w:eastAsia="宋体" w:hAnsi="宋体" w:cs="宋体"/>
          <w:sz w:val="24"/>
          <w:szCs w:val="24"/>
        </w:rPr>
        <w:t>george</w:t>
      </w:r>
      <w:proofErr w:type="spellEnd"/>
      <w:r w:rsidRPr="00B75B55">
        <w:rPr>
          <w:rFonts w:ascii="宋体" w:eastAsia="宋体" w:hAnsi="宋体" w:cs="宋体"/>
          <w:sz w:val="24"/>
          <w:szCs w:val="24"/>
        </w:rPr>
        <w:t>”账户来假扮。唯一的解决方法是先申请原则（first-to-file），只有第一个注册者可以成功注册，第二个不能再次注册同一个账户。这一问题就可以利用比特币的共识协议。域名币是利用区块链实现名称注册系统的最早的、最成功的系统。</w:t>
      </w:r>
    </w:p>
    <w:p w:rsidR="00B75B55" w:rsidRPr="00B75B55" w:rsidRDefault="00B75B55" w:rsidP="00B75B55">
      <w:pPr>
        <w:numPr>
          <w:ilvl w:val="0"/>
          <w:numId w:val="5"/>
        </w:numPr>
        <w:adjustRightInd/>
        <w:snapToGrid/>
        <w:spacing w:after="0" w:line="408" w:lineRule="atLeast"/>
        <w:ind w:left="0"/>
        <w:rPr>
          <w:rFonts w:ascii="宋体" w:eastAsia="宋体" w:hAnsi="宋体" w:cs="宋体"/>
          <w:sz w:val="24"/>
          <w:szCs w:val="24"/>
        </w:rPr>
      </w:pPr>
      <w:r w:rsidRPr="00B75B55">
        <w:rPr>
          <w:rFonts w:ascii="宋体" w:eastAsia="宋体" w:hAnsi="宋体" w:cs="宋体"/>
          <w:b/>
          <w:bCs/>
          <w:sz w:val="24"/>
          <w:szCs w:val="24"/>
        </w:rPr>
        <w:t>彩色币（Colored coins）</w:t>
      </w:r>
      <w:r w:rsidRPr="00B75B55">
        <w:rPr>
          <w:rFonts w:ascii="宋体" w:eastAsia="宋体" w:hAnsi="宋体" w:cs="宋体"/>
          <w:sz w:val="24"/>
          <w:szCs w:val="24"/>
        </w:rPr>
        <w:t>- 彩色币的目的是为人们在比特币区块链上创建自己的数字货币，或者，在更重要的一般意义上的货币 – 数字令牌提供服务。依照彩色币协议，人们可以通过为某一特别的比特币UTXO指定颜色，发行新的货币。该协议递归地将其它UTXO定义为与交易输入UTXO相同的颜色。这就允许用户保持只包含某一特定颜色的UTXO，发送这些UTXO就像发送普通的比特币一样，通过回溯全部的区块链判断收到的UTXO颜色。</w:t>
      </w:r>
    </w:p>
    <w:p w:rsidR="00B75B55" w:rsidRPr="00B75B55" w:rsidRDefault="00B75B55" w:rsidP="00B75B55">
      <w:pPr>
        <w:numPr>
          <w:ilvl w:val="0"/>
          <w:numId w:val="5"/>
        </w:numPr>
        <w:adjustRightInd/>
        <w:snapToGrid/>
        <w:spacing w:after="0" w:line="408" w:lineRule="atLeast"/>
        <w:ind w:left="0"/>
        <w:rPr>
          <w:rFonts w:ascii="宋体" w:eastAsia="宋体" w:hAnsi="宋体" w:cs="宋体"/>
          <w:sz w:val="24"/>
          <w:szCs w:val="24"/>
        </w:rPr>
      </w:pPr>
      <w:r w:rsidRPr="00B75B55">
        <w:rPr>
          <w:rFonts w:ascii="宋体" w:eastAsia="宋体" w:hAnsi="宋体" w:cs="宋体"/>
          <w:b/>
          <w:bCs/>
          <w:sz w:val="24"/>
          <w:szCs w:val="24"/>
        </w:rPr>
        <w:lastRenderedPageBreak/>
        <w:t>元币（</w:t>
      </w:r>
      <w:proofErr w:type="spellStart"/>
      <w:r w:rsidRPr="00B75B55">
        <w:rPr>
          <w:rFonts w:ascii="宋体" w:eastAsia="宋体" w:hAnsi="宋体" w:cs="宋体"/>
          <w:b/>
          <w:bCs/>
          <w:sz w:val="24"/>
          <w:szCs w:val="24"/>
        </w:rPr>
        <w:t>Metacoins</w:t>
      </w:r>
      <w:proofErr w:type="spellEnd"/>
      <w:r w:rsidRPr="00B75B55">
        <w:rPr>
          <w:rFonts w:ascii="宋体" w:eastAsia="宋体" w:hAnsi="宋体" w:cs="宋体"/>
          <w:b/>
          <w:bCs/>
          <w:sz w:val="24"/>
          <w:szCs w:val="24"/>
        </w:rPr>
        <w:t>）</w:t>
      </w:r>
      <w:r w:rsidRPr="00B75B55">
        <w:rPr>
          <w:rFonts w:ascii="宋体" w:eastAsia="宋体" w:hAnsi="宋体" w:cs="宋体"/>
          <w:sz w:val="24"/>
          <w:szCs w:val="24"/>
        </w:rPr>
        <w:t>- 元币的理念是在比特币区块链上创建新的协议，利用比特币的交易保存元币的交易，但是采用了不同的状态转换函数APPLY’。因为元币协议不能阻止比特币区块链上的无效的元币交易，所以增加一个规则如果APPLY'(S,TX)返回错误，这一协议将默认APPLY'(S,TX) = S。这为创建任意的、先进的不能在比特币系统中实现的密码学货币协议提供了一个简单的解决方法，而且开发成本非常低，因为挖矿和网络的问题已经由比特币协议处理好了。</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因此，一般而言，建立共识协议有两种方法：建立一个独立的网络和在比特币网络上建立协议。虽然像域名币这样的应用使用第一种方法已经获得了成功，但是该方法的实施非常困难，因为每一个应用需要创建独立的区块链和建立、测试所有状态转换和网络代码。另外，我们预测去中心化共识技术的应用将会服从幂律分布，大多数的应用太小不足以保证自由区块链的安全，我们还注意到大量的去中心化应用，尤其是去中心化自治组织，需要进行应用之间的交互。</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另一方面，基于比特币的方法存在缺点，它没有继承比特币可以进行简化确认支付（SPV) 的特性。比特币可以实现简化确认支付，因为比特币可以将区块链深度作为有效性确认代理。在某一点上，一旦一笔交易的祖先们距离现在足够远时，就可以认为它们是合法状态的一部分。与之相反，基于比特币区块链的元币协议不能强迫区块链不包括不符合元币协议的交易。因此，安全的元币协议的简化支付确认需要后向扫描所有的区块，直到区块链的初始点，以确认某一交易是否有效。目前，所有基于比特币的元币协议的“轻”实施都依赖可信任的服务器提供数据，这对主要目的之一是消除信任需要的密码学货币而言，只是一个相当次优的结果。</w:t>
      </w:r>
    </w:p>
    <w:p w:rsidR="00B75B55" w:rsidRPr="00B75B55" w:rsidRDefault="00B75B55" w:rsidP="00B75B55">
      <w:pPr>
        <w:adjustRightInd/>
        <w:snapToGrid/>
        <w:spacing w:before="288" w:after="96" w:line="312" w:lineRule="atLeast"/>
        <w:outlineLvl w:val="2"/>
        <w:rPr>
          <w:rFonts w:ascii="宋体" w:eastAsia="宋体" w:hAnsi="宋体" w:cs="宋体"/>
          <w:color w:val="222222"/>
          <w:sz w:val="27"/>
          <w:szCs w:val="27"/>
        </w:rPr>
      </w:pPr>
      <w:r w:rsidRPr="00B75B55">
        <w:rPr>
          <w:rFonts w:ascii="宋体" w:eastAsia="宋体" w:hAnsi="宋体" w:cs="宋体"/>
          <w:color w:val="222222"/>
          <w:sz w:val="27"/>
          <w:szCs w:val="27"/>
        </w:rPr>
        <w:t>脚本</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即使不对比特币协议进行扩展，它也能在一定程度上实现”智能合约”。比特币的UTXO可以被不只被一个公钥拥有，也可以被用基于堆栈的编程语言所编写的更加复杂的脚本所拥有。在这一模式下，花费这样的UTXO，必须提供满足脚本的数据。事实上，基本的公钥所有权机制也是通过脚本实现的：脚本将椭圆曲线签名作为输入，验证交易和拥有这一UTXO的地址，如果验证成功，返回1，否则返回0。更加复杂的脚本用于其它不同的应用情况。例如，人们可以创建要求集齐三把私钥中的两把才能进行交易确认的脚本（多重签名），对公司账户、储蓄账户和某些商业代理来说，这种脚本是非常有用的。脚本也能用来对解决计算问题的用户发送奖励。人们甚至可以创建这样的脚本“如果你能够提</w:t>
      </w:r>
      <w:r w:rsidRPr="00B75B55">
        <w:rPr>
          <w:rFonts w:ascii="宋体" w:eastAsia="宋体" w:hAnsi="宋体" w:cs="宋体"/>
          <w:sz w:val="24"/>
          <w:szCs w:val="24"/>
        </w:rPr>
        <w:lastRenderedPageBreak/>
        <w:t>供你已经发送一定数额的的狗币给我的简化确认支付证明，这一比特币UTXO就是你的了”，本质上，比特币系统允许不同的密码学货币进行去中心化的兑换。</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然而，比特币系统的脚本语言存在一些严重的限制：</w:t>
      </w:r>
    </w:p>
    <w:p w:rsidR="00B75B55" w:rsidRPr="00B75B55" w:rsidRDefault="00B75B55" w:rsidP="00B75B55">
      <w:pPr>
        <w:numPr>
          <w:ilvl w:val="0"/>
          <w:numId w:val="6"/>
        </w:numPr>
        <w:adjustRightInd/>
        <w:snapToGrid/>
        <w:spacing w:after="0" w:line="408" w:lineRule="atLeast"/>
        <w:ind w:left="0"/>
        <w:rPr>
          <w:rFonts w:ascii="宋体" w:eastAsia="宋体" w:hAnsi="宋体" w:cs="宋体"/>
          <w:sz w:val="24"/>
          <w:szCs w:val="24"/>
        </w:rPr>
      </w:pPr>
      <w:r w:rsidRPr="00B75B55">
        <w:rPr>
          <w:rFonts w:ascii="宋体" w:eastAsia="宋体" w:hAnsi="宋体" w:cs="宋体"/>
          <w:b/>
          <w:bCs/>
          <w:sz w:val="24"/>
          <w:szCs w:val="24"/>
        </w:rPr>
        <w:t>缺少图灵完备性</w:t>
      </w:r>
      <w:r w:rsidRPr="00B75B55">
        <w:rPr>
          <w:rFonts w:ascii="宋体" w:eastAsia="宋体" w:hAnsi="宋体" w:cs="宋体"/>
          <w:sz w:val="24"/>
          <w:szCs w:val="24"/>
        </w:rPr>
        <w:t> – 这就是说，尽管比特币脚本语言可以支持多种计算，但是它不能支持所有的计算。最主要的缺失是循环语句。不支持循环语句的目的是避免交易确认时出现无限循环。理论上，对于脚本程序员来说，这是可以克服的障碍，因为任何循环都可以用多次重复if 语句的方式来模拟，但是这样做会导致脚本空间利用上的低效率，例如，实施一个替代的椭圆曲线签名算法可能将需要256次重复的乘法，而每次都需要单独编码。</w:t>
      </w:r>
    </w:p>
    <w:p w:rsidR="00B75B55" w:rsidRPr="00B75B55" w:rsidRDefault="00B75B55" w:rsidP="00B75B55">
      <w:pPr>
        <w:numPr>
          <w:ilvl w:val="0"/>
          <w:numId w:val="6"/>
        </w:numPr>
        <w:adjustRightInd/>
        <w:snapToGrid/>
        <w:spacing w:after="0" w:line="408" w:lineRule="atLeast"/>
        <w:ind w:left="0"/>
        <w:rPr>
          <w:rFonts w:ascii="宋体" w:eastAsia="宋体" w:hAnsi="宋体" w:cs="宋体"/>
          <w:sz w:val="24"/>
          <w:szCs w:val="24"/>
        </w:rPr>
      </w:pPr>
      <w:r w:rsidRPr="00B75B55">
        <w:rPr>
          <w:rFonts w:ascii="宋体" w:eastAsia="宋体" w:hAnsi="宋体" w:cs="宋体"/>
          <w:b/>
          <w:bCs/>
          <w:sz w:val="24"/>
          <w:szCs w:val="24"/>
        </w:rPr>
        <w:t>价值盲（Value-blindness）</w:t>
      </w:r>
      <w:r w:rsidRPr="00B75B55">
        <w:rPr>
          <w:rFonts w:ascii="宋体" w:eastAsia="宋体" w:hAnsi="宋体" w:cs="宋体"/>
          <w:sz w:val="24"/>
          <w:szCs w:val="24"/>
        </w:rPr>
        <w:t>。UTXO脚本不能为账户的取款额度提供精细的的控制。例如，预言机合约（oracle contract）的一个强大应用是对冲合约，A和B各自向对冲合约中发送价值1000美元的比特币，30天以后，脚本向A发送价值1000美元的比特币，向B发送剩余的比特币。虽然实现对冲合约需要一个预言机（oracle）决定一比特币值多少美元，但是与现在完全中心化的解决方案相比，这一机制已经在减少信任和基础设施方面有了巨大的进步。然而，因为UTXO是不可分割的，为实现此合约，唯一的方法是非常低效地采用许多有不同面值的UTXO（例如对应于最大为30的每个k，有一个2^k的UTXO)并使预言机挑出正确的UTXO发送给A和B。</w:t>
      </w:r>
    </w:p>
    <w:p w:rsidR="00B75B55" w:rsidRPr="00B75B55" w:rsidRDefault="00B75B55" w:rsidP="00B75B55">
      <w:pPr>
        <w:numPr>
          <w:ilvl w:val="0"/>
          <w:numId w:val="6"/>
        </w:numPr>
        <w:adjustRightInd/>
        <w:snapToGrid/>
        <w:spacing w:after="0" w:line="408" w:lineRule="atLeast"/>
        <w:ind w:left="0"/>
        <w:rPr>
          <w:rFonts w:ascii="宋体" w:eastAsia="宋体" w:hAnsi="宋体" w:cs="宋体"/>
          <w:sz w:val="24"/>
          <w:szCs w:val="24"/>
        </w:rPr>
      </w:pPr>
      <w:r w:rsidRPr="00B75B55">
        <w:rPr>
          <w:rFonts w:ascii="宋体" w:eastAsia="宋体" w:hAnsi="宋体" w:cs="宋体"/>
          <w:b/>
          <w:bCs/>
          <w:sz w:val="24"/>
          <w:szCs w:val="24"/>
        </w:rPr>
        <w:t>缺少状态</w:t>
      </w:r>
      <w:r w:rsidRPr="00B75B55">
        <w:rPr>
          <w:rFonts w:ascii="宋体" w:eastAsia="宋体" w:hAnsi="宋体" w:cs="宋体"/>
          <w:sz w:val="24"/>
          <w:szCs w:val="24"/>
        </w:rPr>
        <w:t> – UTXO只能是已花费或者未花费状态，这就没有给需要任何其它内部状态的多阶段合约或者脚本留出生存空间。这使得实现多阶段期权合约、去中心化的交换要约或者两阶段加密承诺协议（对确保计算奖励非常必要）非常困难。这也意味着UTXO只能用于建立简单的、一次性的合约，而不是例如去中心化组织这样的有着更加复杂的状态的合约，使得元协议难以实现。二元状态与价值盲结合在一起意味着另一个重要的应用-取款限额-是不可能实现的。</w:t>
      </w:r>
    </w:p>
    <w:p w:rsidR="00B75B55" w:rsidRPr="00B75B55" w:rsidRDefault="00B75B55" w:rsidP="00B75B55">
      <w:pPr>
        <w:numPr>
          <w:ilvl w:val="0"/>
          <w:numId w:val="6"/>
        </w:numPr>
        <w:adjustRightInd/>
        <w:snapToGrid/>
        <w:spacing w:after="0" w:line="408" w:lineRule="atLeast"/>
        <w:ind w:left="0"/>
        <w:rPr>
          <w:rFonts w:ascii="宋体" w:eastAsia="宋体" w:hAnsi="宋体" w:cs="宋体"/>
          <w:sz w:val="24"/>
          <w:szCs w:val="24"/>
        </w:rPr>
      </w:pPr>
      <w:r w:rsidRPr="00B75B55">
        <w:rPr>
          <w:rFonts w:ascii="宋体" w:eastAsia="宋体" w:hAnsi="宋体" w:cs="宋体"/>
          <w:b/>
          <w:bCs/>
          <w:sz w:val="24"/>
          <w:szCs w:val="24"/>
        </w:rPr>
        <w:t>区块链盲（</w:t>
      </w:r>
      <w:proofErr w:type="spellStart"/>
      <w:r w:rsidRPr="00B75B55">
        <w:rPr>
          <w:rFonts w:ascii="宋体" w:eastAsia="宋体" w:hAnsi="宋体" w:cs="宋体"/>
          <w:b/>
          <w:bCs/>
          <w:sz w:val="24"/>
          <w:szCs w:val="24"/>
        </w:rPr>
        <w:t>Blockchain</w:t>
      </w:r>
      <w:proofErr w:type="spellEnd"/>
      <w:r w:rsidRPr="00B75B55">
        <w:rPr>
          <w:rFonts w:ascii="宋体" w:eastAsia="宋体" w:hAnsi="宋体" w:cs="宋体"/>
          <w:b/>
          <w:bCs/>
          <w:sz w:val="24"/>
          <w:szCs w:val="24"/>
        </w:rPr>
        <w:t>-blindness）</w:t>
      </w:r>
      <w:r w:rsidRPr="00B75B55">
        <w:rPr>
          <w:rFonts w:ascii="宋体" w:eastAsia="宋体" w:hAnsi="宋体" w:cs="宋体"/>
          <w:sz w:val="24"/>
          <w:szCs w:val="24"/>
        </w:rPr>
        <w:t>- UTXO看不到区块链的数据，例如随机数和上一个区块的哈希。这一缺陷剥夺了脚本语言所拥有的基于随机性的潜在价值，严重地限制了博彩等其它领域应用。</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我们已经考察了在密码学货币上建立高级应用的三种方法：建立一个新的区块链，在比特币区块链上使用脚本，在比特币区块链上建立元币协议。建立新区块链的方法可以自由地实现任意的特性，成本是开发时间和培育努力。使用脚本的方法非常容易实现和标准化，但是它的能力有限。元币协议尽管非常容易实现，但是存在扩展性差的缺陷。在以太坊系统中，我们的目的是建立一个能够同时具有这三种模式的所有优势的通用框架。</w:t>
      </w:r>
    </w:p>
    <w:p w:rsidR="00B75B55" w:rsidRPr="00B75B55" w:rsidRDefault="00B75B55" w:rsidP="00B75B55">
      <w:pPr>
        <w:adjustRightInd/>
        <w:snapToGrid/>
        <w:spacing w:before="288" w:after="96" w:line="312" w:lineRule="atLeast"/>
        <w:outlineLvl w:val="1"/>
        <w:rPr>
          <w:rFonts w:ascii="宋体" w:eastAsia="宋体" w:hAnsi="宋体" w:cs="宋体"/>
          <w:color w:val="222222"/>
          <w:sz w:val="36"/>
          <w:szCs w:val="36"/>
        </w:rPr>
      </w:pPr>
      <w:r w:rsidRPr="00B75B55">
        <w:rPr>
          <w:rFonts w:ascii="宋体" w:eastAsia="宋体" w:hAnsi="宋体" w:cs="宋体"/>
          <w:color w:val="222222"/>
          <w:sz w:val="36"/>
          <w:szCs w:val="36"/>
        </w:rPr>
        <w:lastRenderedPageBreak/>
        <w:t>以太坊</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以太坊的目的是基于脚本、竞争币和链上元协议（on-chain meta-protocol）概念进行整合和提高，使得开发者能够创建任意的基于共识的、可扩展的、标准化的、特性完备的、易于开发的和协同的应用。以太坊通过建立终极的抽象的基础层-内置有图灵完备编程语言的区块链-使得任何人都能够创建合约和去中心化应用并在其中设立他们自由定义的所有权规则、交易方式和状态转换函数。域名币的主体框架只需要两行代码就可以实现，诸如货币和信誉系统等其它协议只需要不到二十行代码就可以实现。智能合约-包含价值而且只有满足某些条件才能打开的加密箱子-也能在我们的平台上创建，并且因为图灵完备性、价值知晓（value-awareness）、区块链知晓（</w:t>
      </w:r>
      <w:proofErr w:type="spellStart"/>
      <w:r w:rsidRPr="00B75B55">
        <w:rPr>
          <w:rFonts w:ascii="宋体" w:eastAsia="宋体" w:hAnsi="宋体" w:cs="宋体"/>
          <w:sz w:val="24"/>
          <w:szCs w:val="24"/>
        </w:rPr>
        <w:t>blockchain</w:t>
      </w:r>
      <w:proofErr w:type="spellEnd"/>
      <w:r w:rsidRPr="00B75B55">
        <w:rPr>
          <w:rFonts w:ascii="宋体" w:eastAsia="宋体" w:hAnsi="宋体" w:cs="宋体"/>
          <w:sz w:val="24"/>
          <w:szCs w:val="24"/>
        </w:rPr>
        <w:t>-awareness）和多状态所增加的力量而比比特币脚本所能提供的智能合约强大得多。</w:t>
      </w:r>
    </w:p>
    <w:p w:rsidR="00B75B55" w:rsidRPr="00B75B55" w:rsidRDefault="00B75B55" w:rsidP="00B75B55">
      <w:pPr>
        <w:adjustRightInd/>
        <w:snapToGrid/>
        <w:spacing w:before="288" w:after="96" w:line="312" w:lineRule="atLeast"/>
        <w:outlineLvl w:val="2"/>
        <w:rPr>
          <w:rFonts w:ascii="宋体" w:eastAsia="宋体" w:hAnsi="宋体" w:cs="宋体"/>
          <w:color w:val="222222"/>
          <w:sz w:val="27"/>
          <w:szCs w:val="27"/>
        </w:rPr>
      </w:pPr>
      <w:r w:rsidRPr="00B75B55">
        <w:rPr>
          <w:rFonts w:ascii="宋体" w:eastAsia="宋体" w:hAnsi="宋体" w:cs="宋体"/>
          <w:color w:val="222222"/>
          <w:sz w:val="27"/>
          <w:szCs w:val="27"/>
        </w:rPr>
        <w:t>以太坊账户</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在以太坊系统中，状态是由被称为“账户”（每个账户由一个20字节的地址）的对象和在两个账户之间转移价值和信息的状态转换构成的。以太坊的账户包含四个部分：</w:t>
      </w:r>
    </w:p>
    <w:p w:rsidR="00B75B55" w:rsidRPr="00B75B55" w:rsidRDefault="00B75B55" w:rsidP="00B75B55">
      <w:pPr>
        <w:numPr>
          <w:ilvl w:val="0"/>
          <w:numId w:val="7"/>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随机数，用于确定每笔交易只能被处理一次的计数器</w:t>
      </w:r>
    </w:p>
    <w:p w:rsidR="00B75B55" w:rsidRPr="00B75B55" w:rsidRDefault="00B75B55" w:rsidP="00B75B55">
      <w:pPr>
        <w:numPr>
          <w:ilvl w:val="0"/>
          <w:numId w:val="7"/>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账户目前的以太币余额</w:t>
      </w:r>
    </w:p>
    <w:p w:rsidR="00B75B55" w:rsidRPr="00B75B55" w:rsidRDefault="00B75B55" w:rsidP="00B75B55">
      <w:pPr>
        <w:numPr>
          <w:ilvl w:val="0"/>
          <w:numId w:val="7"/>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账户的合约代码，如果有的话</w:t>
      </w:r>
    </w:p>
    <w:p w:rsidR="00B75B55" w:rsidRPr="00B75B55" w:rsidRDefault="00B75B55" w:rsidP="00B75B55">
      <w:pPr>
        <w:numPr>
          <w:ilvl w:val="0"/>
          <w:numId w:val="7"/>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账户的存储（默认为空）</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以太币（Ether）是以太坊内部的主要加密燃料，用于支付交易费用。一般而言，以太坊有两种类型的账户：外部所有的账户（由私钥控制的）和合约账户（由合约代码控制）。外部所有的账户没有代码，人们可以通过创建和签名一笔交易从一个外部账户发送消息。每当合约账户收到一条消息，合约内部的代码就会被激活，允许它对内部存储进行读取和写入，和发送其它消息或者创建合约。</w:t>
      </w:r>
    </w:p>
    <w:p w:rsidR="00B75B55" w:rsidRPr="00B75B55" w:rsidRDefault="00B75B55" w:rsidP="00B75B55">
      <w:pPr>
        <w:adjustRightInd/>
        <w:snapToGrid/>
        <w:spacing w:before="288" w:after="96" w:line="312" w:lineRule="atLeast"/>
        <w:outlineLvl w:val="2"/>
        <w:rPr>
          <w:rFonts w:ascii="宋体" w:eastAsia="宋体" w:hAnsi="宋体" w:cs="宋体"/>
          <w:color w:val="222222"/>
          <w:sz w:val="27"/>
          <w:szCs w:val="27"/>
        </w:rPr>
      </w:pPr>
      <w:r w:rsidRPr="00B75B55">
        <w:rPr>
          <w:rFonts w:ascii="宋体" w:eastAsia="宋体" w:hAnsi="宋体" w:cs="宋体"/>
          <w:color w:val="222222"/>
          <w:sz w:val="27"/>
          <w:szCs w:val="27"/>
        </w:rPr>
        <w:t>消息和交易</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以太坊的消息在某种程度上类似于比特币的交易，但是两者之间存在三点重要的不同。第一，以太坊的消息可以由外部实体或者合约创建，然而比特币的交易只能从外部创建。第二，以太坊消息可以选择包含数据。第三，如果以太坊消息的接受者是合约账户，可以选择进行回应，这意味着以太坊消息也包含函数概念。</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lastRenderedPageBreak/>
        <w:t>以太坊中“交易”是指存储从外部账户发出的消息的签名数据包。交易包含消息的接收者、用于确认发送者的签名、以太币账户余额、要发送的数据和两个被称为STARTGAS和GASPRICE的数值。为了防止代码的指数型爆炸和无限循环，每笔交易需要对执行代码所引发的计算步骤-包括初始消息和所有执行中引发的消息-做出限制。STARTGAS就是限制，GASPRICE是每一计算步骤需要支付矿工的费用。如果执行交易的过程中，“用完了瓦斯”，所有的状态改变恢复原状态，但是已经支付的交易费用不可收回了。如果执行交易中止时还剩余瓦斯，那么这些瓦斯将退还给发送者。创建合约有单独的交易类型和相应的消息类型；合约的地址是基于账号随机数和交易数据的哈希计算出来的。</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消息机制的一个重要后果是以太坊的“头等公民”财产-合约与外部账户拥有同样权利，包括发送消息和创建其它合约的权利。这使得合约可以同时充当多个不同的角色，例如，用户可以使去中心化组织（一个合约）的一个成员成为一个中介账户（另一个合约），为一个偏执的使用定制的基于量子证明的兰波特签名（第三个合约）的个人和一个自身使用由五个私钥保证安全的账户（第四个合约）的共同签名实体提供居间服务。以太坊平台的强大之处在于去中心化的组织和代理合约不需要关心合约的每一参与方是什么类型的账户。</w:t>
      </w:r>
    </w:p>
    <w:p w:rsidR="00B75B55" w:rsidRPr="00B75B55" w:rsidRDefault="00B75B55" w:rsidP="00B75B55">
      <w:pPr>
        <w:adjustRightInd/>
        <w:snapToGrid/>
        <w:spacing w:before="288" w:after="96" w:line="312" w:lineRule="atLeast"/>
        <w:outlineLvl w:val="2"/>
        <w:rPr>
          <w:rFonts w:ascii="宋体" w:eastAsia="宋体" w:hAnsi="宋体" w:cs="宋体"/>
          <w:color w:val="222222"/>
          <w:sz w:val="27"/>
          <w:szCs w:val="27"/>
        </w:rPr>
      </w:pPr>
      <w:r w:rsidRPr="00B75B55">
        <w:rPr>
          <w:rFonts w:ascii="宋体" w:eastAsia="宋体" w:hAnsi="宋体" w:cs="宋体"/>
          <w:color w:val="222222"/>
          <w:sz w:val="27"/>
          <w:szCs w:val="27"/>
        </w:rPr>
        <w:t>以太坊状态转换函数</w:t>
      </w:r>
    </w:p>
    <w:p w:rsidR="00B75B55" w:rsidRPr="00B75B55" w:rsidRDefault="00B75B55" w:rsidP="00B75B55">
      <w:pPr>
        <w:adjustRightInd/>
        <w:snapToGrid/>
        <w:spacing w:after="0" w:line="408" w:lineRule="atLeast"/>
        <w:rPr>
          <w:rFonts w:ascii="宋体" w:eastAsia="宋体" w:hAnsi="宋体" w:cs="宋体"/>
          <w:sz w:val="24"/>
          <w:szCs w:val="24"/>
        </w:rPr>
      </w:pPr>
      <w:r w:rsidRPr="00B75B55">
        <w:rPr>
          <w:rFonts w:ascii="宋体" w:eastAsia="宋体" w:hAnsi="宋体" w:cs="宋体"/>
          <w:sz w:val="24"/>
          <w:szCs w:val="24"/>
        </w:rPr>
        <w:t>以太坊的状态转换函数：</w:t>
      </w:r>
      <w:r w:rsidRPr="00B75B55">
        <w:rPr>
          <w:rFonts w:ascii="Courier" w:eastAsia="宋体" w:hAnsi="Courier" w:cs="宋体"/>
          <w:sz w:val="20"/>
        </w:rPr>
        <w:t>APPLY(S,TX) -&gt; S'</w:t>
      </w:r>
      <w:r w:rsidRPr="00B75B55">
        <w:rPr>
          <w:rFonts w:ascii="宋体" w:eastAsia="宋体" w:hAnsi="宋体" w:cs="宋体"/>
          <w:sz w:val="24"/>
          <w:szCs w:val="24"/>
        </w:rPr>
        <w:t>，可以定义如下：</w:t>
      </w:r>
    </w:p>
    <w:p w:rsidR="00B75B55" w:rsidRPr="00B75B55" w:rsidRDefault="00B75B55" w:rsidP="00B75B55">
      <w:pPr>
        <w:numPr>
          <w:ilvl w:val="0"/>
          <w:numId w:val="8"/>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检查交易的格式是否正确（即有正确数值）、签名是否有效和随机数是否与发送者账户的随机数匹配。如否，返回错误。</w:t>
      </w:r>
    </w:p>
    <w:p w:rsidR="00B75B55" w:rsidRPr="00B75B55" w:rsidRDefault="00B75B55" w:rsidP="00B75B55">
      <w:pPr>
        <w:numPr>
          <w:ilvl w:val="0"/>
          <w:numId w:val="8"/>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计算交易费用:</w:t>
      </w:r>
      <w:r w:rsidRPr="00B75B55">
        <w:rPr>
          <w:rFonts w:ascii="Courier" w:eastAsia="宋体" w:hAnsi="Courier" w:cs="宋体"/>
          <w:sz w:val="20"/>
        </w:rPr>
        <w:t>fee=STARTGAS * GASPRICE</w:t>
      </w:r>
      <w:r w:rsidRPr="00B75B55">
        <w:rPr>
          <w:rFonts w:ascii="宋体" w:eastAsia="宋体" w:hAnsi="宋体" w:cs="宋体"/>
          <w:sz w:val="24"/>
          <w:szCs w:val="24"/>
        </w:rPr>
        <w:t>，并从签名中确定发送者的地址。从发送者的账户中减去交易费用和增加发送者的随机数。如果账户余额不足，返回错误。</w:t>
      </w:r>
    </w:p>
    <w:p w:rsidR="00B75B55" w:rsidRPr="00B75B55" w:rsidRDefault="00B75B55" w:rsidP="00B75B55">
      <w:pPr>
        <w:numPr>
          <w:ilvl w:val="0"/>
          <w:numId w:val="8"/>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设定初值</w:t>
      </w:r>
      <w:r w:rsidRPr="00B75B55">
        <w:rPr>
          <w:rFonts w:ascii="Courier" w:eastAsia="宋体" w:hAnsi="Courier" w:cs="宋体"/>
          <w:sz w:val="20"/>
        </w:rPr>
        <w:t>GAS = STARTGAS</w:t>
      </w:r>
      <w:r w:rsidRPr="00B75B55">
        <w:rPr>
          <w:rFonts w:ascii="宋体" w:eastAsia="宋体" w:hAnsi="宋体" w:cs="宋体"/>
          <w:sz w:val="24"/>
          <w:szCs w:val="24"/>
        </w:rPr>
        <w:t>，并根据交易中的字节数减去一定量的瓦斯值。</w:t>
      </w:r>
    </w:p>
    <w:p w:rsidR="00B75B55" w:rsidRPr="00B75B55" w:rsidRDefault="00B75B55" w:rsidP="00B75B55">
      <w:pPr>
        <w:numPr>
          <w:ilvl w:val="0"/>
          <w:numId w:val="8"/>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从发送者的账户转移价值到接收者账户。如果接收账户还不存在，创建此账户。如果接收账户是一个合约，运行合约的代码，直到代码运行结束或者瓦斯用完。</w:t>
      </w:r>
    </w:p>
    <w:p w:rsidR="00B75B55" w:rsidRPr="00B75B55" w:rsidRDefault="00B75B55" w:rsidP="00B75B55">
      <w:pPr>
        <w:numPr>
          <w:ilvl w:val="0"/>
          <w:numId w:val="8"/>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如果因为发送者账户没有足够的钱或者代码执行耗尽瓦斯导致价值转移失败，恢复原来的状态，但是还需要支付交易费用，交易费用加至矿工账户。</w:t>
      </w:r>
    </w:p>
    <w:p w:rsidR="00B75B55" w:rsidRPr="00B75B55" w:rsidRDefault="00B75B55" w:rsidP="00B75B55">
      <w:pPr>
        <w:numPr>
          <w:ilvl w:val="0"/>
          <w:numId w:val="8"/>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否则，将所有剩余的瓦斯归还给发送者，消耗掉的瓦斯作为交易费用发送给矿工。 例如，假设合约的代码如下：</w:t>
      </w:r>
    </w:p>
    <w:p w:rsidR="00B75B55" w:rsidRPr="00B75B55" w:rsidRDefault="00B75B55" w:rsidP="00B75B55">
      <w:pPr>
        <w:pBdr>
          <w:top w:val="single" w:sz="6" w:space="12" w:color="E0E0E0"/>
          <w:left w:val="single" w:sz="6" w:space="12" w:color="E0E0E0"/>
          <w:bottom w:val="single" w:sz="6" w:space="12" w:color="E0E0E0"/>
          <w:right w:val="single" w:sz="6" w:space="12" w:color="E0E0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w:eastAsia="宋体" w:hAnsi="Courier" w:cs="宋体"/>
          <w:sz w:val="20"/>
        </w:rPr>
      </w:pPr>
      <w:r w:rsidRPr="00B75B55">
        <w:rPr>
          <w:rFonts w:ascii="Courier" w:eastAsia="宋体" w:hAnsi="Courier" w:cs="宋体"/>
          <w:b/>
          <w:bCs/>
          <w:color w:val="000000"/>
          <w:sz w:val="20"/>
        </w:rPr>
        <w:t>if</w:t>
      </w:r>
      <w:r w:rsidRPr="00B75B55">
        <w:rPr>
          <w:rFonts w:ascii="Courier" w:eastAsia="宋体" w:hAnsi="Courier" w:cs="宋体"/>
          <w:sz w:val="20"/>
        </w:rPr>
        <w:t xml:space="preserve"> !</w:t>
      </w:r>
      <w:proofErr w:type="spellStart"/>
      <w:r w:rsidRPr="00B75B55">
        <w:rPr>
          <w:rFonts w:ascii="Courier" w:eastAsia="宋体" w:hAnsi="Courier" w:cs="宋体"/>
          <w:color w:val="999999"/>
          <w:sz w:val="20"/>
        </w:rPr>
        <w:t>self</w:t>
      </w:r>
      <w:r w:rsidRPr="00B75B55">
        <w:rPr>
          <w:rFonts w:ascii="Courier" w:eastAsia="宋体" w:hAnsi="Courier" w:cs="宋体"/>
          <w:b/>
          <w:bCs/>
          <w:color w:val="000000"/>
          <w:sz w:val="20"/>
        </w:rPr>
        <w:t>.</w:t>
      </w:r>
      <w:r w:rsidRPr="00B75B55">
        <w:rPr>
          <w:rFonts w:ascii="Courier" w:eastAsia="宋体" w:hAnsi="Courier" w:cs="宋体"/>
          <w:sz w:val="20"/>
        </w:rPr>
        <w:t>storage</w:t>
      </w:r>
      <w:proofErr w:type="spellEnd"/>
      <w:r w:rsidRPr="00B75B55">
        <w:rPr>
          <w:rFonts w:ascii="Courier" w:eastAsia="宋体" w:hAnsi="Courier" w:cs="宋体"/>
          <w:sz w:val="20"/>
        </w:rPr>
        <w:t>[</w:t>
      </w:r>
      <w:proofErr w:type="spellStart"/>
      <w:r w:rsidRPr="00B75B55">
        <w:rPr>
          <w:rFonts w:ascii="Courier" w:eastAsia="宋体" w:hAnsi="Courier" w:cs="宋体"/>
          <w:sz w:val="20"/>
        </w:rPr>
        <w:t>calldataload</w:t>
      </w:r>
      <w:proofErr w:type="spellEnd"/>
      <w:r w:rsidRPr="00B75B55">
        <w:rPr>
          <w:rFonts w:ascii="Courier" w:eastAsia="宋体" w:hAnsi="Courier" w:cs="宋体"/>
          <w:sz w:val="20"/>
        </w:rPr>
        <w:t>(</w:t>
      </w:r>
      <w:r w:rsidRPr="00B75B55">
        <w:rPr>
          <w:rFonts w:ascii="Courier" w:eastAsia="宋体" w:hAnsi="Courier" w:cs="宋体"/>
          <w:color w:val="009999"/>
          <w:sz w:val="20"/>
        </w:rPr>
        <w:t>0</w:t>
      </w:r>
      <w:r w:rsidRPr="00B75B55">
        <w:rPr>
          <w:rFonts w:ascii="Courier" w:eastAsia="宋体" w:hAnsi="Courier" w:cs="宋体"/>
          <w:sz w:val="20"/>
        </w:rPr>
        <w:t>)]:</w:t>
      </w:r>
    </w:p>
    <w:p w:rsidR="00B75B55" w:rsidRPr="00B75B55" w:rsidRDefault="00B75B55" w:rsidP="00B75B55">
      <w:pPr>
        <w:pBdr>
          <w:top w:val="single" w:sz="6" w:space="12" w:color="E0E0E0"/>
          <w:left w:val="single" w:sz="6" w:space="12" w:color="E0E0E0"/>
          <w:bottom w:val="single" w:sz="6" w:space="12" w:color="E0E0E0"/>
          <w:right w:val="single" w:sz="6" w:space="12" w:color="E0E0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w:eastAsia="宋体" w:hAnsi="Courier" w:cs="宋体"/>
          <w:sz w:val="24"/>
          <w:szCs w:val="24"/>
        </w:rPr>
      </w:pPr>
      <w:r w:rsidRPr="00B75B55">
        <w:rPr>
          <w:rFonts w:ascii="Courier" w:eastAsia="宋体" w:hAnsi="Courier" w:cs="宋体"/>
          <w:sz w:val="20"/>
        </w:rPr>
        <w:t xml:space="preserve">    </w:t>
      </w:r>
      <w:proofErr w:type="spellStart"/>
      <w:r w:rsidRPr="00B75B55">
        <w:rPr>
          <w:rFonts w:ascii="Courier" w:eastAsia="宋体" w:hAnsi="Courier" w:cs="宋体"/>
          <w:color w:val="999999"/>
          <w:sz w:val="20"/>
        </w:rPr>
        <w:t>self</w:t>
      </w:r>
      <w:r w:rsidRPr="00B75B55">
        <w:rPr>
          <w:rFonts w:ascii="Courier" w:eastAsia="宋体" w:hAnsi="Courier" w:cs="宋体"/>
          <w:b/>
          <w:bCs/>
          <w:color w:val="000000"/>
          <w:sz w:val="20"/>
        </w:rPr>
        <w:t>.</w:t>
      </w:r>
      <w:r w:rsidRPr="00B75B55">
        <w:rPr>
          <w:rFonts w:ascii="Courier" w:eastAsia="宋体" w:hAnsi="Courier" w:cs="宋体"/>
          <w:sz w:val="20"/>
        </w:rPr>
        <w:t>storage</w:t>
      </w:r>
      <w:proofErr w:type="spellEnd"/>
      <w:r w:rsidRPr="00B75B55">
        <w:rPr>
          <w:rFonts w:ascii="Courier" w:eastAsia="宋体" w:hAnsi="Courier" w:cs="宋体"/>
          <w:sz w:val="20"/>
        </w:rPr>
        <w:t>[</w:t>
      </w:r>
      <w:proofErr w:type="spellStart"/>
      <w:r w:rsidRPr="00B75B55">
        <w:rPr>
          <w:rFonts w:ascii="Courier" w:eastAsia="宋体" w:hAnsi="Courier" w:cs="宋体"/>
          <w:sz w:val="20"/>
        </w:rPr>
        <w:t>calldataload</w:t>
      </w:r>
      <w:proofErr w:type="spellEnd"/>
      <w:r w:rsidRPr="00B75B55">
        <w:rPr>
          <w:rFonts w:ascii="Courier" w:eastAsia="宋体" w:hAnsi="Courier" w:cs="宋体"/>
          <w:sz w:val="20"/>
        </w:rPr>
        <w:t>(</w:t>
      </w:r>
      <w:r w:rsidRPr="00B75B55">
        <w:rPr>
          <w:rFonts w:ascii="Courier" w:eastAsia="宋体" w:hAnsi="Courier" w:cs="宋体"/>
          <w:color w:val="009999"/>
          <w:sz w:val="20"/>
        </w:rPr>
        <w:t>0</w:t>
      </w:r>
      <w:r w:rsidRPr="00B75B55">
        <w:rPr>
          <w:rFonts w:ascii="Courier" w:eastAsia="宋体" w:hAnsi="Courier" w:cs="宋体"/>
          <w:sz w:val="20"/>
        </w:rPr>
        <w:t xml:space="preserve">)] </w:t>
      </w:r>
      <w:r w:rsidRPr="00B75B55">
        <w:rPr>
          <w:rFonts w:ascii="Courier" w:eastAsia="宋体" w:hAnsi="Courier" w:cs="宋体"/>
          <w:b/>
          <w:bCs/>
          <w:color w:val="000000"/>
          <w:sz w:val="20"/>
        </w:rPr>
        <w:t>=</w:t>
      </w:r>
      <w:r w:rsidRPr="00B75B55">
        <w:rPr>
          <w:rFonts w:ascii="Courier" w:eastAsia="宋体" w:hAnsi="Courier" w:cs="宋体"/>
          <w:sz w:val="20"/>
        </w:rPr>
        <w:t xml:space="preserve"> </w:t>
      </w:r>
      <w:proofErr w:type="spellStart"/>
      <w:r w:rsidRPr="00B75B55">
        <w:rPr>
          <w:rFonts w:ascii="Courier" w:eastAsia="宋体" w:hAnsi="Courier" w:cs="宋体"/>
          <w:sz w:val="20"/>
        </w:rPr>
        <w:t>calldataload</w:t>
      </w:r>
      <w:proofErr w:type="spellEnd"/>
      <w:r w:rsidRPr="00B75B55">
        <w:rPr>
          <w:rFonts w:ascii="Courier" w:eastAsia="宋体" w:hAnsi="Courier" w:cs="宋体"/>
          <w:sz w:val="20"/>
        </w:rPr>
        <w:t>(</w:t>
      </w:r>
      <w:r w:rsidRPr="00B75B55">
        <w:rPr>
          <w:rFonts w:ascii="Courier" w:eastAsia="宋体" w:hAnsi="Courier" w:cs="宋体"/>
          <w:color w:val="009999"/>
          <w:sz w:val="20"/>
        </w:rPr>
        <w:t>32</w:t>
      </w:r>
      <w:r w:rsidRPr="00B75B55">
        <w:rPr>
          <w:rFonts w:ascii="Courier" w:eastAsia="宋体" w:hAnsi="Courier" w:cs="宋体"/>
          <w:sz w:val="20"/>
        </w:rPr>
        <w:t>)</w:t>
      </w:r>
    </w:p>
    <w:p w:rsidR="00B75B55" w:rsidRPr="00B75B55" w:rsidRDefault="00B75B55" w:rsidP="00B75B55">
      <w:pPr>
        <w:adjustRightInd/>
        <w:snapToGrid/>
        <w:spacing w:after="0" w:line="408" w:lineRule="atLeast"/>
        <w:rPr>
          <w:rFonts w:ascii="宋体" w:eastAsia="宋体" w:hAnsi="宋体" w:cs="宋体"/>
          <w:sz w:val="24"/>
          <w:szCs w:val="24"/>
        </w:rPr>
      </w:pPr>
      <w:r w:rsidRPr="00B75B55">
        <w:rPr>
          <w:rFonts w:ascii="宋体" w:eastAsia="宋体" w:hAnsi="宋体" w:cs="宋体"/>
          <w:sz w:val="24"/>
          <w:szCs w:val="24"/>
        </w:rPr>
        <w:lastRenderedPageBreak/>
        <w:t>需要注意的是，在现实中合约代码是用底层以太坊虚拟机（EVM）代码写成的。上面的合约是用我们的高级语言Serpent语言写成的，它可以被编译成EVM代码。假设合约存储器开始时是空的，一个值为10以太，瓦斯为2000，瓦斯价格为0.001以太并且64字节数据，第一个三十二字节的快代表号码2和第二个代表词</w:t>
      </w:r>
      <w:r w:rsidRPr="00B75B55">
        <w:rPr>
          <w:rFonts w:ascii="Courier" w:eastAsia="宋体" w:hAnsi="Courier" w:cs="宋体"/>
          <w:sz w:val="20"/>
        </w:rPr>
        <w:t>CHARLIE</w:t>
      </w:r>
      <w:r w:rsidRPr="00B75B55">
        <w:rPr>
          <w:rFonts w:ascii="宋体" w:eastAsia="宋体" w:hAnsi="宋体" w:cs="宋体"/>
          <w:sz w:val="24"/>
          <w:szCs w:val="24"/>
        </w:rPr>
        <w:t>。的交易发送后，状态转换函数的处理过程如下：</w:t>
      </w:r>
    </w:p>
    <w:p w:rsidR="00B75B55" w:rsidRPr="00B75B55" w:rsidRDefault="00B75B55" w:rsidP="00B75B55">
      <w:pPr>
        <w:numPr>
          <w:ilvl w:val="0"/>
          <w:numId w:val="9"/>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检查交易是否有效、格式是否正确。</w:t>
      </w:r>
    </w:p>
    <w:p w:rsidR="00B75B55" w:rsidRPr="00B75B55" w:rsidRDefault="00B75B55" w:rsidP="00B75B55">
      <w:pPr>
        <w:numPr>
          <w:ilvl w:val="0"/>
          <w:numId w:val="9"/>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检查交易发送者至少有2000*0.001=2个以太币。如果有，从发送者账户中减去2个以太币。</w:t>
      </w:r>
    </w:p>
    <w:p w:rsidR="00B75B55" w:rsidRPr="00B75B55" w:rsidRDefault="00B75B55" w:rsidP="00B75B55">
      <w:pPr>
        <w:numPr>
          <w:ilvl w:val="0"/>
          <w:numId w:val="9"/>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初始设定gas=2000,假设交易长为170字节，每字节的费用是5，减去850，所以还剩1150。</w:t>
      </w:r>
    </w:p>
    <w:p w:rsidR="00B75B55" w:rsidRPr="00B75B55" w:rsidRDefault="00B75B55" w:rsidP="00B75B55">
      <w:pPr>
        <w:numPr>
          <w:ilvl w:val="0"/>
          <w:numId w:val="9"/>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从发送者账户减去10个以太币，为合约账户增加10个以太币。</w:t>
      </w:r>
    </w:p>
    <w:p w:rsidR="00B75B55" w:rsidRPr="00B75B55" w:rsidRDefault="00B75B55" w:rsidP="00B75B55">
      <w:pPr>
        <w:numPr>
          <w:ilvl w:val="0"/>
          <w:numId w:val="9"/>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运行代码。在这个合约中，运行代码很简单：它检查合约存储器索引为2处是否已使用，注意到它未被使用，然后将其值置为CHARLIE。假设这消耗了187单位的瓦斯，于是剩余的瓦斯为1150 - 187 = 963。 ６. 向发送者的账户增加963*0.001=0.963个以太币，返回最终状态。 如果没有合约接收交易，那么所有的交易费用就等于GASPRICE乘以交易的字节长度，交易的数据就与交易费用无关了。另外，需要注意的是，合约发起的消息可以对它们产生的计算分配瓦斯限额，如果子计算的瓦斯用完了，它只恢复到消息发出时的状态。因此，就像交易一样，合约也可以通过对它产生的子计算设置严格的限制，保护它们的计算资源。</w:t>
      </w:r>
    </w:p>
    <w:p w:rsidR="00B75B55" w:rsidRPr="00B75B55" w:rsidRDefault="00B75B55" w:rsidP="00B75B55">
      <w:pPr>
        <w:adjustRightInd/>
        <w:snapToGrid/>
        <w:spacing w:before="288" w:after="96" w:line="312" w:lineRule="atLeast"/>
        <w:outlineLvl w:val="2"/>
        <w:rPr>
          <w:rFonts w:ascii="宋体" w:eastAsia="宋体" w:hAnsi="宋体" w:cs="宋体"/>
          <w:color w:val="222222"/>
          <w:sz w:val="27"/>
          <w:szCs w:val="27"/>
        </w:rPr>
      </w:pPr>
      <w:r w:rsidRPr="00B75B55">
        <w:rPr>
          <w:rFonts w:ascii="宋体" w:eastAsia="宋体" w:hAnsi="宋体" w:cs="宋体"/>
          <w:color w:val="222222"/>
          <w:sz w:val="27"/>
          <w:szCs w:val="27"/>
        </w:rPr>
        <w:t>代码执行</w:t>
      </w:r>
    </w:p>
    <w:p w:rsidR="00B75B55" w:rsidRPr="00B75B55" w:rsidRDefault="00B75B55" w:rsidP="00B75B55">
      <w:pPr>
        <w:adjustRightInd/>
        <w:snapToGrid/>
        <w:spacing w:after="0" w:line="408" w:lineRule="atLeast"/>
        <w:rPr>
          <w:rFonts w:ascii="宋体" w:eastAsia="宋体" w:hAnsi="宋体" w:cs="宋体"/>
          <w:sz w:val="24"/>
          <w:szCs w:val="24"/>
        </w:rPr>
      </w:pPr>
      <w:r w:rsidRPr="00B75B55">
        <w:rPr>
          <w:rFonts w:ascii="宋体" w:eastAsia="宋体" w:hAnsi="宋体" w:cs="宋体"/>
          <w:sz w:val="24"/>
          <w:szCs w:val="24"/>
        </w:rPr>
        <w:t>以太坊合约的代码使用低级的基于堆栈的字节码的语言写成的，被称为“以太坊虚拟机代码”或者“EVM代码”。代码由一系列字节构成，每一个字节代表一种操作。一般而言，代码执行是无限循环，程序计数器每增加一（初始值为零）就执行一次操作，直到代码执行完毕或者遇到错误，</w:t>
      </w:r>
      <w:r w:rsidRPr="00B75B55">
        <w:rPr>
          <w:rFonts w:ascii="Courier" w:eastAsia="宋体" w:hAnsi="Courier" w:cs="宋体"/>
          <w:sz w:val="20"/>
        </w:rPr>
        <w:t>STOP</w:t>
      </w:r>
      <w:r w:rsidRPr="00B75B55">
        <w:rPr>
          <w:rFonts w:ascii="宋体" w:eastAsia="宋体" w:hAnsi="宋体" w:cs="宋体"/>
          <w:sz w:val="24"/>
          <w:szCs w:val="24"/>
        </w:rPr>
        <w:t>或者</w:t>
      </w:r>
      <w:r w:rsidRPr="00B75B55">
        <w:rPr>
          <w:rFonts w:ascii="Courier" w:eastAsia="宋体" w:hAnsi="Courier" w:cs="宋体"/>
          <w:sz w:val="20"/>
        </w:rPr>
        <w:t>RETURN</w:t>
      </w:r>
      <w:r w:rsidRPr="00B75B55">
        <w:rPr>
          <w:rFonts w:ascii="宋体" w:eastAsia="宋体" w:hAnsi="宋体" w:cs="宋体"/>
          <w:sz w:val="24"/>
          <w:szCs w:val="24"/>
        </w:rPr>
        <w:t>指令。操作可以访问三种存储数据的空间：</w:t>
      </w:r>
    </w:p>
    <w:p w:rsidR="00B75B55" w:rsidRPr="00B75B55" w:rsidRDefault="00B75B55" w:rsidP="00B75B55">
      <w:pPr>
        <w:numPr>
          <w:ilvl w:val="0"/>
          <w:numId w:val="10"/>
        </w:numPr>
        <w:adjustRightInd/>
        <w:snapToGrid/>
        <w:spacing w:after="0" w:line="408" w:lineRule="atLeast"/>
        <w:ind w:left="0"/>
        <w:rPr>
          <w:rFonts w:ascii="宋体" w:eastAsia="宋体" w:hAnsi="宋体" w:cs="宋体"/>
          <w:sz w:val="24"/>
          <w:szCs w:val="24"/>
        </w:rPr>
      </w:pPr>
      <w:r w:rsidRPr="00B75B55">
        <w:rPr>
          <w:rFonts w:ascii="宋体" w:eastAsia="宋体" w:hAnsi="宋体" w:cs="宋体"/>
          <w:b/>
          <w:bCs/>
          <w:sz w:val="24"/>
          <w:szCs w:val="24"/>
        </w:rPr>
        <w:t>堆栈</w:t>
      </w:r>
      <w:r w:rsidRPr="00B75B55">
        <w:rPr>
          <w:rFonts w:ascii="宋体" w:eastAsia="宋体" w:hAnsi="宋体" w:cs="宋体"/>
          <w:sz w:val="24"/>
          <w:szCs w:val="24"/>
        </w:rPr>
        <w:t>，一种后进先出的数据存储，32字节的数值可以入栈，出栈。</w:t>
      </w:r>
    </w:p>
    <w:p w:rsidR="00B75B55" w:rsidRPr="00B75B55" w:rsidRDefault="00B75B55" w:rsidP="00B75B55">
      <w:pPr>
        <w:numPr>
          <w:ilvl w:val="0"/>
          <w:numId w:val="10"/>
        </w:numPr>
        <w:adjustRightInd/>
        <w:snapToGrid/>
        <w:spacing w:after="0" w:line="408" w:lineRule="atLeast"/>
        <w:ind w:left="0"/>
        <w:rPr>
          <w:rFonts w:ascii="宋体" w:eastAsia="宋体" w:hAnsi="宋体" w:cs="宋体"/>
          <w:sz w:val="24"/>
          <w:szCs w:val="24"/>
        </w:rPr>
      </w:pPr>
      <w:r w:rsidRPr="00B75B55">
        <w:rPr>
          <w:rFonts w:ascii="宋体" w:eastAsia="宋体" w:hAnsi="宋体" w:cs="宋体"/>
          <w:b/>
          <w:bCs/>
          <w:sz w:val="24"/>
          <w:szCs w:val="24"/>
        </w:rPr>
        <w:t>内存</w:t>
      </w:r>
      <w:r w:rsidRPr="00B75B55">
        <w:rPr>
          <w:rFonts w:ascii="宋体" w:eastAsia="宋体" w:hAnsi="宋体" w:cs="宋体"/>
          <w:sz w:val="24"/>
          <w:szCs w:val="24"/>
        </w:rPr>
        <w:t>，可无限扩展的字节队列。</w:t>
      </w:r>
    </w:p>
    <w:p w:rsidR="00B75B55" w:rsidRPr="00B75B55" w:rsidRDefault="00B75B55" w:rsidP="00B75B55">
      <w:pPr>
        <w:numPr>
          <w:ilvl w:val="0"/>
          <w:numId w:val="10"/>
        </w:numPr>
        <w:adjustRightInd/>
        <w:snapToGrid/>
        <w:spacing w:after="0" w:line="408" w:lineRule="atLeast"/>
        <w:ind w:left="0"/>
        <w:rPr>
          <w:rFonts w:ascii="宋体" w:eastAsia="宋体" w:hAnsi="宋体" w:cs="宋体"/>
          <w:sz w:val="24"/>
          <w:szCs w:val="24"/>
        </w:rPr>
      </w:pPr>
      <w:r w:rsidRPr="00B75B55">
        <w:rPr>
          <w:rFonts w:ascii="宋体" w:eastAsia="宋体" w:hAnsi="宋体" w:cs="宋体"/>
          <w:b/>
          <w:bCs/>
          <w:sz w:val="24"/>
          <w:szCs w:val="24"/>
        </w:rPr>
        <w:t>合约的长期存储</w:t>
      </w:r>
      <w:r w:rsidRPr="00B75B55">
        <w:rPr>
          <w:rFonts w:ascii="宋体" w:eastAsia="宋体" w:hAnsi="宋体" w:cs="宋体"/>
          <w:sz w:val="24"/>
          <w:szCs w:val="24"/>
        </w:rPr>
        <w:t>，一个秘钥/数值的存储，其中秘钥和数值都是32字节大小，与计算结束即重置的堆栈和内存不同，存储内容将长期保持。</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代码可以象访问区块头数据一样访问数值，发送者和接受到的消息中的数据，代码还可以返回数据的字节队列作为输出。</w:t>
      </w:r>
    </w:p>
    <w:p w:rsidR="00B75B55" w:rsidRPr="00B75B55" w:rsidRDefault="00B75B55" w:rsidP="00B75B55">
      <w:pPr>
        <w:adjustRightInd/>
        <w:snapToGrid/>
        <w:spacing w:after="0" w:line="408" w:lineRule="atLeast"/>
        <w:rPr>
          <w:rFonts w:ascii="宋体" w:eastAsia="宋体" w:hAnsi="宋体" w:cs="宋体"/>
          <w:sz w:val="24"/>
          <w:szCs w:val="24"/>
        </w:rPr>
      </w:pPr>
      <w:r w:rsidRPr="00B75B55">
        <w:rPr>
          <w:rFonts w:ascii="宋体" w:eastAsia="宋体" w:hAnsi="宋体" w:cs="宋体"/>
          <w:sz w:val="24"/>
          <w:szCs w:val="24"/>
        </w:rPr>
        <w:lastRenderedPageBreak/>
        <w:t>EVM代码的正式执行模型令人惊讶地简单。当以太坊虚拟机运行时，它的完整的计算状态可以由元组</w:t>
      </w:r>
      <w:r w:rsidRPr="00B75B55">
        <w:rPr>
          <w:rFonts w:ascii="Courier" w:eastAsia="宋体" w:hAnsi="Courier" w:cs="宋体"/>
          <w:sz w:val="20"/>
        </w:rPr>
        <w:t>(</w:t>
      </w:r>
      <w:proofErr w:type="spellStart"/>
      <w:r w:rsidRPr="00B75B55">
        <w:rPr>
          <w:rFonts w:ascii="Courier" w:eastAsia="宋体" w:hAnsi="Courier" w:cs="宋体"/>
          <w:sz w:val="20"/>
        </w:rPr>
        <w:t>block_state</w:t>
      </w:r>
      <w:proofErr w:type="spellEnd"/>
      <w:r w:rsidRPr="00B75B55">
        <w:rPr>
          <w:rFonts w:ascii="Courier" w:eastAsia="宋体" w:hAnsi="Courier" w:cs="宋体"/>
          <w:sz w:val="20"/>
        </w:rPr>
        <w:t>, transaction, message, code, memory, stack, pc, gas)</w:t>
      </w:r>
      <w:r w:rsidRPr="00B75B55">
        <w:rPr>
          <w:rFonts w:ascii="宋体" w:eastAsia="宋体" w:hAnsi="宋体" w:cs="宋体"/>
          <w:sz w:val="24"/>
          <w:szCs w:val="24"/>
        </w:rPr>
        <w:t>来定义，这里</w:t>
      </w:r>
      <w:proofErr w:type="spellStart"/>
      <w:r w:rsidRPr="00B75B55">
        <w:rPr>
          <w:rFonts w:ascii="Courier" w:eastAsia="宋体" w:hAnsi="Courier" w:cs="宋体"/>
          <w:sz w:val="20"/>
        </w:rPr>
        <w:t>block_state</w:t>
      </w:r>
      <w:proofErr w:type="spellEnd"/>
      <w:r w:rsidRPr="00B75B55">
        <w:rPr>
          <w:rFonts w:ascii="宋体" w:eastAsia="宋体" w:hAnsi="宋体" w:cs="宋体"/>
          <w:sz w:val="24"/>
          <w:szCs w:val="24"/>
        </w:rPr>
        <w:t>是包含所有账户余额和存储的全局状态。每轮执行时，通过调出代码的第</w:t>
      </w:r>
      <w:r w:rsidRPr="00B75B55">
        <w:rPr>
          <w:rFonts w:ascii="Courier" w:eastAsia="宋体" w:hAnsi="Courier" w:cs="宋体"/>
          <w:sz w:val="20"/>
        </w:rPr>
        <w:t>pc</w:t>
      </w:r>
      <w:r w:rsidRPr="00B75B55">
        <w:rPr>
          <w:rFonts w:ascii="宋体" w:eastAsia="宋体" w:hAnsi="宋体" w:cs="宋体"/>
          <w:sz w:val="24"/>
          <w:szCs w:val="24"/>
        </w:rPr>
        <w:t>（程序计数器）个字节，当前指令被找到，每个指令都有定义自己如何影响元组。例如，</w:t>
      </w:r>
      <w:r w:rsidRPr="00B75B55">
        <w:rPr>
          <w:rFonts w:ascii="Courier" w:eastAsia="宋体" w:hAnsi="Courier" w:cs="宋体"/>
          <w:sz w:val="20"/>
        </w:rPr>
        <w:t>ADD</w:t>
      </w:r>
      <w:r w:rsidRPr="00B75B55">
        <w:rPr>
          <w:rFonts w:ascii="宋体" w:eastAsia="宋体" w:hAnsi="宋体" w:cs="宋体"/>
          <w:sz w:val="24"/>
          <w:szCs w:val="24"/>
        </w:rPr>
        <w:t>将两个元素出栈并将它们的和入栈，将</w:t>
      </w:r>
      <w:r w:rsidRPr="00B75B55">
        <w:rPr>
          <w:rFonts w:ascii="Courier" w:eastAsia="宋体" w:hAnsi="Courier" w:cs="宋体"/>
          <w:sz w:val="20"/>
        </w:rPr>
        <w:t>gas</w:t>
      </w:r>
      <w:r w:rsidRPr="00B75B55">
        <w:rPr>
          <w:rFonts w:ascii="宋体" w:eastAsia="宋体" w:hAnsi="宋体" w:cs="宋体"/>
          <w:sz w:val="24"/>
          <w:szCs w:val="24"/>
        </w:rPr>
        <w:t>（瓦斯）减一并将</w:t>
      </w:r>
      <w:r w:rsidRPr="00B75B55">
        <w:rPr>
          <w:rFonts w:ascii="Courier" w:eastAsia="宋体" w:hAnsi="Courier" w:cs="宋体"/>
          <w:sz w:val="20"/>
        </w:rPr>
        <w:t>pc</w:t>
      </w:r>
      <w:r w:rsidRPr="00B75B55">
        <w:rPr>
          <w:rFonts w:ascii="宋体" w:eastAsia="宋体" w:hAnsi="宋体" w:cs="宋体"/>
          <w:sz w:val="24"/>
          <w:szCs w:val="24"/>
        </w:rPr>
        <w:t>加一，</w:t>
      </w:r>
      <w:r w:rsidRPr="00B75B55">
        <w:rPr>
          <w:rFonts w:ascii="Courier" w:eastAsia="宋体" w:hAnsi="Courier" w:cs="宋体"/>
          <w:sz w:val="20"/>
        </w:rPr>
        <w:t>SSTORE</w:t>
      </w:r>
      <w:r w:rsidRPr="00B75B55">
        <w:rPr>
          <w:rFonts w:ascii="宋体" w:eastAsia="宋体" w:hAnsi="宋体" w:cs="宋体"/>
          <w:sz w:val="24"/>
          <w:szCs w:val="24"/>
        </w:rPr>
        <w:t>将顶部的两个元素出栈并将第二个元素插入到由第一个元素定义的合约存储位置，同样减少最多200的gas值并将</w:t>
      </w:r>
      <w:r w:rsidRPr="00B75B55">
        <w:rPr>
          <w:rFonts w:ascii="Courier" w:eastAsia="宋体" w:hAnsi="Courier" w:cs="宋体"/>
          <w:sz w:val="20"/>
        </w:rPr>
        <w:t>pc</w:t>
      </w:r>
      <w:r w:rsidRPr="00B75B55">
        <w:rPr>
          <w:rFonts w:ascii="宋体" w:eastAsia="宋体" w:hAnsi="宋体" w:cs="宋体"/>
          <w:sz w:val="24"/>
          <w:szCs w:val="24"/>
        </w:rPr>
        <w:t>加一，虽然有许多方法通过即时编译去优化以太坊，但以太坊的基础性的实施可以用几百行代码实现。</w:t>
      </w:r>
    </w:p>
    <w:p w:rsidR="00B75B55" w:rsidRPr="00B75B55" w:rsidRDefault="00B75B55" w:rsidP="00B75B55">
      <w:pPr>
        <w:adjustRightInd/>
        <w:snapToGrid/>
        <w:spacing w:before="288" w:after="96" w:line="312" w:lineRule="atLeast"/>
        <w:outlineLvl w:val="2"/>
        <w:rPr>
          <w:rFonts w:ascii="宋体" w:eastAsia="宋体" w:hAnsi="宋体" w:cs="宋体"/>
          <w:color w:val="222222"/>
          <w:sz w:val="27"/>
          <w:szCs w:val="27"/>
        </w:rPr>
      </w:pPr>
      <w:r w:rsidRPr="00B75B55">
        <w:rPr>
          <w:rFonts w:ascii="宋体" w:eastAsia="宋体" w:hAnsi="宋体" w:cs="宋体"/>
          <w:color w:val="222222"/>
          <w:sz w:val="27"/>
          <w:szCs w:val="27"/>
        </w:rPr>
        <w:t>区块链和挖矿</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虽然有一些不同，但以太坊的区块链在很多方面类似于比特币区块链。它们的区块链架构的不同在于，以太坊区块不仅包含交易记录和最近的状态，还包含区块序号和难度值。以太坊中的区块确认算法如下：</w:t>
      </w:r>
    </w:p>
    <w:p w:rsidR="00B75B55" w:rsidRPr="00B75B55" w:rsidRDefault="00B75B55" w:rsidP="00B75B55">
      <w:pPr>
        <w:numPr>
          <w:ilvl w:val="0"/>
          <w:numId w:val="11"/>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检查区块引用的上一个区块是否存在和有效。</w:t>
      </w:r>
    </w:p>
    <w:p w:rsidR="00B75B55" w:rsidRPr="00B75B55" w:rsidRDefault="00B75B55" w:rsidP="00B75B55">
      <w:pPr>
        <w:numPr>
          <w:ilvl w:val="0"/>
          <w:numId w:val="11"/>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检查区块的时间戳是否比引用的上一个区块大，而且小于15分钟。</w:t>
      </w:r>
    </w:p>
    <w:p w:rsidR="00B75B55" w:rsidRPr="00B75B55" w:rsidRDefault="00B75B55" w:rsidP="00B75B55">
      <w:pPr>
        <w:numPr>
          <w:ilvl w:val="0"/>
          <w:numId w:val="11"/>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检查区块序号、难度值、 交易根，叔根和瓦斯限额（许多以太坊特有的底层概念）是否有效。</w:t>
      </w:r>
    </w:p>
    <w:p w:rsidR="00B75B55" w:rsidRPr="00B75B55" w:rsidRDefault="00B75B55" w:rsidP="00B75B55">
      <w:pPr>
        <w:numPr>
          <w:ilvl w:val="0"/>
          <w:numId w:val="11"/>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检查区块的工作量证明是否有效。</w:t>
      </w:r>
    </w:p>
    <w:p w:rsidR="00B75B55" w:rsidRPr="00B75B55" w:rsidRDefault="00B75B55" w:rsidP="00B75B55">
      <w:pPr>
        <w:numPr>
          <w:ilvl w:val="0"/>
          <w:numId w:val="11"/>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将</w:t>
      </w:r>
      <w:r w:rsidRPr="00B75B55">
        <w:rPr>
          <w:rFonts w:ascii="Courier" w:eastAsia="宋体" w:hAnsi="Courier" w:cs="宋体"/>
          <w:sz w:val="20"/>
        </w:rPr>
        <w:t>S[0]</w:t>
      </w:r>
      <w:r w:rsidRPr="00B75B55">
        <w:rPr>
          <w:rFonts w:ascii="宋体" w:eastAsia="宋体" w:hAnsi="宋体" w:cs="宋体"/>
          <w:sz w:val="24"/>
          <w:szCs w:val="24"/>
        </w:rPr>
        <w:t>赋值为上一个区块的</w:t>
      </w:r>
      <w:r w:rsidRPr="00B75B55">
        <w:rPr>
          <w:rFonts w:ascii="Courier" w:eastAsia="宋体" w:hAnsi="Courier" w:cs="宋体"/>
          <w:sz w:val="20"/>
        </w:rPr>
        <w:t>STATE_ROOT</w:t>
      </w:r>
      <w:r w:rsidRPr="00B75B55">
        <w:rPr>
          <w:rFonts w:ascii="宋体" w:eastAsia="宋体" w:hAnsi="宋体" w:cs="宋体"/>
          <w:sz w:val="24"/>
          <w:szCs w:val="24"/>
        </w:rPr>
        <w:t>。</w:t>
      </w:r>
    </w:p>
    <w:p w:rsidR="00B75B55" w:rsidRPr="00B75B55" w:rsidRDefault="00B75B55" w:rsidP="00B75B55">
      <w:pPr>
        <w:numPr>
          <w:ilvl w:val="0"/>
          <w:numId w:val="11"/>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将</w:t>
      </w:r>
      <w:r w:rsidRPr="00B75B55">
        <w:rPr>
          <w:rFonts w:ascii="Courier" w:eastAsia="宋体" w:hAnsi="Courier" w:cs="宋体"/>
          <w:sz w:val="20"/>
        </w:rPr>
        <w:t>TX</w:t>
      </w:r>
      <w:r w:rsidRPr="00B75B55">
        <w:rPr>
          <w:rFonts w:ascii="宋体" w:eastAsia="宋体" w:hAnsi="宋体" w:cs="宋体"/>
          <w:sz w:val="24"/>
          <w:szCs w:val="24"/>
        </w:rPr>
        <w:t>赋值为区块的交易列表，一共有</w:t>
      </w:r>
      <w:r w:rsidRPr="00B75B55">
        <w:rPr>
          <w:rFonts w:ascii="Courier" w:eastAsia="宋体" w:hAnsi="Courier" w:cs="宋体"/>
          <w:sz w:val="20"/>
        </w:rPr>
        <w:t>n</w:t>
      </w:r>
      <w:r w:rsidRPr="00B75B55">
        <w:rPr>
          <w:rFonts w:ascii="宋体" w:eastAsia="宋体" w:hAnsi="宋体" w:cs="宋体"/>
          <w:sz w:val="24"/>
          <w:szCs w:val="24"/>
        </w:rPr>
        <w:t>笔交易。对于属于</w:t>
      </w:r>
      <w:r w:rsidRPr="00B75B55">
        <w:rPr>
          <w:rFonts w:ascii="Courier" w:eastAsia="宋体" w:hAnsi="Courier" w:cs="宋体"/>
          <w:sz w:val="20"/>
        </w:rPr>
        <w:t>0……n-1</w:t>
      </w:r>
      <w:r w:rsidRPr="00B75B55">
        <w:rPr>
          <w:rFonts w:ascii="宋体" w:eastAsia="宋体" w:hAnsi="宋体" w:cs="宋体"/>
          <w:sz w:val="24"/>
          <w:szCs w:val="24"/>
        </w:rPr>
        <w:t>的</w:t>
      </w:r>
      <w:proofErr w:type="spellStart"/>
      <w:r w:rsidRPr="00B75B55">
        <w:rPr>
          <w:rFonts w:ascii="Courier" w:eastAsia="宋体" w:hAnsi="Courier" w:cs="宋体"/>
          <w:sz w:val="20"/>
        </w:rPr>
        <w:t>i</w:t>
      </w:r>
      <w:proofErr w:type="spellEnd"/>
      <w:r w:rsidRPr="00B75B55">
        <w:rPr>
          <w:rFonts w:ascii="宋体" w:eastAsia="宋体" w:hAnsi="宋体" w:cs="宋体"/>
          <w:sz w:val="24"/>
          <w:szCs w:val="24"/>
        </w:rPr>
        <w:t>，进行状态转换</w:t>
      </w:r>
      <w:r w:rsidRPr="00B75B55">
        <w:rPr>
          <w:rFonts w:ascii="Courier" w:eastAsia="宋体" w:hAnsi="Courier" w:cs="宋体"/>
          <w:sz w:val="20"/>
        </w:rPr>
        <w:t>S[i+1] = APPLY(S[</w:t>
      </w:r>
      <w:proofErr w:type="spellStart"/>
      <w:r w:rsidRPr="00B75B55">
        <w:rPr>
          <w:rFonts w:ascii="Courier" w:eastAsia="宋体" w:hAnsi="Courier" w:cs="宋体"/>
          <w:sz w:val="20"/>
        </w:rPr>
        <w:t>i</w:t>
      </w:r>
      <w:proofErr w:type="spellEnd"/>
      <w:r w:rsidRPr="00B75B55">
        <w:rPr>
          <w:rFonts w:ascii="Courier" w:eastAsia="宋体" w:hAnsi="Courier" w:cs="宋体"/>
          <w:sz w:val="20"/>
        </w:rPr>
        <w:t>],TX[</w:t>
      </w:r>
      <w:proofErr w:type="spellStart"/>
      <w:r w:rsidRPr="00B75B55">
        <w:rPr>
          <w:rFonts w:ascii="Courier" w:eastAsia="宋体" w:hAnsi="Courier" w:cs="宋体"/>
          <w:sz w:val="20"/>
        </w:rPr>
        <w:t>i</w:t>
      </w:r>
      <w:proofErr w:type="spellEnd"/>
      <w:r w:rsidRPr="00B75B55">
        <w:rPr>
          <w:rFonts w:ascii="Courier" w:eastAsia="宋体" w:hAnsi="Courier" w:cs="宋体"/>
          <w:sz w:val="20"/>
        </w:rPr>
        <w:t>])</w:t>
      </w:r>
      <w:r w:rsidRPr="00B75B55">
        <w:rPr>
          <w:rFonts w:ascii="宋体" w:eastAsia="宋体" w:hAnsi="宋体" w:cs="宋体"/>
          <w:sz w:val="24"/>
          <w:szCs w:val="24"/>
        </w:rPr>
        <w:t>。如果任何一个转换发生错误，或者程序执行到此处所花费的瓦斯（gas）超过了</w:t>
      </w:r>
      <w:r w:rsidRPr="00B75B55">
        <w:rPr>
          <w:rFonts w:ascii="Courier" w:eastAsia="宋体" w:hAnsi="Courier" w:cs="宋体"/>
          <w:sz w:val="20"/>
        </w:rPr>
        <w:t>GASLIMIT</w:t>
      </w:r>
      <w:r w:rsidRPr="00B75B55">
        <w:rPr>
          <w:rFonts w:ascii="宋体" w:eastAsia="宋体" w:hAnsi="宋体" w:cs="宋体"/>
          <w:sz w:val="24"/>
          <w:szCs w:val="24"/>
        </w:rPr>
        <w:t>，返回错误。</w:t>
      </w:r>
    </w:p>
    <w:p w:rsidR="00B75B55" w:rsidRPr="00B75B55" w:rsidRDefault="00B75B55" w:rsidP="00B75B55">
      <w:pPr>
        <w:numPr>
          <w:ilvl w:val="0"/>
          <w:numId w:val="11"/>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用</w:t>
      </w:r>
      <w:r w:rsidRPr="00B75B55">
        <w:rPr>
          <w:rFonts w:ascii="Courier" w:eastAsia="宋体" w:hAnsi="Courier" w:cs="宋体"/>
          <w:sz w:val="20"/>
        </w:rPr>
        <w:t>S[n]</w:t>
      </w:r>
      <w:r w:rsidRPr="00B75B55">
        <w:rPr>
          <w:rFonts w:ascii="宋体" w:eastAsia="宋体" w:hAnsi="宋体" w:cs="宋体"/>
          <w:sz w:val="24"/>
          <w:szCs w:val="24"/>
        </w:rPr>
        <w:t>给</w:t>
      </w:r>
      <w:r w:rsidRPr="00B75B55">
        <w:rPr>
          <w:rFonts w:ascii="Courier" w:eastAsia="宋体" w:hAnsi="Courier" w:cs="宋体"/>
          <w:sz w:val="20"/>
        </w:rPr>
        <w:t>S_FINAL</w:t>
      </w:r>
      <w:r w:rsidRPr="00B75B55">
        <w:rPr>
          <w:rFonts w:ascii="宋体" w:eastAsia="宋体" w:hAnsi="宋体" w:cs="宋体"/>
          <w:sz w:val="24"/>
          <w:szCs w:val="24"/>
        </w:rPr>
        <w:t>赋值, 向矿工支付区块奖励。 8 检查</w:t>
      </w:r>
      <w:r w:rsidRPr="00B75B55">
        <w:rPr>
          <w:rFonts w:ascii="Courier" w:eastAsia="宋体" w:hAnsi="Courier" w:cs="宋体"/>
          <w:sz w:val="20"/>
        </w:rPr>
        <w:t>S-FINAL</w:t>
      </w:r>
      <w:r w:rsidRPr="00B75B55">
        <w:rPr>
          <w:rFonts w:ascii="宋体" w:eastAsia="宋体" w:hAnsi="宋体" w:cs="宋体"/>
          <w:sz w:val="24"/>
          <w:szCs w:val="24"/>
        </w:rPr>
        <w:t>是否与</w:t>
      </w:r>
      <w:r w:rsidRPr="00B75B55">
        <w:rPr>
          <w:rFonts w:ascii="Courier" w:eastAsia="宋体" w:hAnsi="Courier" w:cs="宋体"/>
          <w:sz w:val="20"/>
        </w:rPr>
        <w:t>STATE_ROOT</w:t>
      </w:r>
      <w:r w:rsidRPr="00B75B55">
        <w:rPr>
          <w:rFonts w:ascii="宋体" w:eastAsia="宋体" w:hAnsi="宋体" w:cs="宋体"/>
          <w:sz w:val="24"/>
          <w:szCs w:val="24"/>
        </w:rPr>
        <w:t>相同。如果相同，区块是有效的。否则，区块是无效的。</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这一确认方法乍看起来似乎效率很低，因为它需要存储每个区块的所有状态，但是事实上以太坊的确认效率可以与比特币相提并论。原因是状态存储在树结构中（tree structure），每增加一个区块只需要改变树结构的一小部分。因此，一般而言，两个相邻的区块的树结构的大部分应该是相同的，因此存储一次数据，可以利用指针（即子树哈希）引用两次。一种被称为“帕特里夏树”（“Patricia Tree”）的树结构可以实现这一点，其中包括了对默克尔树概念的修改，不仅允许改变节点，而且还可以插入和删除节点。另外，因为所有的状态信息是最后一个区块的一部分，所以没有必要存储全部的区块历史-这一方</w:t>
      </w:r>
      <w:r w:rsidRPr="00B75B55">
        <w:rPr>
          <w:rFonts w:ascii="宋体" w:eastAsia="宋体" w:hAnsi="宋体" w:cs="宋体"/>
          <w:sz w:val="24"/>
          <w:szCs w:val="24"/>
        </w:rPr>
        <w:lastRenderedPageBreak/>
        <w:t>法如果能够可以应用到比特币系统中，经计算可以对存储空间有10-20倍的节省。</w:t>
      </w:r>
    </w:p>
    <w:p w:rsidR="00B75B55" w:rsidRPr="00B75B55" w:rsidRDefault="00B75B55" w:rsidP="00B75B55">
      <w:pPr>
        <w:adjustRightInd/>
        <w:snapToGrid/>
        <w:spacing w:before="288" w:after="96" w:line="312" w:lineRule="atLeast"/>
        <w:outlineLvl w:val="1"/>
        <w:rPr>
          <w:rFonts w:ascii="宋体" w:eastAsia="宋体" w:hAnsi="宋体" w:cs="宋体"/>
          <w:color w:val="222222"/>
          <w:sz w:val="36"/>
          <w:szCs w:val="36"/>
        </w:rPr>
      </w:pPr>
      <w:r w:rsidRPr="00B75B55">
        <w:rPr>
          <w:rFonts w:ascii="宋体" w:eastAsia="宋体" w:hAnsi="宋体" w:cs="宋体"/>
          <w:color w:val="222222"/>
          <w:sz w:val="36"/>
          <w:szCs w:val="36"/>
        </w:rPr>
        <w:t>应用</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一般来讲，以太坊之上有三种应用。第一类是金融应用，为用户提供更强大的用他们的钱管理和参与合约的方法。包括子货币，金融衍生品，对冲合约，储蓄钱包，遗嘱，甚至一些种类的全面的雇佣合约。第二类是半金融应用，这里有钱的存在但也有很重的非金钱的方面，一个完美的例子是为解决计算问题而设的自我强制悬赏。最后，还有在线投票和去中心化治理这样的完全的非金融应用。</w:t>
      </w:r>
    </w:p>
    <w:p w:rsidR="00B75B55" w:rsidRPr="00B75B55" w:rsidRDefault="00B75B55" w:rsidP="00B75B55">
      <w:pPr>
        <w:adjustRightInd/>
        <w:snapToGrid/>
        <w:spacing w:before="288" w:after="96" w:line="312" w:lineRule="atLeast"/>
        <w:outlineLvl w:val="2"/>
        <w:rPr>
          <w:rFonts w:ascii="宋体" w:eastAsia="宋体" w:hAnsi="宋体" w:cs="宋体"/>
          <w:color w:val="222222"/>
          <w:sz w:val="27"/>
          <w:szCs w:val="27"/>
        </w:rPr>
      </w:pPr>
      <w:r w:rsidRPr="00B75B55">
        <w:rPr>
          <w:rFonts w:ascii="宋体" w:eastAsia="宋体" w:hAnsi="宋体" w:cs="宋体"/>
          <w:color w:val="222222"/>
          <w:sz w:val="27"/>
          <w:szCs w:val="27"/>
        </w:rPr>
        <w:t>令牌系统</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链上令牌系统有很多应用，从代表如美元或黄金等资产的子货币到公司股票，单独的令牌代表智能资产，安全的不可伪造的优惠券，甚至与传统价值完全没有联系的用来进行积分奖励的令牌系统。在以太坊中实施令牌系统容易得让人吃惊。关键的一点是理解，所有的货币或者令牌系统，从根本上来说是一个带有如下操作的数据库：从A中减去X单位并把X单位加到B上，前提条件是(1)A在交易之前有至少X单位以及(2)交易被A批准。实施一个令牌系统就是把这样一个逻辑实施到一个合约中去。</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用Serpent语言实施一个令牌系统的基本代码如下：</w:t>
      </w:r>
    </w:p>
    <w:p w:rsidR="00B75B55" w:rsidRPr="00B75B55" w:rsidRDefault="00B75B55" w:rsidP="00B75B55">
      <w:pPr>
        <w:pBdr>
          <w:top w:val="single" w:sz="6" w:space="12" w:color="E0E0E0"/>
          <w:left w:val="single" w:sz="6" w:space="12" w:color="E0E0E0"/>
          <w:bottom w:val="single" w:sz="6" w:space="12" w:color="E0E0E0"/>
          <w:right w:val="single" w:sz="6" w:space="12" w:color="E0E0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w:eastAsia="宋体" w:hAnsi="Courier" w:cs="宋体"/>
          <w:sz w:val="20"/>
        </w:rPr>
      </w:pPr>
      <w:r w:rsidRPr="00B75B55">
        <w:rPr>
          <w:rFonts w:ascii="Courier" w:eastAsia="宋体" w:hAnsi="Courier" w:cs="宋体"/>
          <w:b/>
          <w:bCs/>
          <w:color w:val="000000"/>
          <w:sz w:val="20"/>
        </w:rPr>
        <w:t>def</w:t>
      </w:r>
      <w:r w:rsidRPr="00B75B55">
        <w:rPr>
          <w:rFonts w:ascii="Courier" w:eastAsia="宋体" w:hAnsi="Courier" w:cs="宋体"/>
          <w:sz w:val="20"/>
        </w:rPr>
        <w:t xml:space="preserve"> </w:t>
      </w:r>
      <w:r w:rsidRPr="00B75B55">
        <w:rPr>
          <w:rFonts w:ascii="Courier" w:eastAsia="宋体" w:hAnsi="Courier" w:cs="宋体"/>
          <w:b/>
          <w:bCs/>
          <w:color w:val="990000"/>
          <w:sz w:val="20"/>
        </w:rPr>
        <w:t>send</w:t>
      </w:r>
      <w:r w:rsidRPr="00B75B55">
        <w:rPr>
          <w:rFonts w:ascii="Courier" w:eastAsia="宋体" w:hAnsi="Courier" w:cs="宋体"/>
          <w:sz w:val="20"/>
        </w:rPr>
        <w:t>(to, value):</w:t>
      </w:r>
    </w:p>
    <w:p w:rsidR="00B75B55" w:rsidRPr="00B75B55" w:rsidRDefault="00B75B55" w:rsidP="00B75B55">
      <w:pPr>
        <w:pBdr>
          <w:top w:val="single" w:sz="6" w:space="12" w:color="E0E0E0"/>
          <w:left w:val="single" w:sz="6" w:space="12" w:color="E0E0E0"/>
          <w:bottom w:val="single" w:sz="6" w:space="12" w:color="E0E0E0"/>
          <w:right w:val="single" w:sz="6" w:space="12" w:color="E0E0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w:eastAsia="宋体" w:hAnsi="Courier" w:cs="宋体"/>
          <w:sz w:val="20"/>
        </w:rPr>
      </w:pPr>
      <w:r w:rsidRPr="00B75B55">
        <w:rPr>
          <w:rFonts w:ascii="Courier" w:eastAsia="宋体" w:hAnsi="Courier" w:cs="宋体"/>
          <w:sz w:val="20"/>
        </w:rPr>
        <w:t xml:space="preserve">    </w:t>
      </w:r>
      <w:r w:rsidRPr="00B75B55">
        <w:rPr>
          <w:rFonts w:ascii="Courier" w:eastAsia="宋体" w:hAnsi="Courier" w:cs="宋体"/>
          <w:b/>
          <w:bCs/>
          <w:color w:val="000000"/>
          <w:sz w:val="20"/>
        </w:rPr>
        <w:t>if</w:t>
      </w:r>
      <w:r w:rsidRPr="00B75B55">
        <w:rPr>
          <w:rFonts w:ascii="Courier" w:eastAsia="宋体" w:hAnsi="Courier" w:cs="宋体"/>
          <w:sz w:val="20"/>
        </w:rPr>
        <w:t xml:space="preserve"> </w:t>
      </w:r>
      <w:proofErr w:type="spellStart"/>
      <w:r w:rsidRPr="00B75B55">
        <w:rPr>
          <w:rFonts w:ascii="Courier" w:eastAsia="宋体" w:hAnsi="Courier" w:cs="宋体"/>
          <w:color w:val="999999"/>
          <w:sz w:val="20"/>
        </w:rPr>
        <w:t>self</w:t>
      </w:r>
      <w:r w:rsidRPr="00B75B55">
        <w:rPr>
          <w:rFonts w:ascii="Courier" w:eastAsia="宋体" w:hAnsi="Courier" w:cs="宋体"/>
          <w:b/>
          <w:bCs/>
          <w:color w:val="000000"/>
          <w:sz w:val="20"/>
        </w:rPr>
        <w:t>.</w:t>
      </w:r>
      <w:r w:rsidRPr="00B75B55">
        <w:rPr>
          <w:rFonts w:ascii="Courier" w:eastAsia="宋体" w:hAnsi="Courier" w:cs="宋体"/>
          <w:sz w:val="20"/>
        </w:rPr>
        <w:t>storage</w:t>
      </w:r>
      <w:proofErr w:type="spellEnd"/>
      <w:r w:rsidRPr="00B75B55">
        <w:rPr>
          <w:rFonts w:ascii="Courier" w:eastAsia="宋体" w:hAnsi="Courier" w:cs="宋体"/>
          <w:sz w:val="20"/>
        </w:rPr>
        <w:t xml:space="preserve">[from] </w:t>
      </w:r>
      <w:r w:rsidRPr="00B75B55">
        <w:rPr>
          <w:rFonts w:ascii="Courier" w:eastAsia="宋体" w:hAnsi="Courier" w:cs="宋体"/>
          <w:b/>
          <w:bCs/>
          <w:color w:val="000000"/>
          <w:sz w:val="20"/>
        </w:rPr>
        <w:t>&gt;=</w:t>
      </w:r>
      <w:r w:rsidRPr="00B75B55">
        <w:rPr>
          <w:rFonts w:ascii="Courier" w:eastAsia="宋体" w:hAnsi="Courier" w:cs="宋体"/>
          <w:sz w:val="20"/>
        </w:rPr>
        <w:t xml:space="preserve"> value:</w:t>
      </w:r>
    </w:p>
    <w:p w:rsidR="00B75B55" w:rsidRPr="00B75B55" w:rsidRDefault="00B75B55" w:rsidP="00B75B55">
      <w:pPr>
        <w:pBdr>
          <w:top w:val="single" w:sz="6" w:space="12" w:color="E0E0E0"/>
          <w:left w:val="single" w:sz="6" w:space="12" w:color="E0E0E0"/>
          <w:bottom w:val="single" w:sz="6" w:space="12" w:color="E0E0E0"/>
          <w:right w:val="single" w:sz="6" w:space="12" w:color="E0E0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w:eastAsia="宋体" w:hAnsi="Courier" w:cs="宋体"/>
          <w:sz w:val="20"/>
        </w:rPr>
      </w:pPr>
      <w:r w:rsidRPr="00B75B55">
        <w:rPr>
          <w:rFonts w:ascii="Courier" w:eastAsia="宋体" w:hAnsi="Courier" w:cs="宋体"/>
          <w:sz w:val="20"/>
        </w:rPr>
        <w:t xml:space="preserve">        </w:t>
      </w:r>
      <w:proofErr w:type="spellStart"/>
      <w:r w:rsidRPr="00B75B55">
        <w:rPr>
          <w:rFonts w:ascii="Courier" w:eastAsia="宋体" w:hAnsi="Courier" w:cs="宋体"/>
          <w:color w:val="999999"/>
          <w:sz w:val="20"/>
        </w:rPr>
        <w:t>self</w:t>
      </w:r>
      <w:r w:rsidRPr="00B75B55">
        <w:rPr>
          <w:rFonts w:ascii="Courier" w:eastAsia="宋体" w:hAnsi="Courier" w:cs="宋体"/>
          <w:b/>
          <w:bCs/>
          <w:color w:val="000000"/>
          <w:sz w:val="20"/>
        </w:rPr>
        <w:t>.</w:t>
      </w:r>
      <w:r w:rsidRPr="00B75B55">
        <w:rPr>
          <w:rFonts w:ascii="Courier" w:eastAsia="宋体" w:hAnsi="Courier" w:cs="宋体"/>
          <w:sz w:val="20"/>
        </w:rPr>
        <w:t>storage</w:t>
      </w:r>
      <w:proofErr w:type="spellEnd"/>
      <w:r w:rsidRPr="00B75B55">
        <w:rPr>
          <w:rFonts w:ascii="Courier" w:eastAsia="宋体" w:hAnsi="Courier" w:cs="宋体"/>
          <w:sz w:val="20"/>
        </w:rPr>
        <w:t xml:space="preserve">[from] </w:t>
      </w:r>
      <w:r w:rsidRPr="00B75B55">
        <w:rPr>
          <w:rFonts w:ascii="Courier" w:eastAsia="宋体" w:hAnsi="Courier" w:cs="宋体"/>
          <w:b/>
          <w:bCs/>
          <w:color w:val="000000"/>
          <w:sz w:val="20"/>
        </w:rPr>
        <w:t>=</w:t>
      </w:r>
      <w:r w:rsidRPr="00B75B55">
        <w:rPr>
          <w:rFonts w:ascii="Courier" w:eastAsia="宋体" w:hAnsi="Courier" w:cs="宋体"/>
          <w:sz w:val="20"/>
        </w:rPr>
        <w:t xml:space="preserve"> </w:t>
      </w:r>
      <w:proofErr w:type="spellStart"/>
      <w:r w:rsidRPr="00B75B55">
        <w:rPr>
          <w:rFonts w:ascii="Courier" w:eastAsia="宋体" w:hAnsi="Courier" w:cs="宋体"/>
          <w:color w:val="999999"/>
          <w:sz w:val="20"/>
        </w:rPr>
        <w:t>self</w:t>
      </w:r>
      <w:r w:rsidRPr="00B75B55">
        <w:rPr>
          <w:rFonts w:ascii="Courier" w:eastAsia="宋体" w:hAnsi="Courier" w:cs="宋体"/>
          <w:b/>
          <w:bCs/>
          <w:color w:val="000000"/>
          <w:sz w:val="20"/>
        </w:rPr>
        <w:t>.</w:t>
      </w:r>
      <w:r w:rsidRPr="00B75B55">
        <w:rPr>
          <w:rFonts w:ascii="Courier" w:eastAsia="宋体" w:hAnsi="Courier" w:cs="宋体"/>
          <w:sz w:val="20"/>
        </w:rPr>
        <w:t>storage</w:t>
      </w:r>
      <w:proofErr w:type="spellEnd"/>
      <w:r w:rsidRPr="00B75B55">
        <w:rPr>
          <w:rFonts w:ascii="Courier" w:eastAsia="宋体" w:hAnsi="Courier" w:cs="宋体"/>
          <w:sz w:val="20"/>
        </w:rPr>
        <w:t>[from] value</w:t>
      </w:r>
    </w:p>
    <w:p w:rsidR="00B75B55" w:rsidRPr="00B75B55" w:rsidRDefault="00B75B55" w:rsidP="00B75B55">
      <w:pPr>
        <w:pBdr>
          <w:top w:val="single" w:sz="6" w:space="12" w:color="E0E0E0"/>
          <w:left w:val="single" w:sz="6" w:space="12" w:color="E0E0E0"/>
          <w:bottom w:val="single" w:sz="6" w:space="12" w:color="E0E0E0"/>
          <w:right w:val="single" w:sz="6" w:space="12" w:color="E0E0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w:eastAsia="宋体" w:hAnsi="Courier" w:cs="宋体"/>
          <w:sz w:val="24"/>
          <w:szCs w:val="24"/>
        </w:rPr>
      </w:pPr>
      <w:r w:rsidRPr="00B75B55">
        <w:rPr>
          <w:rFonts w:ascii="Courier" w:eastAsia="宋体" w:hAnsi="Courier" w:cs="宋体"/>
          <w:sz w:val="20"/>
        </w:rPr>
        <w:t xml:space="preserve">        </w:t>
      </w:r>
      <w:proofErr w:type="spellStart"/>
      <w:r w:rsidRPr="00B75B55">
        <w:rPr>
          <w:rFonts w:ascii="Courier" w:eastAsia="宋体" w:hAnsi="Courier" w:cs="宋体"/>
          <w:color w:val="999999"/>
          <w:sz w:val="20"/>
        </w:rPr>
        <w:t>self</w:t>
      </w:r>
      <w:r w:rsidRPr="00B75B55">
        <w:rPr>
          <w:rFonts w:ascii="Courier" w:eastAsia="宋体" w:hAnsi="Courier" w:cs="宋体"/>
          <w:b/>
          <w:bCs/>
          <w:color w:val="000000"/>
          <w:sz w:val="20"/>
        </w:rPr>
        <w:t>.</w:t>
      </w:r>
      <w:r w:rsidRPr="00B75B55">
        <w:rPr>
          <w:rFonts w:ascii="Courier" w:eastAsia="宋体" w:hAnsi="Courier" w:cs="宋体"/>
          <w:sz w:val="20"/>
        </w:rPr>
        <w:t>storage</w:t>
      </w:r>
      <w:proofErr w:type="spellEnd"/>
      <w:r w:rsidRPr="00B75B55">
        <w:rPr>
          <w:rFonts w:ascii="Courier" w:eastAsia="宋体" w:hAnsi="Courier" w:cs="宋体"/>
          <w:sz w:val="20"/>
        </w:rPr>
        <w:t xml:space="preserve">[to] </w:t>
      </w:r>
      <w:r w:rsidRPr="00B75B55">
        <w:rPr>
          <w:rFonts w:ascii="Courier" w:eastAsia="宋体" w:hAnsi="Courier" w:cs="宋体"/>
          <w:b/>
          <w:bCs/>
          <w:color w:val="000000"/>
          <w:sz w:val="20"/>
        </w:rPr>
        <w:t>=</w:t>
      </w:r>
      <w:r w:rsidRPr="00B75B55">
        <w:rPr>
          <w:rFonts w:ascii="Courier" w:eastAsia="宋体" w:hAnsi="Courier" w:cs="宋体"/>
          <w:sz w:val="20"/>
        </w:rPr>
        <w:t xml:space="preserve"> </w:t>
      </w:r>
      <w:proofErr w:type="spellStart"/>
      <w:r w:rsidRPr="00B75B55">
        <w:rPr>
          <w:rFonts w:ascii="Courier" w:eastAsia="宋体" w:hAnsi="Courier" w:cs="宋体"/>
          <w:color w:val="999999"/>
          <w:sz w:val="20"/>
        </w:rPr>
        <w:t>self</w:t>
      </w:r>
      <w:r w:rsidRPr="00B75B55">
        <w:rPr>
          <w:rFonts w:ascii="Courier" w:eastAsia="宋体" w:hAnsi="Courier" w:cs="宋体"/>
          <w:b/>
          <w:bCs/>
          <w:color w:val="000000"/>
          <w:sz w:val="20"/>
        </w:rPr>
        <w:t>.</w:t>
      </w:r>
      <w:r w:rsidRPr="00B75B55">
        <w:rPr>
          <w:rFonts w:ascii="Courier" w:eastAsia="宋体" w:hAnsi="Courier" w:cs="宋体"/>
          <w:sz w:val="20"/>
        </w:rPr>
        <w:t>storage</w:t>
      </w:r>
      <w:proofErr w:type="spellEnd"/>
      <w:r w:rsidRPr="00B75B55">
        <w:rPr>
          <w:rFonts w:ascii="Courier" w:eastAsia="宋体" w:hAnsi="Courier" w:cs="宋体"/>
          <w:sz w:val="20"/>
        </w:rPr>
        <w:t xml:space="preserve">[to] </w:t>
      </w:r>
      <w:r w:rsidRPr="00B75B55">
        <w:rPr>
          <w:rFonts w:ascii="Courier" w:eastAsia="宋体" w:hAnsi="Courier" w:cs="宋体"/>
          <w:b/>
          <w:bCs/>
          <w:color w:val="000000"/>
          <w:sz w:val="20"/>
        </w:rPr>
        <w:t>+</w:t>
      </w:r>
      <w:r w:rsidRPr="00B75B55">
        <w:rPr>
          <w:rFonts w:ascii="Courier" w:eastAsia="宋体" w:hAnsi="Courier" w:cs="宋体"/>
          <w:sz w:val="20"/>
        </w:rPr>
        <w:t xml:space="preserve"> value</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这从本质上来说是本文将要进一步描述的“银行系统”状态转变功能的一个最小化实施。需要增加一些额外的代码以提供在初始和其它一些边缘情况下分发货币的功能，理想情况下会增加一个函数让其它合约来查询一个地址的余额。就足够了。理论上，基于以太坊的充当子货币的令牌系统可能包括一个基于比特币的链上元币所缺乏的重要功能：直接用这种货币支付交易费的能力。实现这种能力的方法是在合约里维护一个以太币账户以用来为发送者支付交易费，通过收集被用来充当交易费用的内部货币并把它们在一个不断运行的拍卖中拍卖掉，合约不断为该以太币账户注资。这样用户需要用以太币“激活”他们的账户，但一旦账户中有以太币它将会被重复使用因为每次合约都会为其充值。</w:t>
      </w:r>
    </w:p>
    <w:p w:rsidR="00B75B55" w:rsidRPr="00B75B55" w:rsidRDefault="00B75B55" w:rsidP="00B75B55">
      <w:pPr>
        <w:adjustRightInd/>
        <w:snapToGrid/>
        <w:spacing w:before="288" w:after="96" w:line="312" w:lineRule="atLeast"/>
        <w:outlineLvl w:val="2"/>
        <w:rPr>
          <w:rFonts w:ascii="宋体" w:eastAsia="宋体" w:hAnsi="宋体" w:cs="宋体"/>
          <w:color w:val="222222"/>
          <w:sz w:val="27"/>
          <w:szCs w:val="27"/>
        </w:rPr>
      </w:pPr>
      <w:r w:rsidRPr="00B75B55">
        <w:rPr>
          <w:rFonts w:ascii="宋体" w:eastAsia="宋体" w:hAnsi="宋体" w:cs="宋体"/>
          <w:color w:val="222222"/>
          <w:sz w:val="27"/>
          <w:szCs w:val="27"/>
        </w:rPr>
        <w:lastRenderedPageBreak/>
        <w:t>金融衍生品和价值稳定的货币</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金融衍生品是“智能合约”的最普遍的应用，也是最易于用代码实现的之一。实现金融合约的主要挑战是它们中的大部分需要参照一个外部的价格发布器；例如，一个需求非常大的应用是一个用来对冲以太币（或其它密码学货币）相对美元价格波动的智能合约，但该合约需要知道以太币相对美元的价格。最简单地方法是通过由某特定机构（例如纳斯达克）维护的“数据提供“合约进行，该合约的设计使得该机构能够根据需要更新合约，并提供一个接口使得其它合约能够通过发送一个消息给该合约以获取包含价格信息的回复。</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当这些关键要素都齐备，对冲合约看起来会是下面的样子：</w:t>
      </w:r>
    </w:p>
    <w:p w:rsidR="00B75B55" w:rsidRPr="00B75B55" w:rsidRDefault="00B75B55" w:rsidP="00B75B55">
      <w:pPr>
        <w:numPr>
          <w:ilvl w:val="0"/>
          <w:numId w:val="12"/>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等待A输入1000以太币。.</w:t>
      </w:r>
    </w:p>
    <w:p w:rsidR="00B75B55" w:rsidRPr="00B75B55" w:rsidRDefault="00B75B55" w:rsidP="00B75B55">
      <w:pPr>
        <w:numPr>
          <w:ilvl w:val="0"/>
          <w:numId w:val="12"/>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等待B 输入1000以太币。</w:t>
      </w:r>
    </w:p>
    <w:p w:rsidR="00B75B55" w:rsidRPr="00B75B55" w:rsidRDefault="00B75B55" w:rsidP="00B75B55">
      <w:pPr>
        <w:numPr>
          <w:ilvl w:val="0"/>
          <w:numId w:val="12"/>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通过查询数据提供合约，将1000以太币的美元价值，例如，x美元，记录至存储器。</w:t>
      </w:r>
    </w:p>
    <w:p w:rsidR="00B75B55" w:rsidRPr="00B75B55" w:rsidRDefault="00B75B55" w:rsidP="00B75B55">
      <w:pPr>
        <w:numPr>
          <w:ilvl w:val="0"/>
          <w:numId w:val="12"/>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30天后，允许A或B“重新激活“合约以发送价值x美元的以太币（重新查询数据提供合约以获取新价格并计算）给A并将剩余的以太币发送给B。 这样的合约在密码学商务中有非同寻常的潜力。密码学货币经常被诟病的一个问题就是其价格的波动性；虽然大量的用户和商家可能需要密码学资产所带来的安全和便利，可他们不太会乐意面对一天中资产跌去23%价值的情形。直到现在，最为常见的推荐方案是发行者背书资产；思想是发行者创建一种子货币，对此种子货币他们有权发行和赎回，给予（线下）提供给他们一个单位特定相关资产（例如黄金，美元）的人一个单位子货币。发行者承诺当任何人送还一个单位密码学资产时。发还一个单位的相关资产。这种机制能够使任何非密码学资产被“升级“为密码学资产，如果发行者值得信任的话。 然而实践中发行者并非总是值得信任的，并且一些情况下银行体系太脆弱，或者不够诚实守信从而使这样的服务无法存在。金融衍生品提供了一种替代方案。这里将不再有提供储备以支撑一种资产的单独的发行者，取而代之的是一个由赌一种密码学资产的价格会上升的投机者构成的去中心化市场。与发行者不同，投机者一方没有讨价还价的权利，因为对冲合约把他们的储备冻结在了契约中。注意这种方法并非是完全去中心化的，因为依然需要一个可信任的提供价格信息的数据源，尽管依然有争议这依然是在降低基础设施需求（与发行者不同，一个价格发布器不需要牌照并且似乎可归为自由言论一类）和降低潜在欺诈风险方面的一个巨大的进步。</w:t>
      </w:r>
    </w:p>
    <w:p w:rsidR="00B75B55" w:rsidRPr="00B75B55" w:rsidRDefault="00B75B55" w:rsidP="00B75B55">
      <w:pPr>
        <w:adjustRightInd/>
        <w:snapToGrid/>
        <w:spacing w:before="288" w:after="96" w:line="312" w:lineRule="atLeast"/>
        <w:outlineLvl w:val="2"/>
        <w:rPr>
          <w:rFonts w:ascii="宋体" w:eastAsia="宋体" w:hAnsi="宋体" w:cs="宋体"/>
          <w:color w:val="222222"/>
          <w:sz w:val="27"/>
          <w:szCs w:val="27"/>
        </w:rPr>
      </w:pPr>
      <w:r w:rsidRPr="00B75B55">
        <w:rPr>
          <w:rFonts w:ascii="宋体" w:eastAsia="宋体" w:hAnsi="宋体" w:cs="宋体"/>
          <w:color w:val="222222"/>
          <w:sz w:val="27"/>
          <w:szCs w:val="27"/>
        </w:rPr>
        <w:lastRenderedPageBreak/>
        <w:t>身份和信誉系统</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最早的替代币，域名币，尝试使用一个类比特币块链来提供一个名称注册系统，在那里用户可以将他们的名称和其它数据一起在一个公共数据库注册。最常用的应用案例把象“bitcoin.org“（或者再域名币中，”</w:t>
      </w:r>
      <w:proofErr w:type="spellStart"/>
      <w:r w:rsidRPr="00B75B55">
        <w:rPr>
          <w:rFonts w:ascii="宋体" w:eastAsia="宋体" w:hAnsi="宋体" w:cs="宋体"/>
          <w:sz w:val="24"/>
          <w:szCs w:val="24"/>
        </w:rPr>
        <w:t>bitcoin.bit</w:t>
      </w:r>
      <w:proofErr w:type="spellEnd"/>
      <w:r w:rsidRPr="00B75B55">
        <w:rPr>
          <w:rFonts w:ascii="宋体" w:eastAsia="宋体" w:hAnsi="宋体" w:cs="宋体"/>
          <w:sz w:val="24"/>
          <w:szCs w:val="24"/>
        </w:rPr>
        <w:t>“）一样的域名与一个IP地址对应的域名系统。其它的应用案例包括电子邮件验证系统和潜在的更先进的信誉系统。这里是以太坊中提供与域名币类似的的名称注册系统的基础合约：</w:t>
      </w:r>
    </w:p>
    <w:p w:rsidR="00B75B55" w:rsidRPr="00B75B55" w:rsidRDefault="00B75B55" w:rsidP="00B75B55">
      <w:pPr>
        <w:pBdr>
          <w:top w:val="single" w:sz="6" w:space="12" w:color="E0E0E0"/>
          <w:left w:val="single" w:sz="6" w:space="12" w:color="E0E0E0"/>
          <w:bottom w:val="single" w:sz="6" w:space="12" w:color="E0E0E0"/>
          <w:right w:val="single" w:sz="6" w:space="12" w:color="E0E0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w:eastAsia="宋体" w:hAnsi="Courier" w:cs="宋体"/>
          <w:sz w:val="20"/>
        </w:rPr>
      </w:pPr>
      <w:r w:rsidRPr="00B75B55">
        <w:rPr>
          <w:rFonts w:ascii="Courier" w:eastAsia="宋体" w:hAnsi="Courier" w:cs="宋体"/>
          <w:b/>
          <w:bCs/>
          <w:color w:val="000000"/>
          <w:sz w:val="20"/>
        </w:rPr>
        <w:t>def</w:t>
      </w:r>
      <w:r w:rsidRPr="00B75B55">
        <w:rPr>
          <w:rFonts w:ascii="Courier" w:eastAsia="宋体" w:hAnsi="Courier" w:cs="宋体"/>
          <w:sz w:val="20"/>
        </w:rPr>
        <w:t xml:space="preserve"> </w:t>
      </w:r>
      <w:r w:rsidRPr="00B75B55">
        <w:rPr>
          <w:rFonts w:ascii="Courier" w:eastAsia="宋体" w:hAnsi="Courier" w:cs="宋体"/>
          <w:b/>
          <w:bCs/>
          <w:color w:val="990000"/>
          <w:sz w:val="20"/>
        </w:rPr>
        <w:t>register</w:t>
      </w:r>
      <w:r w:rsidRPr="00B75B55">
        <w:rPr>
          <w:rFonts w:ascii="Courier" w:eastAsia="宋体" w:hAnsi="Courier" w:cs="宋体"/>
          <w:sz w:val="20"/>
        </w:rPr>
        <w:t>(name, value):</w:t>
      </w:r>
    </w:p>
    <w:p w:rsidR="00B75B55" w:rsidRPr="00B75B55" w:rsidRDefault="00B75B55" w:rsidP="00B75B55">
      <w:pPr>
        <w:pBdr>
          <w:top w:val="single" w:sz="6" w:space="12" w:color="E0E0E0"/>
          <w:left w:val="single" w:sz="6" w:space="12" w:color="E0E0E0"/>
          <w:bottom w:val="single" w:sz="6" w:space="12" w:color="E0E0E0"/>
          <w:right w:val="single" w:sz="6" w:space="12" w:color="E0E0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w:eastAsia="宋体" w:hAnsi="Courier" w:cs="宋体"/>
          <w:sz w:val="20"/>
        </w:rPr>
      </w:pPr>
      <w:r w:rsidRPr="00B75B55">
        <w:rPr>
          <w:rFonts w:ascii="Courier" w:eastAsia="宋体" w:hAnsi="Courier" w:cs="宋体"/>
          <w:sz w:val="20"/>
        </w:rPr>
        <w:t xml:space="preserve">    </w:t>
      </w:r>
      <w:r w:rsidRPr="00B75B55">
        <w:rPr>
          <w:rFonts w:ascii="Courier" w:eastAsia="宋体" w:hAnsi="Courier" w:cs="宋体"/>
          <w:b/>
          <w:bCs/>
          <w:color w:val="000000"/>
          <w:sz w:val="20"/>
        </w:rPr>
        <w:t>if</w:t>
      </w:r>
      <w:r w:rsidRPr="00B75B55">
        <w:rPr>
          <w:rFonts w:ascii="Courier" w:eastAsia="宋体" w:hAnsi="Courier" w:cs="宋体"/>
          <w:sz w:val="20"/>
        </w:rPr>
        <w:t xml:space="preserve"> !</w:t>
      </w:r>
      <w:proofErr w:type="spellStart"/>
      <w:r w:rsidRPr="00B75B55">
        <w:rPr>
          <w:rFonts w:ascii="Courier" w:eastAsia="宋体" w:hAnsi="Courier" w:cs="宋体"/>
          <w:color w:val="999999"/>
          <w:sz w:val="20"/>
        </w:rPr>
        <w:t>self</w:t>
      </w:r>
      <w:r w:rsidRPr="00B75B55">
        <w:rPr>
          <w:rFonts w:ascii="Courier" w:eastAsia="宋体" w:hAnsi="Courier" w:cs="宋体"/>
          <w:b/>
          <w:bCs/>
          <w:color w:val="000000"/>
          <w:sz w:val="20"/>
        </w:rPr>
        <w:t>.</w:t>
      </w:r>
      <w:r w:rsidRPr="00B75B55">
        <w:rPr>
          <w:rFonts w:ascii="Courier" w:eastAsia="宋体" w:hAnsi="Courier" w:cs="宋体"/>
          <w:sz w:val="20"/>
        </w:rPr>
        <w:t>storage</w:t>
      </w:r>
      <w:proofErr w:type="spellEnd"/>
      <w:r w:rsidRPr="00B75B55">
        <w:rPr>
          <w:rFonts w:ascii="Courier" w:eastAsia="宋体" w:hAnsi="Courier" w:cs="宋体"/>
          <w:sz w:val="20"/>
        </w:rPr>
        <w:t>[name]:</w:t>
      </w:r>
    </w:p>
    <w:p w:rsidR="00B75B55" w:rsidRPr="00B75B55" w:rsidRDefault="00B75B55" w:rsidP="00B75B55">
      <w:pPr>
        <w:pBdr>
          <w:top w:val="single" w:sz="6" w:space="12" w:color="E0E0E0"/>
          <w:left w:val="single" w:sz="6" w:space="12" w:color="E0E0E0"/>
          <w:bottom w:val="single" w:sz="6" w:space="12" w:color="E0E0E0"/>
          <w:right w:val="single" w:sz="6" w:space="12" w:color="E0E0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w:eastAsia="宋体" w:hAnsi="Courier" w:cs="宋体"/>
          <w:sz w:val="24"/>
          <w:szCs w:val="24"/>
        </w:rPr>
      </w:pPr>
      <w:r w:rsidRPr="00B75B55">
        <w:rPr>
          <w:rFonts w:ascii="Courier" w:eastAsia="宋体" w:hAnsi="Courier" w:cs="宋体"/>
          <w:sz w:val="20"/>
        </w:rPr>
        <w:t xml:space="preserve">        </w:t>
      </w:r>
      <w:proofErr w:type="spellStart"/>
      <w:r w:rsidRPr="00B75B55">
        <w:rPr>
          <w:rFonts w:ascii="Courier" w:eastAsia="宋体" w:hAnsi="Courier" w:cs="宋体"/>
          <w:color w:val="999999"/>
          <w:sz w:val="20"/>
        </w:rPr>
        <w:t>self</w:t>
      </w:r>
      <w:r w:rsidRPr="00B75B55">
        <w:rPr>
          <w:rFonts w:ascii="Courier" w:eastAsia="宋体" w:hAnsi="Courier" w:cs="宋体"/>
          <w:b/>
          <w:bCs/>
          <w:color w:val="000000"/>
          <w:sz w:val="20"/>
        </w:rPr>
        <w:t>.</w:t>
      </w:r>
      <w:r w:rsidRPr="00B75B55">
        <w:rPr>
          <w:rFonts w:ascii="Courier" w:eastAsia="宋体" w:hAnsi="Courier" w:cs="宋体"/>
          <w:sz w:val="20"/>
        </w:rPr>
        <w:t>storage</w:t>
      </w:r>
      <w:proofErr w:type="spellEnd"/>
      <w:r w:rsidRPr="00B75B55">
        <w:rPr>
          <w:rFonts w:ascii="Courier" w:eastAsia="宋体" w:hAnsi="Courier" w:cs="宋体"/>
          <w:sz w:val="20"/>
        </w:rPr>
        <w:t xml:space="preserve">[name] </w:t>
      </w:r>
      <w:r w:rsidRPr="00B75B55">
        <w:rPr>
          <w:rFonts w:ascii="Courier" w:eastAsia="宋体" w:hAnsi="Courier" w:cs="宋体"/>
          <w:b/>
          <w:bCs/>
          <w:color w:val="000000"/>
          <w:sz w:val="20"/>
        </w:rPr>
        <w:t>=</w:t>
      </w:r>
      <w:r w:rsidRPr="00B75B55">
        <w:rPr>
          <w:rFonts w:ascii="Courier" w:eastAsia="宋体" w:hAnsi="Courier" w:cs="宋体"/>
          <w:sz w:val="20"/>
        </w:rPr>
        <w:t xml:space="preserve"> value</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合约非常简单；就是一个以太坊网络中的可以被添加但不能被修改或移除的数据库。任何人都可以把一个名称注册为一个值并永远不变。一个更复杂的名称注册合约将包含允许其他合约查询的“功能条款“，以及一个让一个名称的”拥有者“（即第一个注册者）修改数据或者转让所有权的机制。甚至可以在其上添加信誉和信任网络功能。</w:t>
      </w:r>
    </w:p>
    <w:p w:rsidR="00B75B55" w:rsidRPr="00B75B55" w:rsidRDefault="00B75B55" w:rsidP="00B75B55">
      <w:pPr>
        <w:adjustRightInd/>
        <w:snapToGrid/>
        <w:spacing w:before="288" w:after="96" w:line="312" w:lineRule="atLeast"/>
        <w:outlineLvl w:val="2"/>
        <w:rPr>
          <w:rFonts w:ascii="宋体" w:eastAsia="宋体" w:hAnsi="宋体" w:cs="宋体"/>
          <w:color w:val="222222"/>
          <w:sz w:val="27"/>
          <w:szCs w:val="27"/>
        </w:rPr>
      </w:pPr>
      <w:r w:rsidRPr="00B75B55">
        <w:rPr>
          <w:rFonts w:ascii="宋体" w:eastAsia="宋体" w:hAnsi="宋体" w:cs="宋体"/>
          <w:color w:val="222222"/>
          <w:sz w:val="27"/>
          <w:szCs w:val="27"/>
        </w:rPr>
        <w:t>去中心化存储</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在过去的几年里出现了一些大众化的在线文件存储初创公司，最突出的是</w:t>
      </w:r>
      <w:proofErr w:type="spellStart"/>
      <w:r w:rsidRPr="00B75B55">
        <w:rPr>
          <w:rFonts w:ascii="宋体" w:eastAsia="宋体" w:hAnsi="宋体" w:cs="宋体"/>
          <w:sz w:val="24"/>
          <w:szCs w:val="24"/>
        </w:rPr>
        <w:t>Dropbox</w:t>
      </w:r>
      <w:proofErr w:type="spellEnd"/>
      <w:r w:rsidRPr="00B75B55">
        <w:rPr>
          <w:rFonts w:ascii="宋体" w:eastAsia="宋体" w:hAnsi="宋体" w:cs="宋体"/>
          <w:sz w:val="24"/>
          <w:szCs w:val="24"/>
        </w:rPr>
        <w:t>，它寻求允许用户上传他们的硬盘备份，提供备份存储服务并允许用户访问从而按月向用户收取费用。然而，在这一点上这个文件存储市场有时相对低效；对现存服务的粗略观察表明，特别地在“神秘谷“20-200GB这一既没有免费空间也没有企业级用户折扣的水平上，主流文件存储成本每月的价格意味着支付在一个月里支付整个硬盘的成本。以太坊合约允许去中心化存储生态的开发，这样用户通过将他们自己的硬盘或未用的网络空间租出去以获得少量收益，从而降低了文件存储的成本。</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这样的设施的基础性构件就是我们所谓的“去中心化</w:t>
      </w:r>
      <w:proofErr w:type="spellStart"/>
      <w:r w:rsidRPr="00B75B55">
        <w:rPr>
          <w:rFonts w:ascii="宋体" w:eastAsia="宋体" w:hAnsi="宋体" w:cs="宋体"/>
          <w:sz w:val="24"/>
          <w:szCs w:val="24"/>
        </w:rPr>
        <w:t>Dropbox</w:t>
      </w:r>
      <w:proofErr w:type="spellEnd"/>
      <w:r w:rsidRPr="00B75B55">
        <w:rPr>
          <w:rFonts w:ascii="宋体" w:eastAsia="宋体" w:hAnsi="宋体" w:cs="宋体"/>
          <w:sz w:val="24"/>
          <w:szCs w:val="24"/>
        </w:rPr>
        <w:t>合约“。这个合约工作原理如下。首先，某人将需要上传的数据分成快，对每一块数据加密以保护隐私，并且以此构建一个默克尔树。然后创建一个含以下规则的合约，每N个块，合约将从默克尔树中抽取一个随机索引（使用能够被合约代码访问的上一个块的哈希来提供随机性）， 然后给第一个实体X以太以支撑一个带有类似简化验证支付（SPV）的在树中特定索引处的块的所有权证明。当一个用户想重新下载他的文件，他可以使用微支付通道协议（例如每32k字节支付1萨博）</w:t>
      </w:r>
      <w:r w:rsidRPr="00B75B55">
        <w:rPr>
          <w:rFonts w:ascii="宋体" w:eastAsia="宋体" w:hAnsi="宋体" w:cs="宋体"/>
          <w:sz w:val="24"/>
          <w:szCs w:val="24"/>
        </w:rPr>
        <w:lastRenderedPageBreak/>
        <w:t>恢复文件；从费用上讲最高效的方法是支付者不到最后不发布交易，而是用一个略微更合算的带有同样随机数的交易在每32k字节之后来代替原交易。</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这个协议的一个重要特征是，虽然看起来象是一个人信任许多不准备丢失文件的随机节点，但是他可以通过秘密分享把文件分成许多小块，然后通过监视合同得知每个小块都还被某个节点的保存着。如果一个合约依然在付款，那么就提供了某个人依然在保存文件的证据。</w:t>
      </w:r>
    </w:p>
    <w:p w:rsidR="00B75B55" w:rsidRPr="00B75B55" w:rsidRDefault="00B75B55" w:rsidP="00B75B55">
      <w:pPr>
        <w:adjustRightInd/>
        <w:snapToGrid/>
        <w:spacing w:before="288" w:after="96" w:line="312" w:lineRule="atLeast"/>
        <w:outlineLvl w:val="2"/>
        <w:rPr>
          <w:rFonts w:ascii="宋体" w:eastAsia="宋体" w:hAnsi="宋体" w:cs="宋体"/>
          <w:color w:val="222222"/>
          <w:sz w:val="27"/>
          <w:szCs w:val="27"/>
        </w:rPr>
      </w:pPr>
      <w:r w:rsidRPr="00B75B55">
        <w:rPr>
          <w:rFonts w:ascii="宋体" w:eastAsia="宋体" w:hAnsi="宋体" w:cs="宋体"/>
          <w:color w:val="222222"/>
          <w:sz w:val="27"/>
          <w:szCs w:val="27"/>
        </w:rPr>
        <w:t>去中心化自治组织</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通常意义上“去中心化自治组织（DAO, decentralized autonomous organization）”的概念指的是一个拥有一定数量成员或股东的虚拟实体，依靠比如67%多数来决定花钱以及修改代码。成员会集体决定组织如何分配资金。分配资金的方法可能是悬赏，工资或者更有吸引力的机制比如用内部货币奖励工作。这仅仅使用密码学块链技术就从根本上复制了传统公司或者非营利组织的法律意义以实现强制执行。至此许多围绕DAO的讨论都是围绕一个带有接受分红的股东和可交易的股份的“去中心化自治公司（DAC，decentralized autonomous corporation）”的“资本家”模式；作为替代者，一个被描述为“去中心化自治社区（decentralized autonomous community）”的实体将使所有成员都在决策上拥有同等的权利并且在增减成员时要求67%多数同意。每个人都只能拥有一个成员资格这一规则需要被群体强制实施。</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下面是一个如何用代码实现DO的纲要。最简单地设计就是一段如果三分之二成员同意就可以自我修改的代码。虽然理论上代码是不可更改的，然而通过把代码主干放在一个单独的合约内并且把合约调用的地址指向一个可更改的存储依然可以容易地绕开障碍而使代码变得可修改，在一个这样的DAO合约的简单实现中有三种交易类型，由交易提供的数据区分：</w:t>
      </w:r>
    </w:p>
    <w:p w:rsidR="00B75B55" w:rsidRPr="00B75B55" w:rsidRDefault="00B75B55" w:rsidP="00B75B55">
      <w:pPr>
        <w:numPr>
          <w:ilvl w:val="0"/>
          <w:numId w:val="13"/>
        </w:numPr>
        <w:adjustRightInd/>
        <w:snapToGrid/>
        <w:spacing w:after="0" w:line="408" w:lineRule="atLeast"/>
        <w:ind w:left="0"/>
        <w:rPr>
          <w:rFonts w:ascii="宋体" w:eastAsia="宋体" w:hAnsi="宋体" w:cs="宋体"/>
          <w:sz w:val="24"/>
          <w:szCs w:val="24"/>
        </w:rPr>
      </w:pPr>
      <w:r w:rsidRPr="00B75B55">
        <w:rPr>
          <w:rFonts w:ascii="Courier" w:eastAsia="宋体" w:hAnsi="Courier" w:cs="宋体"/>
          <w:sz w:val="20"/>
        </w:rPr>
        <w:t>[0,i,K,V]</w:t>
      </w:r>
      <w:r w:rsidRPr="00B75B55">
        <w:rPr>
          <w:rFonts w:ascii="宋体" w:eastAsia="宋体" w:hAnsi="宋体" w:cs="宋体"/>
          <w:sz w:val="24"/>
          <w:szCs w:val="24"/>
        </w:rPr>
        <w:t> 注册索引为</w:t>
      </w:r>
      <w:proofErr w:type="spellStart"/>
      <w:r w:rsidRPr="00B75B55">
        <w:rPr>
          <w:rFonts w:ascii="宋体" w:eastAsia="宋体" w:hAnsi="宋体" w:cs="宋体"/>
          <w:sz w:val="24"/>
          <w:szCs w:val="24"/>
        </w:rPr>
        <w:t>i</w:t>
      </w:r>
      <w:proofErr w:type="spellEnd"/>
      <w:r w:rsidRPr="00B75B55">
        <w:rPr>
          <w:rFonts w:ascii="宋体" w:eastAsia="宋体" w:hAnsi="宋体" w:cs="宋体"/>
          <w:sz w:val="24"/>
          <w:szCs w:val="24"/>
        </w:rPr>
        <w:t xml:space="preserve"> 的对存储地址索引为K 至 v 的内容的更改建议。</w:t>
      </w:r>
    </w:p>
    <w:p w:rsidR="00B75B55" w:rsidRPr="00B75B55" w:rsidRDefault="00B75B55" w:rsidP="00B75B55">
      <w:pPr>
        <w:numPr>
          <w:ilvl w:val="0"/>
          <w:numId w:val="13"/>
        </w:numPr>
        <w:adjustRightInd/>
        <w:snapToGrid/>
        <w:spacing w:after="0" w:line="408" w:lineRule="atLeast"/>
        <w:ind w:left="0"/>
        <w:rPr>
          <w:rFonts w:ascii="宋体" w:eastAsia="宋体" w:hAnsi="宋体" w:cs="宋体"/>
          <w:sz w:val="24"/>
          <w:szCs w:val="24"/>
        </w:rPr>
      </w:pPr>
      <w:r w:rsidRPr="00B75B55">
        <w:rPr>
          <w:rFonts w:ascii="Courier" w:eastAsia="宋体" w:hAnsi="Courier" w:cs="宋体"/>
          <w:sz w:val="20"/>
        </w:rPr>
        <w:t>[0,i]</w:t>
      </w:r>
      <w:r w:rsidRPr="00B75B55">
        <w:rPr>
          <w:rFonts w:ascii="宋体" w:eastAsia="宋体" w:hAnsi="宋体" w:cs="宋体"/>
          <w:sz w:val="24"/>
          <w:szCs w:val="24"/>
        </w:rPr>
        <w:t> 注册对建议</w:t>
      </w:r>
      <w:proofErr w:type="spellStart"/>
      <w:r w:rsidRPr="00B75B55">
        <w:rPr>
          <w:rFonts w:ascii="宋体" w:eastAsia="宋体" w:hAnsi="宋体" w:cs="宋体"/>
          <w:sz w:val="24"/>
          <w:szCs w:val="24"/>
        </w:rPr>
        <w:t>i</w:t>
      </w:r>
      <w:proofErr w:type="spellEnd"/>
      <w:r w:rsidRPr="00B75B55">
        <w:rPr>
          <w:rFonts w:ascii="宋体" w:eastAsia="宋体" w:hAnsi="宋体" w:cs="宋体"/>
          <w:sz w:val="24"/>
          <w:szCs w:val="24"/>
        </w:rPr>
        <w:t xml:space="preserve"> 的投票。</w:t>
      </w:r>
    </w:p>
    <w:p w:rsidR="00B75B55" w:rsidRPr="00B75B55" w:rsidRDefault="00B75B55" w:rsidP="00B75B55">
      <w:pPr>
        <w:numPr>
          <w:ilvl w:val="0"/>
          <w:numId w:val="13"/>
        </w:numPr>
        <w:adjustRightInd/>
        <w:snapToGrid/>
        <w:spacing w:after="0" w:line="408" w:lineRule="atLeast"/>
        <w:ind w:left="0"/>
        <w:rPr>
          <w:rFonts w:ascii="宋体" w:eastAsia="宋体" w:hAnsi="宋体" w:cs="宋体"/>
          <w:sz w:val="24"/>
          <w:szCs w:val="24"/>
        </w:rPr>
      </w:pPr>
      <w:r w:rsidRPr="00B75B55">
        <w:rPr>
          <w:rFonts w:ascii="Courier" w:eastAsia="宋体" w:hAnsi="Courier" w:cs="宋体"/>
          <w:sz w:val="20"/>
        </w:rPr>
        <w:t>[2,i]</w:t>
      </w:r>
      <w:r w:rsidRPr="00B75B55">
        <w:rPr>
          <w:rFonts w:ascii="宋体" w:eastAsia="宋体" w:hAnsi="宋体" w:cs="宋体"/>
          <w:sz w:val="24"/>
          <w:szCs w:val="24"/>
        </w:rPr>
        <w:t> 如有足够投票则确认建议</w:t>
      </w:r>
      <w:proofErr w:type="spellStart"/>
      <w:r w:rsidRPr="00B75B55">
        <w:rPr>
          <w:rFonts w:ascii="宋体" w:eastAsia="宋体" w:hAnsi="宋体" w:cs="宋体"/>
          <w:sz w:val="24"/>
          <w:szCs w:val="24"/>
        </w:rPr>
        <w:t>i</w:t>
      </w:r>
      <w:proofErr w:type="spellEnd"/>
      <w:r w:rsidRPr="00B75B55">
        <w:rPr>
          <w:rFonts w:ascii="宋体" w:eastAsia="宋体" w:hAnsi="宋体" w:cs="宋体"/>
          <w:sz w:val="24"/>
          <w:szCs w:val="24"/>
        </w:rPr>
        <w:t>。</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然后合约对每一项都有具体的条款。它将维护一个所有开放存储的更改记录以及一个谁投票表决的表。还有一个所有成员的表。当任何存储内容的更改获得了三分之二多数同意，一个最终的交易将执行这项更改。一个更加复杂的框架会增加内置的选举功能以实现如发送交易，增减成员，甚至提供委任制民主一类的投票代表（即任何人都可以委托另外一个人来代表自己投票，而且这种委</w:t>
      </w:r>
      <w:r w:rsidRPr="00B75B55">
        <w:rPr>
          <w:rFonts w:ascii="宋体" w:eastAsia="宋体" w:hAnsi="宋体" w:cs="宋体"/>
          <w:sz w:val="24"/>
          <w:szCs w:val="24"/>
        </w:rPr>
        <w:lastRenderedPageBreak/>
        <w:t>托关系是可以传递的，所以如果A委托了B然后B委托了C那么C将决定A的投票）。这种设计将使DAO作为一个去中心化社区有机地成长， 使人们最终能够把挑选合适人选的任务交给专家，与当前系统不同，随着社区成员不断改变他们的站队假以时日专家会容易地出现和消失。 一个替代的模式是去中心化公司，那里任何账户可以拥有0到更多的股份，决策需要三分之二多数的股份同意。一个完整的框架将包括资产管理功能-可以提交买卖股份的订单以及接受这种订单的功能（前提是合约里有订单匹配机制）。代表依然以委任制民主的方式存在，产生了“董事会”的概念。</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更先进的组织治理机制可能会在将来实现；现在一个去中心化组织（DO）可以从去中心化自治组织（DAO）开始描述。DO和DAO的区别是模糊的，一个大致的分割线是治理是否可以通过一个类似政治的过程或者一个“自动”过程实现，一个不错的直觉测试是“无通用语言”标准：如果两个成员不说同样的语言组织还能正常运行吗？显然，一个简单的传统的持股式公司会失败，而象比特币协议这样的却很可能成功，罗宾·汉森的“</w:t>
      </w:r>
      <w:proofErr w:type="spellStart"/>
      <w:r w:rsidRPr="00B75B55">
        <w:rPr>
          <w:rFonts w:ascii="宋体" w:eastAsia="宋体" w:hAnsi="宋体" w:cs="宋体"/>
          <w:sz w:val="24"/>
          <w:szCs w:val="24"/>
        </w:rPr>
        <w:t>futarchy</w:t>
      </w:r>
      <w:proofErr w:type="spellEnd"/>
      <w:r w:rsidRPr="00B75B55">
        <w:rPr>
          <w:rFonts w:ascii="宋体" w:eastAsia="宋体" w:hAnsi="宋体" w:cs="宋体"/>
          <w:sz w:val="24"/>
          <w:szCs w:val="24"/>
        </w:rPr>
        <w:t>”，一个通过预测市场实现组织化治理的机制是一个真正的说明“自治”式治理可能是什么样子的好例子。注意一个人无需假设所有DAO比所有DO优越；自治只是一个在一些特定场景下有很大优势的，但在其它地方未必可行的范式，许多半DAO可能存在。</w:t>
      </w:r>
    </w:p>
    <w:p w:rsidR="00B75B55" w:rsidRPr="00B75B55" w:rsidRDefault="00B75B55" w:rsidP="00B75B55">
      <w:pPr>
        <w:adjustRightInd/>
        <w:snapToGrid/>
        <w:spacing w:before="288" w:after="96" w:line="312" w:lineRule="atLeast"/>
        <w:outlineLvl w:val="2"/>
        <w:rPr>
          <w:rFonts w:ascii="宋体" w:eastAsia="宋体" w:hAnsi="宋体" w:cs="宋体"/>
          <w:color w:val="222222"/>
          <w:sz w:val="27"/>
          <w:szCs w:val="27"/>
        </w:rPr>
      </w:pPr>
      <w:r w:rsidRPr="00B75B55">
        <w:rPr>
          <w:rFonts w:ascii="宋体" w:eastAsia="宋体" w:hAnsi="宋体" w:cs="宋体"/>
          <w:color w:val="222222"/>
          <w:sz w:val="27"/>
          <w:szCs w:val="27"/>
        </w:rPr>
        <w:t>进一步的应用</w:t>
      </w:r>
    </w:p>
    <w:p w:rsidR="00B75B55" w:rsidRPr="00B75B55" w:rsidRDefault="00B75B55" w:rsidP="00B75B55">
      <w:pPr>
        <w:numPr>
          <w:ilvl w:val="0"/>
          <w:numId w:val="14"/>
        </w:numPr>
        <w:adjustRightInd/>
        <w:snapToGrid/>
        <w:spacing w:after="240" w:line="408" w:lineRule="atLeast"/>
        <w:ind w:left="0"/>
        <w:rPr>
          <w:rFonts w:ascii="宋体" w:eastAsia="宋体" w:hAnsi="宋体" w:cs="宋体"/>
          <w:sz w:val="24"/>
          <w:szCs w:val="24"/>
        </w:rPr>
      </w:pPr>
      <w:r w:rsidRPr="00B75B55">
        <w:rPr>
          <w:rFonts w:ascii="宋体" w:eastAsia="宋体" w:hAnsi="宋体" w:cs="宋体"/>
          <w:b/>
          <w:bCs/>
          <w:sz w:val="24"/>
          <w:szCs w:val="24"/>
        </w:rPr>
        <w:t>储蓄钱包</w:t>
      </w:r>
      <w:r w:rsidRPr="00B75B55">
        <w:rPr>
          <w:rFonts w:ascii="宋体" w:eastAsia="宋体" w:hAnsi="宋体" w:cs="宋体"/>
          <w:sz w:val="24"/>
          <w:szCs w:val="24"/>
        </w:rPr>
        <w:t>。 假设Alice想确保她的资金安全，但她担心丢失或者被黑客盗走私钥。她把以太币放到和Bob签订的一个合约里，如下所示，这合同是一个银行：</w:t>
      </w:r>
    </w:p>
    <w:p w:rsidR="00B75B55" w:rsidRPr="00B75B55" w:rsidRDefault="00B75B55" w:rsidP="00B75B55">
      <w:pPr>
        <w:numPr>
          <w:ilvl w:val="1"/>
          <w:numId w:val="14"/>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Alice单独每天最多可提取1%的资金。</w:t>
      </w:r>
    </w:p>
    <w:p w:rsidR="00B75B55" w:rsidRPr="00B75B55" w:rsidRDefault="00B75B55" w:rsidP="00B75B55">
      <w:pPr>
        <w:numPr>
          <w:ilvl w:val="1"/>
          <w:numId w:val="14"/>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Bob单独每天最多可提取1%的资金，但Alice可以用她的私钥创建一个交易取消Bob的提现权限。</w:t>
      </w:r>
    </w:p>
    <w:p w:rsidR="00B75B55" w:rsidRPr="00B75B55" w:rsidRDefault="00B75B55" w:rsidP="00B75B55">
      <w:pPr>
        <w:numPr>
          <w:ilvl w:val="1"/>
          <w:numId w:val="14"/>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Alice 和 Bob 一起可以任意提取资金。 一般来讲，每天1%对Alice足够了，如果Alice想提现更多她可以联系Bob寻求帮助。如果Alice的私钥被盗，她可以立即找到Bob把她的资金转移到一个新合同里。如果她弄丢了她的私钥，Bob可以慢慢地把钱提出。如果Bob表现出了恶意，她可以关掉他的提现权限。</w:t>
      </w:r>
    </w:p>
    <w:p w:rsidR="00B75B55" w:rsidRPr="00B75B55" w:rsidRDefault="00B75B55" w:rsidP="00B75B55">
      <w:pPr>
        <w:numPr>
          <w:ilvl w:val="0"/>
          <w:numId w:val="14"/>
        </w:numPr>
        <w:adjustRightInd/>
        <w:snapToGrid/>
        <w:spacing w:after="0" w:line="408" w:lineRule="atLeast"/>
        <w:ind w:left="0"/>
        <w:rPr>
          <w:rFonts w:ascii="宋体" w:eastAsia="宋体" w:hAnsi="宋体" w:cs="宋体"/>
          <w:sz w:val="24"/>
          <w:szCs w:val="24"/>
        </w:rPr>
      </w:pPr>
      <w:r w:rsidRPr="00B75B55">
        <w:rPr>
          <w:rFonts w:ascii="宋体" w:eastAsia="宋体" w:hAnsi="宋体" w:cs="宋体"/>
          <w:b/>
          <w:bCs/>
          <w:sz w:val="24"/>
          <w:szCs w:val="24"/>
        </w:rPr>
        <w:t>作物保险</w:t>
      </w:r>
      <w:r w:rsidRPr="00B75B55">
        <w:rPr>
          <w:rFonts w:ascii="宋体" w:eastAsia="宋体" w:hAnsi="宋体" w:cs="宋体"/>
          <w:sz w:val="24"/>
          <w:szCs w:val="24"/>
        </w:rPr>
        <w:t>。一个人可以很容易地以天气情况而不是任何价格指数作为数据输入来创建一个金融衍生品合约。如果一个爱荷华的农民购买了一个基于爱荷华的降雨情况进行反向赔付的金融衍生品，那么如果遇到干旱，该农民将自动地收到赔付资金而如果有足量的降雨他会很开心因为他的作物收成会很好。</w:t>
      </w:r>
    </w:p>
    <w:p w:rsidR="00B75B55" w:rsidRPr="00B75B55" w:rsidRDefault="00B75B55" w:rsidP="00B75B55">
      <w:pPr>
        <w:numPr>
          <w:ilvl w:val="0"/>
          <w:numId w:val="14"/>
        </w:numPr>
        <w:adjustRightInd/>
        <w:snapToGrid/>
        <w:spacing w:after="0" w:line="408" w:lineRule="atLeast"/>
        <w:ind w:left="0"/>
        <w:rPr>
          <w:rFonts w:ascii="宋体" w:eastAsia="宋体" w:hAnsi="宋体" w:cs="宋体"/>
          <w:sz w:val="24"/>
          <w:szCs w:val="24"/>
        </w:rPr>
      </w:pPr>
      <w:r w:rsidRPr="00B75B55">
        <w:rPr>
          <w:rFonts w:ascii="宋体" w:eastAsia="宋体" w:hAnsi="宋体" w:cs="宋体"/>
          <w:b/>
          <w:bCs/>
          <w:sz w:val="24"/>
          <w:szCs w:val="24"/>
        </w:rPr>
        <w:lastRenderedPageBreak/>
        <w:t>一个去中心化的数据发布器</w:t>
      </w:r>
      <w:r w:rsidRPr="00B75B55">
        <w:rPr>
          <w:rFonts w:ascii="宋体" w:eastAsia="宋体" w:hAnsi="宋体" w:cs="宋体"/>
          <w:sz w:val="24"/>
          <w:szCs w:val="24"/>
        </w:rPr>
        <w:t>。 对于基于差异的金融合约，事实上通过过“谢林点”协议将数据发布器去中心化是可能的。谢林点的工作原理如下：N方为某个指定的数据提供输入值到系统（例如ETH/USD价格），所有的值被排序，每个提供25%到75%之间的值的节点都会获得奖励，每个人都有激励去提供他人将提供的答案，大量玩家可以真正同意的答案明显默认就是正确答案，这构造了一个可以在理论上提供很多数值，包括ETH/USD价格，柏林的温度甚至某个特别困难的计算的结果的去中心化协议。</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5.</w:t>
      </w:r>
      <w:r w:rsidRPr="00B75B55">
        <w:rPr>
          <w:rFonts w:ascii="宋体" w:eastAsia="宋体" w:hAnsi="宋体" w:cs="宋体"/>
          <w:b/>
          <w:bCs/>
          <w:sz w:val="24"/>
          <w:szCs w:val="24"/>
        </w:rPr>
        <w:t>云计算</w:t>
      </w:r>
      <w:r w:rsidRPr="00B75B55">
        <w:rPr>
          <w:rFonts w:ascii="宋体" w:eastAsia="宋体" w:hAnsi="宋体" w:cs="宋体"/>
          <w:sz w:val="24"/>
          <w:szCs w:val="24"/>
        </w:rPr>
        <w:t>。EVM技术还可被用来创建一个可验证的计算环境，允许用户邀请他人进行计算然后选择性地要求提供在一定的随机选择的检查点上计算被正确完成的证据。这使得创建一个任何用户都可以用他们的台式机，笔记本电脑或者专用服务器参与的云计算市场成为可能，现场检查和安全保证金可以被用来确保系统是值得信任的（即没有节点可以因欺骗获利）。虽然这样一个系统可能并不适用所有任务；例如，需要高级进程间通信的任务就不易在一个大的节点云上完成。然而一些其它的任务就很容易实现并行；</w:t>
      </w:r>
      <w:proofErr w:type="spellStart"/>
      <w:r w:rsidRPr="00B75B55">
        <w:rPr>
          <w:rFonts w:ascii="宋体" w:eastAsia="宋体" w:hAnsi="宋体" w:cs="宋体"/>
          <w:sz w:val="24"/>
          <w:szCs w:val="24"/>
        </w:rPr>
        <w:t>SETI@home</w:t>
      </w:r>
      <w:proofErr w:type="spellEnd"/>
      <w:r w:rsidRPr="00B75B55">
        <w:rPr>
          <w:rFonts w:ascii="宋体" w:eastAsia="宋体" w:hAnsi="宋体" w:cs="宋体"/>
          <w:sz w:val="24"/>
          <w:szCs w:val="24"/>
        </w:rPr>
        <w:t xml:space="preserve">, </w:t>
      </w:r>
      <w:proofErr w:type="spellStart"/>
      <w:r w:rsidRPr="00B75B55">
        <w:rPr>
          <w:rFonts w:ascii="宋体" w:eastAsia="宋体" w:hAnsi="宋体" w:cs="宋体"/>
          <w:sz w:val="24"/>
          <w:szCs w:val="24"/>
        </w:rPr>
        <w:t>folding@home</w:t>
      </w:r>
      <w:proofErr w:type="spellEnd"/>
      <w:r w:rsidRPr="00B75B55">
        <w:rPr>
          <w:rFonts w:ascii="宋体" w:eastAsia="宋体" w:hAnsi="宋体" w:cs="宋体"/>
          <w:sz w:val="24"/>
          <w:szCs w:val="24"/>
        </w:rPr>
        <w:t>和基因算法这样的项目就很容易在这样的平台上进行。</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6.</w:t>
      </w:r>
      <w:r w:rsidRPr="00B75B55">
        <w:rPr>
          <w:rFonts w:ascii="宋体" w:eastAsia="宋体" w:hAnsi="宋体" w:cs="宋体"/>
          <w:b/>
          <w:bCs/>
          <w:sz w:val="24"/>
          <w:szCs w:val="24"/>
        </w:rPr>
        <w:t>点对点赌博</w:t>
      </w:r>
      <w:r w:rsidRPr="00B75B55">
        <w:rPr>
          <w:rFonts w:ascii="宋体" w:eastAsia="宋体" w:hAnsi="宋体" w:cs="宋体"/>
          <w:sz w:val="24"/>
          <w:szCs w:val="24"/>
        </w:rPr>
        <w:t xml:space="preserve">。任意数量的点对点赌博协议都可以搬到以太坊的区块链上，例如Frank </w:t>
      </w:r>
      <w:proofErr w:type="spellStart"/>
      <w:r w:rsidRPr="00B75B55">
        <w:rPr>
          <w:rFonts w:ascii="宋体" w:eastAsia="宋体" w:hAnsi="宋体" w:cs="宋体"/>
          <w:sz w:val="24"/>
          <w:szCs w:val="24"/>
        </w:rPr>
        <w:t>Stajano</w:t>
      </w:r>
      <w:proofErr w:type="spellEnd"/>
      <w:r w:rsidRPr="00B75B55">
        <w:rPr>
          <w:rFonts w:ascii="宋体" w:eastAsia="宋体" w:hAnsi="宋体" w:cs="宋体"/>
          <w:sz w:val="24"/>
          <w:szCs w:val="24"/>
        </w:rPr>
        <w:t>和Richard Clayton的</w:t>
      </w:r>
      <w:proofErr w:type="spellStart"/>
      <w:r w:rsidRPr="00B75B55">
        <w:rPr>
          <w:rFonts w:ascii="宋体" w:eastAsia="宋体" w:hAnsi="宋体" w:cs="宋体"/>
          <w:sz w:val="24"/>
          <w:szCs w:val="24"/>
        </w:rPr>
        <w:t>Cyberdice</w:t>
      </w:r>
      <w:proofErr w:type="spellEnd"/>
      <w:r w:rsidRPr="00B75B55">
        <w:rPr>
          <w:rFonts w:ascii="宋体" w:eastAsia="宋体" w:hAnsi="宋体" w:cs="宋体"/>
          <w:sz w:val="24"/>
          <w:szCs w:val="24"/>
        </w:rPr>
        <w:t>。 最简单的赌博协议事实上是这样一个简单的合约，它用来赌下一个区块的哈稀值与猜测值之间的差额, 据此可以创建更复杂的赌博协议，以实现近乎零费用和无欺骗的赌博服务。</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7.</w:t>
      </w:r>
      <w:r w:rsidRPr="00B75B55">
        <w:rPr>
          <w:rFonts w:ascii="宋体" w:eastAsia="宋体" w:hAnsi="宋体" w:cs="宋体"/>
          <w:b/>
          <w:bCs/>
          <w:sz w:val="24"/>
          <w:szCs w:val="24"/>
        </w:rPr>
        <w:t>预测市场</w:t>
      </w:r>
      <w:r w:rsidRPr="00B75B55">
        <w:rPr>
          <w:rFonts w:ascii="宋体" w:eastAsia="宋体" w:hAnsi="宋体" w:cs="宋体"/>
          <w:sz w:val="24"/>
          <w:szCs w:val="24"/>
        </w:rPr>
        <w:t>。 不管是有神谕还是有谢林币，预测市场都会很容易实现，带有谢林币的预测市场可能会被证明是第一个主流的作为去中心化组织管理协议的“</w:t>
      </w:r>
      <w:proofErr w:type="spellStart"/>
      <w:r w:rsidRPr="00B75B55">
        <w:rPr>
          <w:rFonts w:ascii="宋体" w:eastAsia="宋体" w:hAnsi="宋体" w:cs="宋体"/>
          <w:sz w:val="24"/>
          <w:szCs w:val="24"/>
        </w:rPr>
        <w:t>futarchy</w:t>
      </w:r>
      <w:proofErr w:type="spellEnd"/>
      <w:r w:rsidRPr="00B75B55">
        <w:rPr>
          <w:rFonts w:ascii="宋体" w:eastAsia="宋体" w:hAnsi="宋体" w:cs="宋体"/>
          <w:sz w:val="24"/>
          <w:szCs w:val="24"/>
        </w:rPr>
        <w:t>”应用。</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8.链上去中心化市场，以身份和信誉系统为基础。</w:t>
      </w:r>
    </w:p>
    <w:p w:rsidR="00B75B55" w:rsidRPr="00B75B55" w:rsidRDefault="00B75B55" w:rsidP="00B75B55">
      <w:pPr>
        <w:adjustRightInd/>
        <w:snapToGrid/>
        <w:spacing w:before="288" w:after="96" w:line="312" w:lineRule="atLeast"/>
        <w:outlineLvl w:val="1"/>
        <w:rPr>
          <w:rFonts w:ascii="宋体" w:eastAsia="宋体" w:hAnsi="宋体" w:cs="宋体"/>
          <w:color w:val="222222"/>
          <w:sz w:val="36"/>
          <w:szCs w:val="36"/>
        </w:rPr>
      </w:pPr>
      <w:r w:rsidRPr="00B75B55">
        <w:rPr>
          <w:rFonts w:ascii="宋体" w:eastAsia="宋体" w:hAnsi="宋体" w:cs="宋体"/>
          <w:color w:val="222222"/>
          <w:sz w:val="36"/>
          <w:szCs w:val="36"/>
        </w:rPr>
        <w:t>杂项和关注</w:t>
      </w:r>
    </w:p>
    <w:p w:rsidR="00B75B55" w:rsidRPr="00B75B55" w:rsidRDefault="00B75B55" w:rsidP="00B75B55">
      <w:pPr>
        <w:adjustRightInd/>
        <w:snapToGrid/>
        <w:spacing w:after="96" w:line="312" w:lineRule="atLeast"/>
        <w:outlineLvl w:val="2"/>
        <w:rPr>
          <w:rFonts w:ascii="宋体" w:eastAsia="宋体" w:hAnsi="宋体" w:cs="宋体"/>
          <w:color w:val="222222"/>
          <w:sz w:val="27"/>
          <w:szCs w:val="27"/>
        </w:rPr>
      </w:pPr>
      <w:r w:rsidRPr="00B75B55">
        <w:rPr>
          <w:rFonts w:ascii="宋体" w:eastAsia="宋体" w:hAnsi="宋体" w:cs="宋体"/>
          <w:color w:val="222222"/>
          <w:sz w:val="27"/>
          <w:szCs w:val="27"/>
        </w:rPr>
        <w:t>改进版幽灵协议的实施</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 xml:space="preserve">“幽灵“协议（"Greedy Heaviest Observed </w:t>
      </w:r>
      <w:proofErr w:type="spellStart"/>
      <w:r w:rsidRPr="00B75B55">
        <w:rPr>
          <w:rFonts w:ascii="宋体" w:eastAsia="宋体" w:hAnsi="宋体" w:cs="宋体"/>
          <w:sz w:val="24"/>
          <w:szCs w:val="24"/>
        </w:rPr>
        <w:t>Subtree</w:t>
      </w:r>
      <w:proofErr w:type="spellEnd"/>
      <w:r w:rsidRPr="00B75B55">
        <w:rPr>
          <w:rFonts w:ascii="宋体" w:eastAsia="宋体" w:hAnsi="宋体" w:cs="宋体"/>
          <w:sz w:val="24"/>
          <w:szCs w:val="24"/>
        </w:rPr>
        <w:t xml:space="preserve">" (GHOST) protocol）是由Yonatan </w:t>
      </w:r>
      <w:proofErr w:type="spellStart"/>
      <w:r w:rsidRPr="00B75B55">
        <w:rPr>
          <w:rFonts w:ascii="宋体" w:eastAsia="宋体" w:hAnsi="宋体" w:cs="宋体"/>
          <w:sz w:val="24"/>
          <w:szCs w:val="24"/>
        </w:rPr>
        <w:t>Sompolinsky</w:t>
      </w:r>
      <w:proofErr w:type="spellEnd"/>
      <w:r w:rsidRPr="00B75B55">
        <w:rPr>
          <w:rFonts w:ascii="宋体" w:eastAsia="宋体" w:hAnsi="宋体" w:cs="宋体"/>
          <w:sz w:val="24"/>
          <w:szCs w:val="24"/>
        </w:rPr>
        <w:t xml:space="preserve"> 和 Aviv </w:t>
      </w:r>
      <w:proofErr w:type="spellStart"/>
      <w:r w:rsidRPr="00B75B55">
        <w:rPr>
          <w:rFonts w:ascii="宋体" w:eastAsia="宋体" w:hAnsi="宋体" w:cs="宋体"/>
          <w:sz w:val="24"/>
          <w:szCs w:val="24"/>
        </w:rPr>
        <w:t>Zohar</w:t>
      </w:r>
      <w:proofErr w:type="spellEnd"/>
      <w:r w:rsidRPr="00B75B55">
        <w:rPr>
          <w:rFonts w:ascii="宋体" w:eastAsia="宋体" w:hAnsi="宋体" w:cs="宋体"/>
          <w:sz w:val="24"/>
          <w:szCs w:val="24"/>
        </w:rPr>
        <w:t>在2013年12月引入的创新。幽灵协议提出的动机是当前快速确认的块链因为区块的高作废率而受到低安全性困扰；因为区块需要花一定时间（设为t）扩散至全网，如果矿工A挖出了一个区块然后矿工B碰巧在A的区块扩散至B之前挖出了另外一个区块，矿工B的区块就会作废并且没有对网络安全作出贡献。此外，这里还有中心化问题：如果A</w:t>
      </w:r>
      <w:r w:rsidRPr="00B75B55">
        <w:rPr>
          <w:rFonts w:ascii="宋体" w:eastAsia="宋体" w:hAnsi="宋体" w:cs="宋体"/>
          <w:sz w:val="24"/>
          <w:szCs w:val="24"/>
        </w:rPr>
        <w:lastRenderedPageBreak/>
        <w:t>是一个拥有全网30%算力的矿池而B拥有10%的算力，A将面临70%的时间都在产生作废区块的风险而B在90%的时间里都在产生作废区块。因此，如果作废率高，A将简单地因为更高的算力份额而更有效率，综合这两个因素，区块产生速度快的块链很可能导致一个矿池拥有实际上能够控制挖矿过程的算力份额。</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正如</w:t>
      </w:r>
      <w:proofErr w:type="spellStart"/>
      <w:r w:rsidRPr="00B75B55">
        <w:rPr>
          <w:rFonts w:ascii="宋体" w:eastAsia="宋体" w:hAnsi="宋体" w:cs="宋体"/>
          <w:sz w:val="24"/>
          <w:szCs w:val="24"/>
        </w:rPr>
        <w:t>Sompolinsky</w:t>
      </w:r>
      <w:proofErr w:type="spellEnd"/>
      <w:r w:rsidRPr="00B75B55">
        <w:rPr>
          <w:rFonts w:ascii="宋体" w:eastAsia="宋体" w:hAnsi="宋体" w:cs="宋体"/>
          <w:sz w:val="24"/>
          <w:szCs w:val="24"/>
        </w:rPr>
        <w:t xml:space="preserve"> 和 </w:t>
      </w:r>
      <w:proofErr w:type="spellStart"/>
      <w:r w:rsidRPr="00B75B55">
        <w:rPr>
          <w:rFonts w:ascii="宋体" w:eastAsia="宋体" w:hAnsi="宋体" w:cs="宋体"/>
          <w:sz w:val="24"/>
          <w:szCs w:val="24"/>
        </w:rPr>
        <w:t>Zohar</w:t>
      </w:r>
      <w:proofErr w:type="spellEnd"/>
      <w:r w:rsidRPr="00B75B55">
        <w:rPr>
          <w:rFonts w:ascii="宋体" w:eastAsia="宋体" w:hAnsi="宋体" w:cs="宋体"/>
          <w:sz w:val="24"/>
          <w:szCs w:val="24"/>
        </w:rPr>
        <w:t>所描述的，通过在计算哪条链“最长”的时候把废区块也包含进来，幽灵协议解决了降低网络安全性的第一个问题；这就是说，不仅一个区块的父区块和更早的祖先块，祖先块的作废的后代区块（以太坊术语中称之为“叔区块”）也被加进来以计算哪一个区块拥有支持其的最大工作量证明。我们超越了</w:t>
      </w:r>
      <w:proofErr w:type="spellStart"/>
      <w:r w:rsidRPr="00B75B55">
        <w:rPr>
          <w:rFonts w:ascii="宋体" w:eastAsia="宋体" w:hAnsi="宋体" w:cs="宋体"/>
          <w:sz w:val="24"/>
          <w:szCs w:val="24"/>
        </w:rPr>
        <w:t>Sompolinsky</w:t>
      </w:r>
      <w:proofErr w:type="spellEnd"/>
      <w:r w:rsidRPr="00B75B55">
        <w:rPr>
          <w:rFonts w:ascii="宋体" w:eastAsia="宋体" w:hAnsi="宋体" w:cs="宋体"/>
          <w:sz w:val="24"/>
          <w:szCs w:val="24"/>
        </w:rPr>
        <w:t xml:space="preserve"> 和 </w:t>
      </w:r>
      <w:proofErr w:type="spellStart"/>
      <w:r w:rsidRPr="00B75B55">
        <w:rPr>
          <w:rFonts w:ascii="宋体" w:eastAsia="宋体" w:hAnsi="宋体" w:cs="宋体"/>
          <w:sz w:val="24"/>
          <w:szCs w:val="24"/>
        </w:rPr>
        <w:t>Zohar</w:t>
      </w:r>
      <w:proofErr w:type="spellEnd"/>
      <w:r w:rsidRPr="00B75B55">
        <w:rPr>
          <w:rFonts w:ascii="宋体" w:eastAsia="宋体" w:hAnsi="宋体" w:cs="宋体"/>
          <w:sz w:val="24"/>
          <w:szCs w:val="24"/>
        </w:rPr>
        <w:t>所描述的协议以解决第二个问题 – 中心化倾向，以太坊付给以“叔区块”身份为新块确认作出贡献的废区块87.5%的奖励，把它们纳入计算的“侄子区块”将获得奖励的12.5%，不过，交易费用不奖励给叔区块。 以太坊实施了一个只下探到第五层的简化版本的幽灵协议。其特点是，废区块只能以叔区块的身份被其父母的第二代至第五代后辈区块，而不是更远关系的后辈区块（例如父母区块的第六代后辈区块，或祖父区块的第三代后辈区块）纳入计算。这样做有几个原因。首先，无条件的幽灵协议将给计算给定区块的哪一个叔区块合法带来过多的复杂性。其次，带有以太坊所使用的补偿的无条件的幽灵协议剥夺了矿工在主链而不是一个公开攻击者的链上挖矿的激励。最后，计算表明带有激励的五层幽灵协议即使在出块时间为15s的情况下也实现了了95%以上的效率，而拥有25%算力的矿工从中心化得到的益处小于3%。</w:t>
      </w:r>
    </w:p>
    <w:p w:rsidR="00B75B55" w:rsidRPr="00B75B55" w:rsidRDefault="00B75B55" w:rsidP="00B75B55">
      <w:pPr>
        <w:adjustRightInd/>
        <w:snapToGrid/>
        <w:spacing w:before="288" w:after="96" w:line="312" w:lineRule="atLeast"/>
        <w:outlineLvl w:val="2"/>
        <w:rPr>
          <w:rFonts w:ascii="宋体" w:eastAsia="宋体" w:hAnsi="宋体" w:cs="宋体"/>
          <w:color w:val="222222"/>
          <w:sz w:val="27"/>
          <w:szCs w:val="27"/>
        </w:rPr>
      </w:pPr>
      <w:r w:rsidRPr="00B75B55">
        <w:rPr>
          <w:rFonts w:ascii="宋体" w:eastAsia="宋体" w:hAnsi="宋体" w:cs="宋体"/>
          <w:color w:val="222222"/>
          <w:sz w:val="27"/>
          <w:szCs w:val="27"/>
        </w:rPr>
        <w:t>费用</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因为每个发布的到区块链的交易都占用了下载和验证的成本，需要有一个包括交易费的规范机制来防范滥发交易。比特币使用的默认方法是纯自愿的交易费用，依靠矿工担当守门人并设定动态的最低费用。因为这种方法是“基于市场的”，使得矿工和交易发送者能够按供需来决定价格，所以这种方法在比特币社区被很顺利地接受了。然而，这个逻辑的问题在于，交易处理并非一个市场；虽然根据直觉把交易处理解释成矿工给发送者提供的服务是很有吸引力的，但事实上一个矿工收录的交易是需要网络中每个节点处理的，所以交易处理中最大部分的成本是由第三方而不是决定是否收录交易的矿工承担的。于是，非常有可能发生公地悲剧。</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然而，当给出一个特殊的不够精确的简化假设时，这个基于市场的机制的漏洞很神奇地消除了自己的影响。论证如下。假设：</w:t>
      </w:r>
    </w:p>
    <w:p w:rsidR="00B75B55" w:rsidRPr="00B75B55" w:rsidRDefault="00B75B55" w:rsidP="00B75B55">
      <w:pPr>
        <w:numPr>
          <w:ilvl w:val="0"/>
          <w:numId w:val="15"/>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lastRenderedPageBreak/>
        <w:t xml:space="preserve">一个交易带来 k 步操作, 提供奖励 </w:t>
      </w:r>
      <w:proofErr w:type="spellStart"/>
      <w:r w:rsidRPr="00B75B55">
        <w:rPr>
          <w:rFonts w:ascii="宋体" w:eastAsia="宋体" w:hAnsi="宋体" w:cs="宋体"/>
          <w:sz w:val="24"/>
          <w:szCs w:val="24"/>
        </w:rPr>
        <w:t>kR</w:t>
      </w:r>
      <w:proofErr w:type="spellEnd"/>
      <w:r w:rsidRPr="00B75B55">
        <w:rPr>
          <w:rFonts w:ascii="宋体" w:eastAsia="宋体" w:hAnsi="宋体" w:cs="宋体"/>
          <w:sz w:val="24"/>
          <w:szCs w:val="24"/>
        </w:rPr>
        <w:t>给任何收录该交易的矿工，这里 R 由交易发布者设定， k 和 R 对于矿工都是事先（大致上）可见的。</w:t>
      </w:r>
    </w:p>
    <w:p w:rsidR="00B75B55" w:rsidRPr="00B75B55" w:rsidRDefault="00B75B55" w:rsidP="00B75B55">
      <w:pPr>
        <w:numPr>
          <w:ilvl w:val="0"/>
          <w:numId w:val="15"/>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每个节点处理每步操作的成本都是 C (即所有节点的效率一致)。</w:t>
      </w:r>
    </w:p>
    <w:p w:rsidR="00B75B55" w:rsidRPr="00B75B55" w:rsidRDefault="00B75B55" w:rsidP="00B75B55">
      <w:pPr>
        <w:numPr>
          <w:ilvl w:val="0"/>
          <w:numId w:val="15"/>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有 N 个挖矿节点，每个算力一致(即全网算力的1/N)。</w:t>
      </w:r>
    </w:p>
    <w:p w:rsidR="00B75B55" w:rsidRPr="00B75B55" w:rsidRDefault="00B75B55" w:rsidP="00B75B55">
      <w:pPr>
        <w:numPr>
          <w:ilvl w:val="0"/>
          <w:numId w:val="15"/>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没有不挖矿的全节点。</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 xml:space="preserve">当预期奖励大于成本时，矿工愿意挖矿。这样，因为矿工有1/N 的机会处理下一个区块，所以预期的收益是 </w:t>
      </w:r>
      <w:proofErr w:type="spellStart"/>
      <w:r w:rsidRPr="00B75B55">
        <w:rPr>
          <w:rFonts w:ascii="宋体" w:eastAsia="宋体" w:hAnsi="宋体" w:cs="宋体"/>
          <w:sz w:val="24"/>
          <w:szCs w:val="24"/>
        </w:rPr>
        <w:t>kR</w:t>
      </w:r>
      <w:proofErr w:type="spellEnd"/>
      <w:r w:rsidRPr="00B75B55">
        <w:rPr>
          <w:rFonts w:ascii="宋体" w:eastAsia="宋体" w:hAnsi="宋体" w:cs="宋体"/>
          <w:sz w:val="24"/>
          <w:szCs w:val="24"/>
        </w:rPr>
        <w:t xml:space="preserve">/N , 矿工的处理成本简单为 </w:t>
      </w:r>
      <w:proofErr w:type="spellStart"/>
      <w:r w:rsidRPr="00B75B55">
        <w:rPr>
          <w:rFonts w:ascii="宋体" w:eastAsia="宋体" w:hAnsi="宋体" w:cs="宋体"/>
          <w:sz w:val="24"/>
          <w:szCs w:val="24"/>
        </w:rPr>
        <w:t>kC</w:t>
      </w:r>
      <w:proofErr w:type="spellEnd"/>
      <w:r w:rsidRPr="00B75B55">
        <w:rPr>
          <w:rFonts w:ascii="宋体" w:eastAsia="宋体" w:hAnsi="宋体" w:cs="宋体"/>
          <w:sz w:val="24"/>
          <w:szCs w:val="24"/>
        </w:rPr>
        <w:t xml:space="preserve">. 这样当 </w:t>
      </w:r>
      <w:proofErr w:type="spellStart"/>
      <w:r w:rsidRPr="00B75B55">
        <w:rPr>
          <w:rFonts w:ascii="宋体" w:eastAsia="宋体" w:hAnsi="宋体" w:cs="宋体"/>
          <w:sz w:val="24"/>
          <w:szCs w:val="24"/>
        </w:rPr>
        <w:t>kR</w:t>
      </w:r>
      <w:proofErr w:type="spellEnd"/>
      <w:r w:rsidRPr="00B75B55">
        <w:rPr>
          <w:rFonts w:ascii="宋体" w:eastAsia="宋体" w:hAnsi="宋体" w:cs="宋体"/>
          <w:sz w:val="24"/>
          <w:szCs w:val="24"/>
        </w:rPr>
        <w:t xml:space="preserve">/N &gt; </w:t>
      </w:r>
      <w:proofErr w:type="spellStart"/>
      <w:r w:rsidRPr="00B75B55">
        <w:rPr>
          <w:rFonts w:ascii="宋体" w:eastAsia="宋体" w:hAnsi="宋体" w:cs="宋体"/>
          <w:sz w:val="24"/>
          <w:szCs w:val="24"/>
        </w:rPr>
        <w:t>kC</w:t>
      </w:r>
      <w:proofErr w:type="spellEnd"/>
      <w:r w:rsidRPr="00B75B55">
        <w:rPr>
          <w:rFonts w:ascii="宋体" w:eastAsia="宋体" w:hAnsi="宋体" w:cs="宋体"/>
          <w:sz w:val="24"/>
          <w:szCs w:val="24"/>
        </w:rPr>
        <w:t>， 即 R &gt; NC时。矿工愿意收录交易。注意 R 是由交易发送者提供的每步费用，是矿工从处理交易中获益的下限。 NC 是全网处理一个操作的成本。所以，矿工仅有动机去收录那些收益大于成本的交易。 然而，这些假设与实际情况有几点重要的偏离：</w:t>
      </w:r>
    </w:p>
    <w:p w:rsidR="00B75B55" w:rsidRPr="00B75B55" w:rsidRDefault="00B75B55" w:rsidP="00B75B55">
      <w:pPr>
        <w:numPr>
          <w:ilvl w:val="0"/>
          <w:numId w:val="16"/>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因为额外的验证时间延迟了块的广播因而增加了块成为废块的机会，处理交易的矿工比其它的验证节点付出了更高的成本。</w:t>
      </w:r>
    </w:p>
    <w:p w:rsidR="00B75B55" w:rsidRPr="00B75B55" w:rsidRDefault="00B75B55" w:rsidP="00B75B55">
      <w:pPr>
        <w:numPr>
          <w:ilvl w:val="0"/>
          <w:numId w:val="16"/>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不挖矿的全节点是存在的。</w:t>
      </w:r>
    </w:p>
    <w:p w:rsidR="00B75B55" w:rsidRPr="00B75B55" w:rsidRDefault="00B75B55" w:rsidP="00B75B55">
      <w:pPr>
        <w:numPr>
          <w:ilvl w:val="0"/>
          <w:numId w:val="16"/>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实践中算力分布可能最后是极端不平均的。</w:t>
      </w:r>
    </w:p>
    <w:p w:rsidR="00B75B55" w:rsidRPr="00B75B55" w:rsidRDefault="00B75B55" w:rsidP="00B75B55">
      <w:pPr>
        <w:numPr>
          <w:ilvl w:val="0"/>
          <w:numId w:val="16"/>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以破坏网络为己任的投机者，政敌和疯子确实存在，并且他们能够聪明地设置合同使得他们的成本比其它验证节点低得多。 上面第1点驱使矿工收录更少的交易，第2点增加了 NC; 因此这两点的影响至少部分互相抵消了. 第3点和第4点是主要问题；作为解决方案我们简单地建立了一个浮动的上限：没有区块能够包含比BLK_LIMIT_FACTOR 倍长期指数移动平均值更多的操作数。具体地：</w:t>
      </w:r>
    </w:p>
    <w:p w:rsidR="00B75B55" w:rsidRPr="00B75B55" w:rsidRDefault="00B75B55" w:rsidP="00B75B55">
      <w:pPr>
        <w:adjustRightInd/>
        <w:snapToGrid/>
        <w:spacing w:after="0" w:line="408" w:lineRule="atLeast"/>
        <w:rPr>
          <w:rFonts w:ascii="宋体" w:eastAsia="宋体" w:hAnsi="宋体" w:cs="宋体"/>
          <w:sz w:val="24"/>
          <w:szCs w:val="24"/>
        </w:rPr>
      </w:pPr>
      <w:proofErr w:type="spellStart"/>
      <w:r w:rsidRPr="00B75B55">
        <w:rPr>
          <w:rFonts w:ascii="Courier" w:eastAsia="宋体" w:hAnsi="Courier" w:cs="宋体"/>
          <w:sz w:val="20"/>
        </w:rPr>
        <w:t>blk.oplimit</w:t>
      </w:r>
      <w:proofErr w:type="spellEnd"/>
      <w:r w:rsidRPr="00B75B55">
        <w:rPr>
          <w:rFonts w:ascii="Courier" w:eastAsia="宋体" w:hAnsi="Courier" w:cs="宋体"/>
          <w:sz w:val="20"/>
        </w:rPr>
        <w:t xml:space="preserve"> = floor((</w:t>
      </w:r>
      <w:proofErr w:type="spellStart"/>
      <w:r w:rsidRPr="00B75B55">
        <w:rPr>
          <w:rFonts w:ascii="Courier" w:eastAsia="宋体" w:hAnsi="Courier" w:cs="宋体"/>
          <w:sz w:val="20"/>
        </w:rPr>
        <w:t>blk.parent.oplimit</w:t>
      </w:r>
      <w:proofErr w:type="spellEnd"/>
      <w:r w:rsidRPr="00B75B55">
        <w:rPr>
          <w:rFonts w:ascii="Courier" w:eastAsia="宋体" w:hAnsi="Courier" w:cs="宋体"/>
          <w:sz w:val="20"/>
        </w:rPr>
        <w:t xml:space="preserve"> * (EMAFACTOR - 1) + floor(</w:t>
      </w:r>
      <w:proofErr w:type="spellStart"/>
      <w:r w:rsidRPr="00B75B55">
        <w:rPr>
          <w:rFonts w:ascii="Courier" w:eastAsia="宋体" w:hAnsi="Courier" w:cs="宋体"/>
          <w:sz w:val="20"/>
        </w:rPr>
        <w:t>parent.opcount</w:t>
      </w:r>
      <w:proofErr w:type="spellEnd"/>
      <w:r w:rsidRPr="00B75B55">
        <w:rPr>
          <w:rFonts w:ascii="Courier" w:eastAsia="宋体" w:hAnsi="Courier" w:cs="宋体"/>
          <w:sz w:val="20"/>
        </w:rPr>
        <w:t xml:space="preserve"> * BLK_LIMIT_FACTOR)) /EMA_FACTOR)</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BLK_LIMIT_FACTOR 和 EMA_FACTOR 是暂且被设为 65536 和 1.5 的常数，但可能会在更深入的分析后调整。 回复</w:t>
      </w:r>
    </w:p>
    <w:p w:rsidR="00B75B55" w:rsidRPr="00B75B55" w:rsidRDefault="00B75B55" w:rsidP="00B75B55">
      <w:pPr>
        <w:adjustRightInd/>
        <w:snapToGrid/>
        <w:spacing w:before="288" w:after="96" w:line="312" w:lineRule="atLeast"/>
        <w:outlineLvl w:val="2"/>
        <w:rPr>
          <w:rFonts w:ascii="宋体" w:eastAsia="宋体" w:hAnsi="宋体" w:cs="宋体"/>
          <w:color w:val="222222"/>
          <w:sz w:val="27"/>
          <w:szCs w:val="27"/>
        </w:rPr>
      </w:pPr>
      <w:r w:rsidRPr="00B75B55">
        <w:rPr>
          <w:rFonts w:ascii="宋体" w:eastAsia="宋体" w:hAnsi="宋体" w:cs="宋体"/>
          <w:color w:val="222222"/>
          <w:sz w:val="27"/>
          <w:szCs w:val="27"/>
        </w:rPr>
        <w:t>计算和图灵完备</w:t>
      </w:r>
    </w:p>
    <w:p w:rsidR="00B75B55" w:rsidRPr="00B75B55" w:rsidRDefault="00B75B55" w:rsidP="00B75B55">
      <w:pPr>
        <w:adjustRightInd/>
        <w:snapToGrid/>
        <w:spacing w:after="0" w:line="408" w:lineRule="atLeast"/>
        <w:rPr>
          <w:rFonts w:ascii="宋体" w:eastAsia="宋体" w:hAnsi="宋体" w:cs="宋体"/>
          <w:sz w:val="24"/>
          <w:szCs w:val="24"/>
        </w:rPr>
      </w:pPr>
      <w:r w:rsidRPr="00B75B55">
        <w:rPr>
          <w:rFonts w:ascii="宋体" w:eastAsia="宋体" w:hAnsi="宋体" w:cs="宋体"/>
          <w:sz w:val="24"/>
          <w:szCs w:val="24"/>
        </w:rPr>
        <w:t>需要强调的是以太坊虚拟机是图灵完备的； 这意味着EVM代码可以实现任何可以想象的计算，包括无限循环。EVM代码有两种方式实现循环。首先， JUMP 指令可以让程序跳回至代码前面某处，还有允许如 </w:t>
      </w:r>
      <w:r w:rsidRPr="00B75B55">
        <w:rPr>
          <w:rFonts w:ascii="Courier" w:eastAsia="宋体" w:hAnsi="Courier" w:cs="宋体"/>
          <w:sz w:val="20"/>
        </w:rPr>
        <w:t>while x &lt; 27: x = x * 2</w:t>
      </w:r>
      <w:r w:rsidRPr="00B75B55">
        <w:rPr>
          <w:rFonts w:ascii="宋体" w:eastAsia="宋体" w:hAnsi="宋体" w:cs="宋体"/>
          <w:sz w:val="24"/>
          <w:szCs w:val="24"/>
        </w:rPr>
        <w:t> 一样的条件语句的JUMPI 指令实现条件跳转。其次，合约可以调用其它合约，有通过递归实现循环的潜力。这很自然地导致了一个问题：恶意用户能够通过迫使矿工和全节点进入无限循环而不得不关机吗？ 这问题出现是因为计算</w:t>
      </w:r>
      <w:r w:rsidRPr="00B75B55">
        <w:rPr>
          <w:rFonts w:ascii="宋体" w:eastAsia="宋体" w:hAnsi="宋体" w:cs="宋体"/>
          <w:sz w:val="24"/>
          <w:szCs w:val="24"/>
        </w:rPr>
        <w:lastRenderedPageBreak/>
        <w:t>机科学中一个叫停机问题的问题：一般意义上没有办法知道，一个给定的程序是否能在有限的时间内结束运行。</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正如在状态转换章节所述，我们的方案通过为每一个交易设定运行执行的最大计算步数来解决问题，如果超过则计算被恢复原状但依然要支付费用。消息以同样的方式工作。为显示这一方案背后的动机，请考虑下面的例子：</w:t>
      </w:r>
    </w:p>
    <w:p w:rsidR="00B75B55" w:rsidRPr="00B75B55" w:rsidRDefault="00B75B55" w:rsidP="00B75B55">
      <w:pPr>
        <w:numPr>
          <w:ilvl w:val="0"/>
          <w:numId w:val="17"/>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一个攻击者创建了一个运行无限循环的合约，然后发送了一个激活循环的交易给矿工，矿工将处理交易，运行无限循环直到瓦斯耗尽。即使瓦斯耗尽交易半途停止，交易依然正确（回到原处）并且矿工依然从攻击者哪里挣到了每一步计算的费用。</w:t>
      </w:r>
    </w:p>
    <w:p w:rsidR="00B75B55" w:rsidRPr="00B75B55" w:rsidRDefault="00B75B55" w:rsidP="00B75B55">
      <w:pPr>
        <w:numPr>
          <w:ilvl w:val="0"/>
          <w:numId w:val="17"/>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一个攻击者创建一个非常长的无限循环意图迫使矿工长时间内一直计算致使在计算结束前若干区块已经产生于是矿工无法收录交易以赚取费 用。然而，攻击者需要发布一个 STARTGAS 值以限制可执行步数，因而矿工将提前知道计算将耗费过多的步数。</w:t>
      </w:r>
    </w:p>
    <w:p w:rsidR="00B75B55" w:rsidRPr="00B75B55" w:rsidRDefault="00B75B55" w:rsidP="00B75B55">
      <w:pPr>
        <w:numPr>
          <w:ilvl w:val="0"/>
          <w:numId w:val="17"/>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一个攻击者看到一个包含诸如 send(</w:t>
      </w:r>
      <w:proofErr w:type="spellStart"/>
      <w:r w:rsidRPr="00B75B55">
        <w:rPr>
          <w:rFonts w:ascii="宋体" w:eastAsia="宋体" w:hAnsi="宋体" w:cs="宋体"/>
          <w:sz w:val="24"/>
          <w:szCs w:val="24"/>
        </w:rPr>
        <w:t>A,self.storage</w:t>
      </w:r>
      <w:proofErr w:type="spellEnd"/>
      <w:r w:rsidRPr="00B75B55">
        <w:rPr>
          <w:rFonts w:ascii="宋体" w:eastAsia="宋体" w:hAnsi="宋体" w:cs="宋体"/>
          <w:sz w:val="24"/>
          <w:szCs w:val="24"/>
        </w:rPr>
        <w:t xml:space="preserve">); </w:t>
      </w:r>
      <w:proofErr w:type="spellStart"/>
      <w:r w:rsidRPr="00B75B55">
        <w:rPr>
          <w:rFonts w:ascii="宋体" w:eastAsia="宋体" w:hAnsi="宋体" w:cs="宋体"/>
          <w:sz w:val="24"/>
          <w:szCs w:val="24"/>
        </w:rPr>
        <w:t>self.storage</w:t>
      </w:r>
      <w:proofErr w:type="spellEnd"/>
      <w:r w:rsidRPr="00B75B55">
        <w:rPr>
          <w:rFonts w:ascii="宋体" w:eastAsia="宋体" w:hAnsi="宋体" w:cs="宋体"/>
          <w:sz w:val="24"/>
          <w:szCs w:val="24"/>
        </w:rPr>
        <w:t xml:space="preserve"> = 0格式的合约然后发送带有只够执行第一步的费用的而不够执行第二步的交易（即提现但不减少账户余额）。合约作者无需担心防卫类似攻击，因为如果执行中途停止则所有变更都被回复。</w:t>
      </w:r>
    </w:p>
    <w:p w:rsidR="00B75B55" w:rsidRPr="00B75B55" w:rsidRDefault="00B75B55" w:rsidP="00B75B55">
      <w:pPr>
        <w:numPr>
          <w:ilvl w:val="0"/>
          <w:numId w:val="17"/>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一个金融合约靠提取九个专用数据发布器的中值来工作以最小化风险，一个攻击者接管了其中一个数据提供器，然后把这个按DAO章节所述的可变地址调用机制设计成可更改的数据提供器转为运行一个无限循环，以求尝试逼迫任何从此金融合约索要资金的尝试都会因瓦斯耗尽而中止。然而，该金融合约可以在消息里设置瓦斯限制以防范此类问题。 图灵完备的替代是图灵不完备，这里 JUMP 和 JUMPI 指令不存在并且在某个给定时间每个合约只允许有一个拷贝存在于调用堆栈内。在这样的系统里，上述的费用系统和围绕我们的方案的效率的不确定性可能都是不需要的，因为执行一个合约的成本将被它的大小决定。此外，图灵不完备甚至不是一个大的限制，在我们内部设想的所有合约例子中，至今只有一个需要循环，而且即使这循环也可以被26个单行代码段的重复所代替。考虑到图灵完备带来的严重的麻烦和有限的益处，为什么不简单地使用一种图灵不完备语言呢？事实上图灵不完备远非一个简洁的解决方案。为什么？请考虑下面的合约：</w:t>
      </w:r>
    </w:p>
    <w:p w:rsidR="00B75B55" w:rsidRPr="00B75B55" w:rsidRDefault="00B75B55" w:rsidP="00B75B55">
      <w:pPr>
        <w:pBdr>
          <w:top w:val="single" w:sz="6" w:space="12" w:color="E0E0E0"/>
          <w:left w:val="single" w:sz="6" w:space="12" w:color="E0E0E0"/>
          <w:bottom w:val="single" w:sz="6" w:space="12" w:color="E0E0E0"/>
          <w:right w:val="single" w:sz="6" w:space="12" w:color="E0E0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w:eastAsia="宋体" w:hAnsi="Courier" w:cs="宋体"/>
          <w:sz w:val="20"/>
        </w:rPr>
      </w:pPr>
      <w:r w:rsidRPr="00B75B55">
        <w:rPr>
          <w:rFonts w:ascii="Courier" w:eastAsia="宋体" w:hAnsi="Courier" w:cs="宋体"/>
          <w:sz w:val="20"/>
        </w:rPr>
        <w:t xml:space="preserve">C0: call(C1); </w:t>
      </w:r>
      <w:proofErr w:type="spellStart"/>
      <w:r w:rsidRPr="00B75B55">
        <w:rPr>
          <w:rFonts w:ascii="Courier" w:eastAsia="宋体" w:hAnsi="Courier" w:cs="宋体"/>
          <w:sz w:val="20"/>
        </w:rPr>
        <w:t>call(C1);</w:t>
      </w:r>
      <w:proofErr w:type="spellEnd"/>
    </w:p>
    <w:p w:rsidR="00B75B55" w:rsidRPr="00B75B55" w:rsidRDefault="00B75B55" w:rsidP="00B75B55">
      <w:pPr>
        <w:pBdr>
          <w:top w:val="single" w:sz="6" w:space="12" w:color="E0E0E0"/>
          <w:left w:val="single" w:sz="6" w:space="12" w:color="E0E0E0"/>
          <w:bottom w:val="single" w:sz="6" w:space="12" w:color="E0E0E0"/>
          <w:right w:val="single" w:sz="6" w:space="12" w:color="E0E0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w:eastAsia="宋体" w:hAnsi="Courier" w:cs="宋体"/>
          <w:sz w:val="20"/>
        </w:rPr>
      </w:pPr>
      <w:r w:rsidRPr="00B75B55">
        <w:rPr>
          <w:rFonts w:ascii="Courier" w:eastAsia="宋体" w:hAnsi="Courier" w:cs="宋体"/>
          <w:sz w:val="20"/>
        </w:rPr>
        <w:t xml:space="preserve">C1: call(C2); </w:t>
      </w:r>
      <w:proofErr w:type="spellStart"/>
      <w:r w:rsidRPr="00B75B55">
        <w:rPr>
          <w:rFonts w:ascii="Courier" w:eastAsia="宋体" w:hAnsi="Courier" w:cs="宋体"/>
          <w:sz w:val="20"/>
        </w:rPr>
        <w:t>call(C2);</w:t>
      </w:r>
      <w:proofErr w:type="spellEnd"/>
    </w:p>
    <w:p w:rsidR="00B75B55" w:rsidRPr="00B75B55" w:rsidRDefault="00B75B55" w:rsidP="00B75B55">
      <w:pPr>
        <w:pBdr>
          <w:top w:val="single" w:sz="6" w:space="12" w:color="E0E0E0"/>
          <w:left w:val="single" w:sz="6" w:space="12" w:color="E0E0E0"/>
          <w:bottom w:val="single" w:sz="6" w:space="12" w:color="E0E0E0"/>
          <w:right w:val="single" w:sz="6" w:space="12" w:color="E0E0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w:eastAsia="宋体" w:hAnsi="Courier" w:cs="宋体"/>
          <w:sz w:val="20"/>
        </w:rPr>
      </w:pPr>
      <w:r w:rsidRPr="00B75B55">
        <w:rPr>
          <w:rFonts w:ascii="Courier" w:eastAsia="宋体" w:hAnsi="Courier" w:cs="宋体"/>
          <w:sz w:val="20"/>
        </w:rPr>
        <w:t xml:space="preserve">C2: call(C3); </w:t>
      </w:r>
      <w:proofErr w:type="spellStart"/>
      <w:r w:rsidRPr="00B75B55">
        <w:rPr>
          <w:rFonts w:ascii="Courier" w:eastAsia="宋体" w:hAnsi="Courier" w:cs="宋体"/>
          <w:sz w:val="20"/>
        </w:rPr>
        <w:t>call(C3);</w:t>
      </w:r>
      <w:proofErr w:type="spellEnd"/>
    </w:p>
    <w:p w:rsidR="00B75B55" w:rsidRPr="00B75B55" w:rsidRDefault="00B75B55" w:rsidP="00B75B55">
      <w:pPr>
        <w:pBdr>
          <w:top w:val="single" w:sz="6" w:space="12" w:color="E0E0E0"/>
          <w:left w:val="single" w:sz="6" w:space="12" w:color="E0E0E0"/>
          <w:bottom w:val="single" w:sz="6" w:space="12" w:color="E0E0E0"/>
          <w:right w:val="single" w:sz="6" w:space="12" w:color="E0E0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w:eastAsia="宋体" w:hAnsi="Courier" w:cs="宋体"/>
          <w:sz w:val="20"/>
        </w:rPr>
      </w:pPr>
      <w:r w:rsidRPr="00B75B55">
        <w:rPr>
          <w:rFonts w:ascii="Courier" w:eastAsia="宋体" w:hAnsi="Courier" w:cs="宋体"/>
          <w:b/>
          <w:bCs/>
          <w:color w:val="000000"/>
          <w:sz w:val="20"/>
        </w:rPr>
        <w:t>...</w:t>
      </w:r>
    </w:p>
    <w:p w:rsidR="00B75B55" w:rsidRPr="00B75B55" w:rsidRDefault="00B75B55" w:rsidP="00B75B55">
      <w:pPr>
        <w:pBdr>
          <w:top w:val="single" w:sz="6" w:space="12" w:color="E0E0E0"/>
          <w:left w:val="single" w:sz="6" w:space="12" w:color="E0E0E0"/>
          <w:bottom w:val="single" w:sz="6" w:space="12" w:color="E0E0E0"/>
          <w:right w:val="single" w:sz="6" w:space="12" w:color="E0E0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w:eastAsia="宋体" w:hAnsi="Courier" w:cs="宋体"/>
          <w:sz w:val="20"/>
        </w:rPr>
      </w:pPr>
      <w:r w:rsidRPr="00B75B55">
        <w:rPr>
          <w:rFonts w:ascii="Courier" w:eastAsia="宋体" w:hAnsi="Courier" w:cs="宋体"/>
          <w:sz w:val="20"/>
        </w:rPr>
        <w:lastRenderedPageBreak/>
        <w:t xml:space="preserve">C49: call(C50); </w:t>
      </w:r>
      <w:proofErr w:type="spellStart"/>
      <w:r w:rsidRPr="00B75B55">
        <w:rPr>
          <w:rFonts w:ascii="Courier" w:eastAsia="宋体" w:hAnsi="Courier" w:cs="宋体"/>
          <w:sz w:val="20"/>
        </w:rPr>
        <w:t>call(C50);</w:t>
      </w:r>
      <w:proofErr w:type="spellEnd"/>
    </w:p>
    <w:p w:rsidR="00B75B55" w:rsidRPr="00B75B55" w:rsidRDefault="00B75B55" w:rsidP="00B75B55">
      <w:pPr>
        <w:pBdr>
          <w:top w:val="single" w:sz="6" w:space="12" w:color="E0E0E0"/>
          <w:left w:val="single" w:sz="6" w:space="12" w:color="E0E0E0"/>
          <w:bottom w:val="single" w:sz="6" w:space="12" w:color="E0E0E0"/>
          <w:right w:val="single" w:sz="6" w:space="12" w:color="E0E0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w:eastAsia="宋体" w:hAnsi="Courier" w:cs="宋体"/>
          <w:sz w:val="24"/>
          <w:szCs w:val="24"/>
        </w:rPr>
      </w:pPr>
      <w:r w:rsidRPr="00B75B55">
        <w:rPr>
          <w:rFonts w:ascii="Courier" w:eastAsia="宋体" w:hAnsi="Courier" w:cs="宋体"/>
          <w:sz w:val="20"/>
        </w:rPr>
        <w:t>C50: (</w:t>
      </w:r>
      <w:r w:rsidRPr="00B75B55">
        <w:rPr>
          <w:rFonts w:ascii="Courier" w:eastAsia="宋体" w:hAnsi="Courier" w:cs="宋体"/>
          <w:sz w:val="20"/>
        </w:rPr>
        <w:t>作一个图灵机的步计算和记录结果在合约的长期存储</w:t>
      </w:r>
      <w:r w:rsidRPr="00B75B55">
        <w:rPr>
          <w:rFonts w:ascii="Courier" w:eastAsia="宋体" w:hAnsi="Courier" w:cs="宋体"/>
          <w:sz w:val="20"/>
        </w:rPr>
        <w:t>)</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现在，发送一个这样的交易给A，这样，在51个交易中，我们有了一个需要花费2^50 步计算的合约，矿工可能尝试通过为每一个合约维护一个最高可执行步数并且对于递归调用其它合约的合约计算可能执行步数从而预先检测这样的逻辑炸弹，但是这会使矿工禁止创建其它合约的合约（因为上面26个合约的创建和执行可以很容易地放入一个单独合约内）。另外一个问题点是一个消息的地址字段是一个变量，所以通常来讲可能甚至无法预先知道一个合约将要调用的另外一个合约是哪一个。于是，最终我们有了一个惊人的结论：图灵完备的管理惊人地容易，而在缺乏同样的控制时图灵不完备的管理惊人地困难- 那为什么不让协议图灵完备呢？</w:t>
      </w:r>
    </w:p>
    <w:p w:rsidR="00B75B55" w:rsidRPr="00B75B55" w:rsidRDefault="00B75B55" w:rsidP="00B75B55">
      <w:pPr>
        <w:adjustRightInd/>
        <w:snapToGrid/>
        <w:spacing w:before="288" w:after="96" w:line="312" w:lineRule="atLeast"/>
        <w:outlineLvl w:val="2"/>
        <w:rPr>
          <w:rFonts w:ascii="宋体" w:eastAsia="宋体" w:hAnsi="宋体" w:cs="宋体"/>
          <w:color w:val="222222"/>
          <w:sz w:val="27"/>
          <w:szCs w:val="27"/>
        </w:rPr>
      </w:pPr>
      <w:r w:rsidRPr="00B75B55">
        <w:rPr>
          <w:rFonts w:ascii="宋体" w:eastAsia="宋体" w:hAnsi="宋体" w:cs="宋体"/>
          <w:color w:val="222222"/>
          <w:sz w:val="27"/>
          <w:szCs w:val="27"/>
        </w:rPr>
        <w:t>货币和发行</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以太坊网络包含自身的内置货币以太币，以太币扮演双重角色，为各种数字资产交易提供主要的流动性，更重要的是提供了了支付交易费用的一种机制。为便利及避免将来的争议期间（参见当前的</w:t>
      </w:r>
      <w:proofErr w:type="spellStart"/>
      <w:r w:rsidRPr="00B75B55">
        <w:rPr>
          <w:rFonts w:ascii="宋体" w:eastAsia="宋体" w:hAnsi="宋体" w:cs="宋体"/>
          <w:sz w:val="24"/>
          <w:szCs w:val="24"/>
        </w:rPr>
        <w:t>mBTC/uBTC</w:t>
      </w:r>
      <w:proofErr w:type="spellEnd"/>
      <w:r w:rsidRPr="00B75B55">
        <w:rPr>
          <w:rFonts w:ascii="宋体" w:eastAsia="宋体" w:hAnsi="宋体" w:cs="宋体"/>
          <w:sz w:val="24"/>
          <w:szCs w:val="24"/>
        </w:rPr>
        <w:t>/聪的争论），不同面值的名称将被提前设置：</w:t>
      </w:r>
    </w:p>
    <w:p w:rsidR="00B75B55" w:rsidRPr="00B75B55" w:rsidRDefault="00B75B55" w:rsidP="00B75B55">
      <w:pPr>
        <w:numPr>
          <w:ilvl w:val="0"/>
          <w:numId w:val="18"/>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1: 伟</w:t>
      </w:r>
    </w:p>
    <w:p w:rsidR="00B75B55" w:rsidRPr="00B75B55" w:rsidRDefault="00B75B55" w:rsidP="00B75B55">
      <w:pPr>
        <w:numPr>
          <w:ilvl w:val="0"/>
          <w:numId w:val="18"/>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10^12: 萨博</w:t>
      </w:r>
    </w:p>
    <w:p w:rsidR="00B75B55" w:rsidRPr="00B75B55" w:rsidRDefault="00B75B55" w:rsidP="00B75B55">
      <w:pPr>
        <w:numPr>
          <w:ilvl w:val="0"/>
          <w:numId w:val="18"/>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10^15: 芬尼</w:t>
      </w:r>
    </w:p>
    <w:p w:rsidR="00B75B55" w:rsidRPr="00B75B55" w:rsidRDefault="00B75B55" w:rsidP="00B75B55">
      <w:pPr>
        <w:numPr>
          <w:ilvl w:val="0"/>
          <w:numId w:val="18"/>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10^18: 以太</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这应该被当作是“元”和“分”或者“比特币”和“聪”的概念的扩展版，在不远的将来，我们期望“以太”被用作普通交易，“芬尼”用来进行微交易，“萨博”和“伟”用来进行关于费用和协议实施的讨论。</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发行模式如下：</w:t>
      </w:r>
    </w:p>
    <w:p w:rsidR="00B75B55" w:rsidRPr="00B75B55" w:rsidRDefault="00B75B55" w:rsidP="00B75B55">
      <w:pPr>
        <w:numPr>
          <w:ilvl w:val="0"/>
          <w:numId w:val="19"/>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通过发售活动，以太币将以每BTC 1337-2000以太的价格发售，一个旨在为以太坊组织筹资并且为开发者支付报酬的机制已经在其它一些密码学货币平台上成功使用。早期购买者会享受较大的折扣，发售所得的BTC将完全用来支付开发者和研究者的工资和悬赏，以及投入密码学货币生态系统的项目。</w:t>
      </w:r>
    </w:p>
    <w:p w:rsidR="00B75B55" w:rsidRPr="00B75B55" w:rsidRDefault="00B75B55" w:rsidP="00B75B55">
      <w:pPr>
        <w:numPr>
          <w:ilvl w:val="0"/>
          <w:numId w:val="19"/>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0.099x （x为发售总量）将被分配给BTC融资或其它的确定性融资成功之前参与开发的早期贡献者，另外一个0.099x将分配给长期研究项目。</w:t>
      </w:r>
    </w:p>
    <w:p w:rsidR="00B75B55" w:rsidRPr="00B75B55" w:rsidRDefault="00B75B55" w:rsidP="00B75B55">
      <w:pPr>
        <w:numPr>
          <w:ilvl w:val="0"/>
          <w:numId w:val="19"/>
        </w:numPr>
        <w:adjustRightInd/>
        <w:snapToGrid/>
        <w:spacing w:after="0" w:line="408" w:lineRule="atLeast"/>
        <w:ind w:left="0"/>
        <w:rPr>
          <w:rFonts w:ascii="宋体" w:eastAsia="宋体" w:hAnsi="宋体" w:cs="宋体"/>
          <w:sz w:val="24"/>
          <w:szCs w:val="24"/>
        </w:rPr>
      </w:pPr>
      <w:r w:rsidRPr="00B75B55">
        <w:rPr>
          <w:rFonts w:ascii="宋体" w:eastAsia="宋体" w:hAnsi="宋体" w:cs="宋体"/>
          <w:sz w:val="24"/>
          <w:szCs w:val="24"/>
        </w:rPr>
        <w:t>自上线时起每年都将有0.26x（x为发售总量）被矿工挖出。</w:t>
      </w:r>
    </w:p>
    <w:p w:rsidR="00B75B55" w:rsidRPr="00B75B55" w:rsidRDefault="00B75B55" w:rsidP="00B75B55">
      <w:pPr>
        <w:adjustRightInd/>
        <w:snapToGrid/>
        <w:spacing w:before="288" w:after="96" w:line="312" w:lineRule="atLeast"/>
        <w:outlineLvl w:val="2"/>
        <w:rPr>
          <w:rFonts w:ascii="宋体" w:eastAsia="宋体" w:hAnsi="宋体" w:cs="宋体"/>
          <w:color w:val="222222"/>
          <w:sz w:val="27"/>
          <w:szCs w:val="27"/>
        </w:rPr>
      </w:pPr>
      <w:r w:rsidRPr="00B75B55">
        <w:rPr>
          <w:rFonts w:ascii="宋体" w:eastAsia="宋体" w:hAnsi="宋体" w:cs="宋体"/>
          <w:color w:val="222222"/>
          <w:sz w:val="27"/>
          <w:szCs w:val="27"/>
        </w:rPr>
        <w:lastRenderedPageBreak/>
        <w:t>发行分解</w:t>
      </w:r>
    </w:p>
    <w:p w:rsidR="00B75B55" w:rsidRDefault="00B75B55" w:rsidP="00B75B55">
      <w:pPr>
        <w:adjustRightInd/>
        <w:snapToGrid/>
        <w:spacing w:after="240" w:line="408" w:lineRule="atLeast"/>
        <w:rPr>
          <w:rFonts w:ascii="宋体" w:eastAsia="宋体" w:hAnsi="宋体" w:cs="宋体" w:hint="eastAsia"/>
          <w:sz w:val="24"/>
          <w:szCs w:val="24"/>
        </w:rPr>
      </w:pPr>
      <w:r w:rsidRPr="00B75B55">
        <w:rPr>
          <w:rFonts w:ascii="宋体" w:eastAsia="宋体" w:hAnsi="宋体" w:cs="宋体"/>
          <w:sz w:val="24"/>
          <w:szCs w:val="24"/>
        </w:rPr>
        <w:t>永久线性增长模型降低了在比特币中出现的财富过于集中的风险，并且给予了活在当下和将来的人公平的机会去获取货币，同时保持了对获取和持有以太币的激励，因为长期来看“货币供应增长率”是趋于零的。我们还推断，随着时间流逝总会发生因为粗心和死亡等原因带来的币的遗失，假设币的遗失是每年货币供应量的一个固定比例，则最终总的流通中的货币供应量会稳定在一个等于年货币发行量除以遗失率的值上（例如，当遗失率为1%时，当供应量达到30x时，每年有0.3x被挖出同时有0.3x丢失，达到一个均衡）。</w:t>
      </w:r>
    </w:p>
    <w:tbl>
      <w:tblPr>
        <w:tblpPr w:leftFromText="180" w:rightFromText="180" w:vertAnchor="text" w:horzAnchor="margin" w:tblpXSpec="center" w:tblpY="56"/>
        <w:tblW w:w="8754" w:type="dxa"/>
        <w:tblBorders>
          <w:top w:val="single" w:sz="6" w:space="0" w:color="ECECEC"/>
          <w:left w:val="single" w:sz="6" w:space="0" w:color="ECECEC"/>
          <w:bottom w:val="single" w:sz="6" w:space="0" w:color="ECECEC"/>
          <w:right w:val="single" w:sz="6" w:space="0" w:color="ECECEC"/>
        </w:tblBorders>
        <w:tblCellMar>
          <w:left w:w="0" w:type="dxa"/>
          <w:right w:w="0" w:type="dxa"/>
        </w:tblCellMar>
        <w:tblLook w:val="04A0"/>
      </w:tblPr>
      <w:tblGrid>
        <w:gridCol w:w="2538"/>
        <w:gridCol w:w="1757"/>
        <w:gridCol w:w="2162"/>
        <w:gridCol w:w="2297"/>
      </w:tblGrid>
      <w:tr w:rsidR="00B75B55" w:rsidRPr="00B75B55" w:rsidTr="00B75B55">
        <w:trPr>
          <w:trHeight w:val="250"/>
          <w:tblHeader/>
        </w:trPr>
        <w:tc>
          <w:tcPr>
            <w:tcW w:w="2538" w:type="dxa"/>
            <w:tcBorders>
              <w:top w:val="single" w:sz="6" w:space="0" w:color="E0E0E0"/>
              <w:left w:val="single" w:sz="6" w:space="0" w:color="E0E0E0"/>
              <w:bottom w:val="single" w:sz="6" w:space="0" w:color="E0E0E0"/>
              <w:right w:val="single" w:sz="6" w:space="0" w:color="E0E0E0"/>
            </w:tcBorders>
            <w:shd w:val="clear" w:color="auto" w:fill="F5F5F5"/>
            <w:tcMar>
              <w:top w:w="120" w:type="dxa"/>
              <w:left w:w="240" w:type="dxa"/>
              <w:bottom w:w="120" w:type="dxa"/>
              <w:right w:w="240" w:type="dxa"/>
            </w:tcMar>
            <w:vAlign w:val="center"/>
            <w:hideMark/>
          </w:tcPr>
          <w:p w:rsidR="00B75B55" w:rsidRPr="00B75B55" w:rsidRDefault="00B75B55" w:rsidP="00B75B55">
            <w:pPr>
              <w:adjustRightInd/>
              <w:snapToGrid/>
              <w:spacing w:after="0"/>
              <w:rPr>
                <w:rFonts w:ascii="宋体" w:eastAsia="宋体" w:hAnsi="宋体" w:cs="宋体"/>
                <w:color w:val="7F8C8D"/>
                <w:sz w:val="24"/>
                <w:szCs w:val="24"/>
              </w:rPr>
            </w:pPr>
            <w:r w:rsidRPr="00B75B55">
              <w:rPr>
                <w:rFonts w:ascii="宋体" w:eastAsia="宋体" w:hAnsi="宋体" w:cs="宋体"/>
                <w:color w:val="7F8C8D"/>
                <w:sz w:val="24"/>
                <w:szCs w:val="24"/>
              </w:rPr>
              <w:t>Group</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20" w:type="dxa"/>
              <w:left w:w="240" w:type="dxa"/>
              <w:bottom w:w="120" w:type="dxa"/>
              <w:right w:w="240" w:type="dxa"/>
            </w:tcMar>
            <w:vAlign w:val="center"/>
            <w:hideMark/>
          </w:tcPr>
          <w:p w:rsidR="00B75B55" w:rsidRPr="00B75B55" w:rsidRDefault="00B75B55" w:rsidP="00B75B55">
            <w:pPr>
              <w:adjustRightInd/>
              <w:snapToGrid/>
              <w:spacing w:after="0"/>
              <w:rPr>
                <w:rFonts w:ascii="宋体" w:eastAsia="宋体" w:hAnsi="宋体" w:cs="宋体"/>
                <w:color w:val="7F8C8D"/>
                <w:sz w:val="24"/>
                <w:szCs w:val="24"/>
              </w:rPr>
            </w:pPr>
            <w:r w:rsidRPr="00B75B55">
              <w:rPr>
                <w:rFonts w:ascii="宋体" w:eastAsia="宋体" w:hAnsi="宋体" w:cs="宋体"/>
                <w:color w:val="7F8C8D"/>
                <w:sz w:val="24"/>
                <w:szCs w:val="24"/>
              </w:rPr>
              <w:t>At launch</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20" w:type="dxa"/>
              <w:left w:w="240" w:type="dxa"/>
              <w:bottom w:w="120" w:type="dxa"/>
              <w:right w:w="240" w:type="dxa"/>
            </w:tcMar>
            <w:vAlign w:val="center"/>
            <w:hideMark/>
          </w:tcPr>
          <w:p w:rsidR="00B75B55" w:rsidRPr="00B75B55" w:rsidRDefault="00B75B55" w:rsidP="00B75B55">
            <w:pPr>
              <w:adjustRightInd/>
              <w:snapToGrid/>
              <w:spacing w:after="0"/>
              <w:rPr>
                <w:rFonts w:ascii="宋体" w:eastAsia="宋体" w:hAnsi="宋体" w:cs="宋体"/>
                <w:color w:val="7F8C8D"/>
                <w:sz w:val="24"/>
                <w:szCs w:val="24"/>
              </w:rPr>
            </w:pPr>
            <w:r w:rsidRPr="00B75B55">
              <w:rPr>
                <w:rFonts w:ascii="宋体" w:eastAsia="宋体" w:hAnsi="宋体" w:cs="宋体"/>
                <w:color w:val="7F8C8D"/>
                <w:sz w:val="24"/>
                <w:szCs w:val="24"/>
              </w:rPr>
              <w:t>After 1 year</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20" w:type="dxa"/>
              <w:left w:w="240" w:type="dxa"/>
              <w:bottom w:w="120" w:type="dxa"/>
              <w:right w:w="240" w:type="dxa"/>
            </w:tcMar>
            <w:vAlign w:val="center"/>
            <w:hideMark/>
          </w:tcPr>
          <w:p w:rsidR="00B75B55" w:rsidRPr="00B75B55" w:rsidRDefault="00B75B55" w:rsidP="00B75B55">
            <w:pPr>
              <w:adjustRightInd/>
              <w:snapToGrid/>
              <w:spacing w:after="0"/>
              <w:rPr>
                <w:rFonts w:ascii="宋体" w:eastAsia="宋体" w:hAnsi="宋体" w:cs="宋体"/>
                <w:color w:val="7F8C8D"/>
                <w:sz w:val="24"/>
                <w:szCs w:val="24"/>
              </w:rPr>
            </w:pPr>
            <w:r w:rsidRPr="00B75B55">
              <w:rPr>
                <w:rFonts w:ascii="宋体" w:eastAsia="宋体" w:hAnsi="宋体" w:cs="宋体"/>
                <w:color w:val="7F8C8D"/>
                <w:sz w:val="24"/>
                <w:szCs w:val="24"/>
              </w:rPr>
              <w:t>After 5 years</w:t>
            </w:r>
          </w:p>
        </w:tc>
      </w:tr>
      <w:tr w:rsidR="00B75B55" w:rsidRPr="00B75B55" w:rsidTr="00B75B55">
        <w:trPr>
          <w:trHeight w:val="250"/>
        </w:trPr>
        <w:tc>
          <w:tcPr>
            <w:tcW w:w="2538" w:type="dxa"/>
            <w:tcBorders>
              <w:top w:val="single" w:sz="6" w:space="0" w:color="E0E0E0"/>
              <w:left w:val="single" w:sz="6" w:space="0" w:color="E0E0E0"/>
              <w:bottom w:val="single" w:sz="6" w:space="0" w:color="E0E0E0"/>
              <w:right w:val="single" w:sz="6" w:space="0" w:color="E0E0E0"/>
            </w:tcBorders>
            <w:shd w:val="clear" w:color="auto" w:fill="FFFFFF"/>
            <w:tcMar>
              <w:top w:w="120" w:type="dxa"/>
              <w:left w:w="240" w:type="dxa"/>
              <w:bottom w:w="120" w:type="dxa"/>
              <w:right w:w="240" w:type="dxa"/>
            </w:tcMar>
            <w:vAlign w:val="center"/>
            <w:hideMark/>
          </w:tcPr>
          <w:p w:rsidR="00B75B55" w:rsidRPr="00B75B55" w:rsidRDefault="00B75B55" w:rsidP="00B75B55">
            <w:pPr>
              <w:adjustRightInd/>
              <w:snapToGrid/>
              <w:spacing w:after="0"/>
              <w:rPr>
                <w:rFonts w:ascii="宋体" w:eastAsia="宋体" w:hAnsi="宋体" w:cs="宋体"/>
                <w:color w:val="7F8C8D"/>
                <w:sz w:val="24"/>
                <w:szCs w:val="24"/>
              </w:rPr>
            </w:pPr>
            <w:r w:rsidRPr="00B75B55">
              <w:rPr>
                <w:rFonts w:ascii="宋体" w:eastAsia="宋体" w:hAnsi="宋体" w:cs="宋体"/>
                <w:color w:val="7F8C8D"/>
                <w:sz w:val="24"/>
                <w:szCs w:val="24"/>
              </w:rPr>
              <w:t>Currency units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20" w:type="dxa"/>
              <w:left w:w="240" w:type="dxa"/>
              <w:bottom w:w="120" w:type="dxa"/>
              <w:right w:w="240" w:type="dxa"/>
            </w:tcMar>
            <w:vAlign w:val="center"/>
            <w:hideMark/>
          </w:tcPr>
          <w:p w:rsidR="00B75B55" w:rsidRPr="00B75B55" w:rsidRDefault="00B75B55" w:rsidP="00B75B55">
            <w:pPr>
              <w:adjustRightInd/>
              <w:snapToGrid/>
              <w:spacing w:after="0"/>
              <w:rPr>
                <w:rFonts w:ascii="宋体" w:eastAsia="宋体" w:hAnsi="宋体" w:cs="宋体"/>
                <w:color w:val="7F8C8D"/>
                <w:sz w:val="24"/>
                <w:szCs w:val="24"/>
              </w:rPr>
            </w:pPr>
            <w:r w:rsidRPr="00B75B55">
              <w:rPr>
                <w:rFonts w:ascii="宋体" w:eastAsia="宋体" w:hAnsi="宋体" w:cs="宋体"/>
                <w:color w:val="7F8C8D"/>
                <w:sz w:val="24"/>
                <w:szCs w:val="24"/>
              </w:rPr>
              <w:t>1.198X</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20" w:type="dxa"/>
              <w:left w:w="240" w:type="dxa"/>
              <w:bottom w:w="120" w:type="dxa"/>
              <w:right w:w="240" w:type="dxa"/>
            </w:tcMar>
            <w:vAlign w:val="center"/>
            <w:hideMark/>
          </w:tcPr>
          <w:p w:rsidR="00B75B55" w:rsidRPr="00B75B55" w:rsidRDefault="00B75B55" w:rsidP="00B75B55">
            <w:pPr>
              <w:adjustRightInd/>
              <w:snapToGrid/>
              <w:spacing w:after="0"/>
              <w:rPr>
                <w:rFonts w:ascii="宋体" w:eastAsia="宋体" w:hAnsi="宋体" w:cs="宋体"/>
                <w:color w:val="7F8C8D"/>
                <w:sz w:val="24"/>
                <w:szCs w:val="24"/>
              </w:rPr>
            </w:pPr>
            <w:r w:rsidRPr="00B75B55">
              <w:rPr>
                <w:rFonts w:ascii="宋体" w:eastAsia="宋体" w:hAnsi="宋体" w:cs="宋体"/>
                <w:color w:val="7F8C8D"/>
                <w:sz w:val="24"/>
                <w:szCs w:val="24"/>
              </w:rPr>
              <w:t>1.458X</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20" w:type="dxa"/>
              <w:left w:w="240" w:type="dxa"/>
              <w:bottom w:w="120" w:type="dxa"/>
              <w:right w:w="240" w:type="dxa"/>
            </w:tcMar>
            <w:vAlign w:val="center"/>
            <w:hideMark/>
          </w:tcPr>
          <w:p w:rsidR="00B75B55" w:rsidRPr="00B75B55" w:rsidRDefault="00B75B55" w:rsidP="00B75B55">
            <w:pPr>
              <w:adjustRightInd/>
              <w:snapToGrid/>
              <w:spacing w:after="0"/>
              <w:rPr>
                <w:rFonts w:ascii="宋体" w:eastAsia="宋体" w:hAnsi="宋体" w:cs="宋体"/>
                <w:color w:val="7F8C8D"/>
                <w:sz w:val="24"/>
                <w:szCs w:val="24"/>
              </w:rPr>
            </w:pPr>
            <w:r w:rsidRPr="00B75B55">
              <w:rPr>
                <w:rFonts w:ascii="宋体" w:eastAsia="宋体" w:hAnsi="宋体" w:cs="宋体"/>
                <w:color w:val="7F8C8D"/>
                <w:sz w:val="24"/>
                <w:szCs w:val="24"/>
              </w:rPr>
              <w:t>2.498X</w:t>
            </w:r>
          </w:p>
        </w:tc>
      </w:tr>
      <w:tr w:rsidR="00B75B55" w:rsidRPr="00B75B55" w:rsidTr="00B75B55">
        <w:trPr>
          <w:trHeight w:val="238"/>
        </w:trPr>
        <w:tc>
          <w:tcPr>
            <w:tcW w:w="2538" w:type="dxa"/>
            <w:tcBorders>
              <w:top w:val="single" w:sz="6" w:space="0" w:color="E0E0E0"/>
              <w:left w:val="single" w:sz="6" w:space="0" w:color="E0E0E0"/>
              <w:bottom w:val="single" w:sz="6" w:space="0" w:color="E0E0E0"/>
              <w:right w:val="single" w:sz="6" w:space="0" w:color="E0E0E0"/>
            </w:tcBorders>
            <w:shd w:val="clear" w:color="auto" w:fill="FFFFFF"/>
            <w:tcMar>
              <w:top w:w="120" w:type="dxa"/>
              <w:left w:w="240" w:type="dxa"/>
              <w:bottom w:w="120" w:type="dxa"/>
              <w:right w:w="240" w:type="dxa"/>
            </w:tcMar>
            <w:vAlign w:val="center"/>
            <w:hideMark/>
          </w:tcPr>
          <w:p w:rsidR="00B75B55" w:rsidRPr="00B75B55" w:rsidRDefault="00B75B55" w:rsidP="00B75B55">
            <w:pPr>
              <w:adjustRightInd/>
              <w:snapToGrid/>
              <w:spacing w:after="0"/>
              <w:rPr>
                <w:rFonts w:ascii="宋体" w:eastAsia="宋体" w:hAnsi="宋体" w:cs="宋体"/>
                <w:color w:val="7F8C8D"/>
                <w:sz w:val="24"/>
                <w:szCs w:val="24"/>
              </w:rPr>
            </w:pPr>
            <w:r w:rsidRPr="00B75B55">
              <w:rPr>
                <w:rFonts w:ascii="宋体" w:eastAsia="宋体" w:hAnsi="宋体" w:cs="宋体"/>
                <w:color w:val="7F8C8D"/>
                <w:sz w:val="24"/>
                <w:szCs w:val="24"/>
              </w:rPr>
              <w:t>Purchasers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20" w:type="dxa"/>
              <w:left w:w="240" w:type="dxa"/>
              <w:bottom w:w="120" w:type="dxa"/>
              <w:right w:w="240" w:type="dxa"/>
            </w:tcMar>
            <w:vAlign w:val="center"/>
            <w:hideMark/>
          </w:tcPr>
          <w:p w:rsidR="00B75B55" w:rsidRPr="00B75B55" w:rsidRDefault="00B75B55" w:rsidP="00B75B55">
            <w:pPr>
              <w:adjustRightInd/>
              <w:snapToGrid/>
              <w:spacing w:after="0"/>
              <w:rPr>
                <w:rFonts w:ascii="宋体" w:eastAsia="宋体" w:hAnsi="宋体" w:cs="宋体"/>
                <w:color w:val="7F8C8D"/>
                <w:sz w:val="24"/>
                <w:szCs w:val="24"/>
              </w:rPr>
            </w:pPr>
            <w:r w:rsidRPr="00B75B55">
              <w:rPr>
                <w:rFonts w:ascii="宋体" w:eastAsia="宋体" w:hAnsi="宋体" w:cs="宋体"/>
                <w:color w:val="7F8C8D"/>
                <w:sz w:val="24"/>
                <w:szCs w:val="24"/>
              </w:rPr>
              <w:t>83.5%</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20" w:type="dxa"/>
              <w:left w:w="240" w:type="dxa"/>
              <w:bottom w:w="120" w:type="dxa"/>
              <w:right w:w="240" w:type="dxa"/>
            </w:tcMar>
            <w:vAlign w:val="center"/>
            <w:hideMark/>
          </w:tcPr>
          <w:p w:rsidR="00B75B55" w:rsidRPr="00B75B55" w:rsidRDefault="00B75B55" w:rsidP="00B75B55">
            <w:pPr>
              <w:adjustRightInd/>
              <w:snapToGrid/>
              <w:spacing w:after="0"/>
              <w:rPr>
                <w:rFonts w:ascii="宋体" w:eastAsia="宋体" w:hAnsi="宋体" w:cs="宋体"/>
                <w:color w:val="7F8C8D"/>
                <w:sz w:val="24"/>
                <w:szCs w:val="24"/>
              </w:rPr>
            </w:pPr>
            <w:r w:rsidRPr="00B75B55">
              <w:rPr>
                <w:rFonts w:ascii="宋体" w:eastAsia="宋体" w:hAnsi="宋体" w:cs="宋体"/>
                <w:color w:val="7F8C8D"/>
                <w:sz w:val="24"/>
                <w:szCs w:val="24"/>
              </w:rPr>
              <w:t>68.6%</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20" w:type="dxa"/>
              <w:left w:w="240" w:type="dxa"/>
              <w:bottom w:w="120" w:type="dxa"/>
              <w:right w:w="240" w:type="dxa"/>
            </w:tcMar>
            <w:vAlign w:val="center"/>
            <w:hideMark/>
          </w:tcPr>
          <w:p w:rsidR="00B75B55" w:rsidRPr="00B75B55" w:rsidRDefault="00B75B55" w:rsidP="00B75B55">
            <w:pPr>
              <w:adjustRightInd/>
              <w:snapToGrid/>
              <w:spacing w:after="0"/>
              <w:rPr>
                <w:rFonts w:ascii="宋体" w:eastAsia="宋体" w:hAnsi="宋体" w:cs="宋体"/>
                <w:color w:val="7F8C8D"/>
                <w:sz w:val="24"/>
                <w:szCs w:val="24"/>
              </w:rPr>
            </w:pPr>
            <w:r w:rsidRPr="00B75B55">
              <w:rPr>
                <w:rFonts w:ascii="宋体" w:eastAsia="宋体" w:hAnsi="宋体" w:cs="宋体"/>
                <w:color w:val="7F8C8D"/>
                <w:sz w:val="24"/>
                <w:szCs w:val="24"/>
              </w:rPr>
              <w:t>40.0%</w:t>
            </w:r>
          </w:p>
        </w:tc>
      </w:tr>
      <w:tr w:rsidR="00B75B55" w:rsidRPr="00B75B55" w:rsidTr="00B75B55">
        <w:trPr>
          <w:trHeight w:val="250"/>
        </w:trPr>
        <w:tc>
          <w:tcPr>
            <w:tcW w:w="2538" w:type="dxa"/>
            <w:tcBorders>
              <w:top w:val="single" w:sz="6" w:space="0" w:color="E0E0E0"/>
              <w:left w:val="single" w:sz="6" w:space="0" w:color="E0E0E0"/>
              <w:bottom w:val="single" w:sz="6" w:space="0" w:color="E0E0E0"/>
              <w:right w:val="single" w:sz="6" w:space="0" w:color="E0E0E0"/>
            </w:tcBorders>
            <w:shd w:val="clear" w:color="auto" w:fill="FFFFFF"/>
            <w:tcMar>
              <w:top w:w="120" w:type="dxa"/>
              <w:left w:w="240" w:type="dxa"/>
              <w:bottom w:w="120" w:type="dxa"/>
              <w:right w:w="240" w:type="dxa"/>
            </w:tcMar>
            <w:vAlign w:val="center"/>
            <w:hideMark/>
          </w:tcPr>
          <w:p w:rsidR="00B75B55" w:rsidRPr="00B75B55" w:rsidRDefault="00B75B55" w:rsidP="00B75B55">
            <w:pPr>
              <w:adjustRightInd/>
              <w:snapToGrid/>
              <w:spacing w:after="0"/>
              <w:rPr>
                <w:rFonts w:ascii="宋体" w:eastAsia="宋体" w:hAnsi="宋体" w:cs="宋体"/>
                <w:color w:val="7F8C8D"/>
                <w:sz w:val="24"/>
                <w:szCs w:val="24"/>
              </w:rPr>
            </w:pPr>
            <w:r w:rsidRPr="00B75B55">
              <w:rPr>
                <w:rFonts w:ascii="宋体" w:eastAsia="宋体" w:hAnsi="宋体" w:cs="宋体"/>
                <w:color w:val="7F8C8D"/>
                <w:sz w:val="24"/>
                <w:szCs w:val="24"/>
              </w:rPr>
              <w:t>Reserve spent pre-sale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20" w:type="dxa"/>
              <w:left w:w="240" w:type="dxa"/>
              <w:bottom w:w="120" w:type="dxa"/>
              <w:right w:w="240" w:type="dxa"/>
            </w:tcMar>
            <w:vAlign w:val="center"/>
            <w:hideMark/>
          </w:tcPr>
          <w:p w:rsidR="00B75B55" w:rsidRPr="00B75B55" w:rsidRDefault="00B75B55" w:rsidP="00B75B55">
            <w:pPr>
              <w:adjustRightInd/>
              <w:snapToGrid/>
              <w:spacing w:after="0"/>
              <w:rPr>
                <w:rFonts w:ascii="宋体" w:eastAsia="宋体" w:hAnsi="宋体" w:cs="宋体"/>
                <w:color w:val="7F8C8D"/>
                <w:sz w:val="24"/>
                <w:szCs w:val="24"/>
              </w:rPr>
            </w:pPr>
            <w:r w:rsidRPr="00B75B55">
              <w:rPr>
                <w:rFonts w:ascii="宋体" w:eastAsia="宋体" w:hAnsi="宋体" w:cs="宋体"/>
                <w:color w:val="7F8C8D"/>
                <w:sz w:val="24"/>
                <w:szCs w:val="24"/>
              </w:rPr>
              <w:t>8.26%</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20" w:type="dxa"/>
              <w:left w:w="240" w:type="dxa"/>
              <w:bottom w:w="120" w:type="dxa"/>
              <w:right w:w="240" w:type="dxa"/>
            </w:tcMar>
            <w:vAlign w:val="center"/>
            <w:hideMark/>
          </w:tcPr>
          <w:p w:rsidR="00B75B55" w:rsidRPr="00B75B55" w:rsidRDefault="00B75B55" w:rsidP="00B75B55">
            <w:pPr>
              <w:adjustRightInd/>
              <w:snapToGrid/>
              <w:spacing w:after="0"/>
              <w:rPr>
                <w:rFonts w:ascii="宋体" w:eastAsia="宋体" w:hAnsi="宋体" w:cs="宋体"/>
                <w:color w:val="7F8C8D"/>
                <w:sz w:val="24"/>
                <w:szCs w:val="24"/>
              </w:rPr>
            </w:pPr>
            <w:r w:rsidRPr="00B75B55">
              <w:rPr>
                <w:rFonts w:ascii="宋体" w:eastAsia="宋体" w:hAnsi="宋体" w:cs="宋体"/>
                <w:color w:val="7F8C8D"/>
                <w:sz w:val="24"/>
                <w:szCs w:val="24"/>
              </w:rPr>
              <w:t>6.79%</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20" w:type="dxa"/>
              <w:left w:w="240" w:type="dxa"/>
              <w:bottom w:w="120" w:type="dxa"/>
              <w:right w:w="240" w:type="dxa"/>
            </w:tcMar>
            <w:vAlign w:val="center"/>
            <w:hideMark/>
          </w:tcPr>
          <w:p w:rsidR="00B75B55" w:rsidRPr="00B75B55" w:rsidRDefault="00B75B55" w:rsidP="00B75B55">
            <w:pPr>
              <w:adjustRightInd/>
              <w:snapToGrid/>
              <w:spacing w:after="0"/>
              <w:rPr>
                <w:rFonts w:ascii="宋体" w:eastAsia="宋体" w:hAnsi="宋体" w:cs="宋体"/>
                <w:color w:val="7F8C8D"/>
                <w:sz w:val="24"/>
                <w:szCs w:val="24"/>
              </w:rPr>
            </w:pPr>
            <w:r w:rsidRPr="00B75B55">
              <w:rPr>
                <w:rFonts w:ascii="宋体" w:eastAsia="宋体" w:hAnsi="宋体" w:cs="宋体"/>
                <w:color w:val="7F8C8D"/>
                <w:sz w:val="24"/>
                <w:szCs w:val="24"/>
              </w:rPr>
              <w:t>3.96%</w:t>
            </w:r>
          </w:p>
        </w:tc>
      </w:tr>
      <w:tr w:rsidR="00B75B55" w:rsidRPr="00B75B55" w:rsidTr="00B75B55">
        <w:trPr>
          <w:trHeight w:val="250"/>
        </w:trPr>
        <w:tc>
          <w:tcPr>
            <w:tcW w:w="2538" w:type="dxa"/>
            <w:tcBorders>
              <w:top w:val="single" w:sz="6" w:space="0" w:color="E0E0E0"/>
              <w:left w:val="single" w:sz="6" w:space="0" w:color="E0E0E0"/>
              <w:bottom w:val="single" w:sz="6" w:space="0" w:color="E0E0E0"/>
              <w:right w:val="single" w:sz="6" w:space="0" w:color="E0E0E0"/>
            </w:tcBorders>
            <w:shd w:val="clear" w:color="auto" w:fill="FFFFFF"/>
            <w:tcMar>
              <w:top w:w="120" w:type="dxa"/>
              <w:left w:w="240" w:type="dxa"/>
              <w:bottom w:w="120" w:type="dxa"/>
              <w:right w:w="240" w:type="dxa"/>
            </w:tcMar>
            <w:vAlign w:val="center"/>
            <w:hideMark/>
          </w:tcPr>
          <w:p w:rsidR="00B75B55" w:rsidRPr="00B75B55" w:rsidRDefault="00B75B55" w:rsidP="00B75B55">
            <w:pPr>
              <w:adjustRightInd/>
              <w:snapToGrid/>
              <w:spacing w:after="0"/>
              <w:rPr>
                <w:rFonts w:ascii="宋体" w:eastAsia="宋体" w:hAnsi="宋体" w:cs="宋体"/>
                <w:color w:val="7F8C8D"/>
                <w:sz w:val="24"/>
                <w:szCs w:val="24"/>
              </w:rPr>
            </w:pPr>
            <w:r w:rsidRPr="00B75B55">
              <w:rPr>
                <w:rFonts w:ascii="宋体" w:eastAsia="宋体" w:hAnsi="宋体" w:cs="宋体"/>
                <w:color w:val="7F8C8D"/>
                <w:sz w:val="24"/>
                <w:szCs w:val="24"/>
              </w:rPr>
              <w:t>Reserve used post-sale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20" w:type="dxa"/>
              <w:left w:w="240" w:type="dxa"/>
              <w:bottom w:w="120" w:type="dxa"/>
              <w:right w:w="240" w:type="dxa"/>
            </w:tcMar>
            <w:vAlign w:val="center"/>
            <w:hideMark/>
          </w:tcPr>
          <w:p w:rsidR="00B75B55" w:rsidRPr="00B75B55" w:rsidRDefault="00B75B55" w:rsidP="00B75B55">
            <w:pPr>
              <w:adjustRightInd/>
              <w:snapToGrid/>
              <w:spacing w:after="0"/>
              <w:rPr>
                <w:rFonts w:ascii="宋体" w:eastAsia="宋体" w:hAnsi="宋体" w:cs="宋体"/>
                <w:color w:val="7F8C8D"/>
                <w:sz w:val="24"/>
                <w:szCs w:val="24"/>
              </w:rPr>
            </w:pPr>
            <w:r w:rsidRPr="00B75B55">
              <w:rPr>
                <w:rFonts w:ascii="宋体" w:eastAsia="宋体" w:hAnsi="宋体" w:cs="宋体"/>
                <w:color w:val="7F8C8D"/>
                <w:sz w:val="24"/>
                <w:szCs w:val="24"/>
              </w:rPr>
              <w:t>8.26%</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20" w:type="dxa"/>
              <w:left w:w="240" w:type="dxa"/>
              <w:bottom w:w="120" w:type="dxa"/>
              <w:right w:w="240" w:type="dxa"/>
            </w:tcMar>
            <w:vAlign w:val="center"/>
            <w:hideMark/>
          </w:tcPr>
          <w:p w:rsidR="00B75B55" w:rsidRPr="00B75B55" w:rsidRDefault="00B75B55" w:rsidP="00B75B55">
            <w:pPr>
              <w:adjustRightInd/>
              <w:snapToGrid/>
              <w:spacing w:after="0"/>
              <w:rPr>
                <w:rFonts w:ascii="宋体" w:eastAsia="宋体" w:hAnsi="宋体" w:cs="宋体"/>
                <w:color w:val="7F8C8D"/>
                <w:sz w:val="24"/>
                <w:szCs w:val="24"/>
              </w:rPr>
            </w:pPr>
            <w:r w:rsidRPr="00B75B55">
              <w:rPr>
                <w:rFonts w:ascii="宋体" w:eastAsia="宋体" w:hAnsi="宋体" w:cs="宋体"/>
                <w:color w:val="7F8C8D"/>
                <w:sz w:val="24"/>
                <w:szCs w:val="24"/>
              </w:rPr>
              <w:t>6.79%</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20" w:type="dxa"/>
              <w:left w:w="240" w:type="dxa"/>
              <w:bottom w:w="120" w:type="dxa"/>
              <w:right w:w="240" w:type="dxa"/>
            </w:tcMar>
            <w:vAlign w:val="center"/>
            <w:hideMark/>
          </w:tcPr>
          <w:p w:rsidR="00B75B55" w:rsidRPr="00B75B55" w:rsidRDefault="00B75B55" w:rsidP="00B75B55">
            <w:pPr>
              <w:adjustRightInd/>
              <w:snapToGrid/>
              <w:spacing w:after="0"/>
              <w:rPr>
                <w:rFonts w:ascii="宋体" w:eastAsia="宋体" w:hAnsi="宋体" w:cs="宋体"/>
                <w:color w:val="7F8C8D"/>
                <w:sz w:val="24"/>
                <w:szCs w:val="24"/>
              </w:rPr>
            </w:pPr>
            <w:r w:rsidRPr="00B75B55">
              <w:rPr>
                <w:rFonts w:ascii="宋体" w:eastAsia="宋体" w:hAnsi="宋体" w:cs="宋体"/>
                <w:color w:val="7F8C8D"/>
                <w:sz w:val="24"/>
                <w:szCs w:val="24"/>
              </w:rPr>
              <w:t>3.96%</w:t>
            </w:r>
          </w:p>
        </w:tc>
      </w:tr>
      <w:tr w:rsidR="00B75B55" w:rsidRPr="00B75B55" w:rsidTr="00B75B55">
        <w:trPr>
          <w:trHeight w:val="250"/>
        </w:trPr>
        <w:tc>
          <w:tcPr>
            <w:tcW w:w="2538" w:type="dxa"/>
            <w:tcBorders>
              <w:top w:val="single" w:sz="6" w:space="0" w:color="E0E0E0"/>
              <w:left w:val="single" w:sz="6" w:space="0" w:color="E0E0E0"/>
              <w:bottom w:val="single" w:sz="6" w:space="0" w:color="E0E0E0"/>
              <w:right w:val="single" w:sz="6" w:space="0" w:color="E0E0E0"/>
            </w:tcBorders>
            <w:shd w:val="clear" w:color="auto" w:fill="FFFFFF"/>
            <w:tcMar>
              <w:top w:w="120" w:type="dxa"/>
              <w:left w:w="240" w:type="dxa"/>
              <w:bottom w:w="120" w:type="dxa"/>
              <w:right w:w="240" w:type="dxa"/>
            </w:tcMar>
            <w:vAlign w:val="center"/>
            <w:hideMark/>
          </w:tcPr>
          <w:p w:rsidR="00B75B55" w:rsidRPr="00B75B55" w:rsidRDefault="00B75B55" w:rsidP="00B75B55">
            <w:pPr>
              <w:adjustRightInd/>
              <w:snapToGrid/>
              <w:spacing w:after="0"/>
              <w:rPr>
                <w:rFonts w:ascii="宋体" w:eastAsia="宋体" w:hAnsi="宋体" w:cs="宋体"/>
                <w:color w:val="7F8C8D"/>
                <w:sz w:val="24"/>
                <w:szCs w:val="24"/>
              </w:rPr>
            </w:pPr>
            <w:r w:rsidRPr="00B75B55">
              <w:rPr>
                <w:rFonts w:ascii="宋体" w:eastAsia="宋体" w:hAnsi="宋体" w:cs="宋体"/>
                <w:color w:val="7F8C8D"/>
                <w:sz w:val="24"/>
                <w:szCs w:val="24"/>
              </w:rPr>
              <w:t>Miners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20" w:type="dxa"/>
              <w:left w:w="240" w:type="dxa"/>
              <w:bottom w:w="120" w:type="dxa"/>
              <w:right w:w="240" w:type="dxa"/>
            </w:tcMar>
            <w:vAlign w:val="center"/>
            <w:hideMark/>
          </w:tcPr>
          <w:p w:rsidR="00B75B55" w:rsidRPr="00B75B55" w:rsidRDefault="00B75B55" w:rsidP="00B75B55">
            <w:pPr>
              <w:adjustRightInd/>
              <w:snapToGrid/>
              <w:spacing w:after="0"/>
              <w:rPr>
                <w:rFonts w:ascii="宋体" w:eastAsia="宋体" w:hAnsi="宋体" w:cs="宋体"/>
                <w:color w:val="7F8C8D"/>
                <w:sz w:val="24"/>
                <w:szCs w:val="24"/>
              </w:rPr>
            </w:pPr>
            <w:r w:rsidRPr="00B75B55">
              <w:rPr>
                <w:rFonts w:ascii="宋体" w:eastAsia="宋体" w:hAnsi="宋体" w:cs="宋体"/>
                <w:color w:val="7F8C8D"/>
                <w:sz w:val="24"/>
                <w:szCs w:val="24"/>
              </w:rPr>
              <w:t>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20" w:type="dxa"/>
              <w:left w:w="240" w:type="dxa"/>
              <w:bottom w:w="120" w:type="dxa"/>
              <w:right w:w="240" w:type="dxa"/>
            </w:tcMar>
            <w:vAlign w:val="center"/>
            <w:hideMark/>
          </w:tcPr>
          <w:p w:rsidR="00B75B55" w:rsidRPr="00B75B55" w:rsidRDefault="00B75B55" w:rsidP="00B75B55">
            <w:pPr>
              <w:adjustRightInd/>
              <w:snapToGrid/>
              <w:spacing w:after="0"/>
              <w:rPr>
                <w:rFonts w:ascii="宋体" w:eastAsia="宋体" w:hAnsi="宋体" w:cs="宋体"/>
                <w:color w:val="7F8C8D"/>
                <w:sz w:val="24"/>
                <w:szCs w:val="24"/>
              </w:rPr>
            </w:pPr>
            <w:r w:rsidRPr="00B75B55">
              <w:rPr>
                <w:rFonts w:ascii="宋体" w:eastAsia="宋体" w:hAnsi="宋体" w:cs="宋体"/>
                <w:color w:val="7F8C8D"/>
                <w:sz w:val="24"/>
                <w:szCs w:val="24"/>
              </w:rPr>
              <w:t>17.8%</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20" w:type="dxa"/>
              <w:left w:w="240" w:type="dxa"/>
              <w:bottom w:w="120" w:type="dxa"/>
              <w:right w:w="240" w:type="dxa"/>
            </w:tcMar>
            <w:vAlign w:val="center"/>
            <w:hideMark/>
          </w:tcPr>
          <w:p w:rsidR="00B75B55" w:rsidRPr="00B75B55" w:rsidRDefault="00B75B55" w:rsidP="00B75B55">
            <w:pPr>
              <w:adjustRightInd/>
              <w:snapToGrid/>
              <w:spacing w:after="0"/>
              <w:rPr>
                <w:rFonts w:ascii="宋体" w:eastAsia="宋体" w:hAnsi="宋体" w:cs="宋体"/>
                <w:color w:val="7F8C8D"/>
                <w:sz w:val="24"/>
                <w:szCs w:val="24"/>
              </w:rPr>
            </w:pPr>
            <w:r w:rsidRPr="00B75B55">
              <w:rPr>
                <w:rFonts w:ascii="宋体" w:eastAsia="宋体" w:hAnsi="宋体" w:cs="宋体"/>
                <w:color w:val="7F8C8D"/>
                <w:sz w:val="24"/>
                <w:szCs w:val="24"/>
              </w:rPr>
              <w:t>52.0%</w:t>
            </w:r>
          </w:p>
        </w:tc>
      </w:tr>
    </w:tbl>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除了线性的发行方式外，和比特币一样以太币的的供应量增长率长期来看也趋于零。</w:t>
      </w:r>
    </w:p>
    <w:p w:rsidR="00B75B55" w:rsidRPr="00B75B55" w:rsidRDefault="00B75B55" w:rsidP="00B75B55">
      <w:pPr>
        <w:adjustRightInd/>
        <w:snapToGrid/>
        <w:spacing w:after="240" w:line="408" w:lineRule="atLeast"/>
        <w:rPr>
          <w:rFonts w:ascii="宋体" w:eastAsia="宋体" w:hAnsi="宋体" w:cs="宋体"/>
          <w:sz w:val="24"/>
          <w:szCs w:val="24"/>
        </w:rPr>
      </w:pPr>
      <w:r>
        <w:rPr>
          <w:rFonts w:ascii="宋体" w:eastAsia="宋体" w:hAnsi="宋体" w:cs="宋体"/>
          <w:noProof/>
          <w:sz w:val="24"/>
          <w:szCs w:val="24"/>
        </w:rPr>
        <w:drawing>
          <wp:inline distT="0" distB="0" distL="0" distR="0">
            <wp:extent cx="5953316" cy="3199829"/>
            <wp:effectExtent l="19050" t="0" r="9334" b="0"/>
            <wp:docPr id="4" name="图片 4" descr="http://bitcoin8btc.qiniudn.com/wp-content/uploads/2014/10/sup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itcoin8btc.qiniudn.com/wp-content/uploads/2014/10/supply.png"/>
                    <pic:cNvPicPr>
                      <a:picLocks noChangeAspect="1" noChangeArrowheads="1"/>
                    </pic:cNvPicPr>
                  </pic:nvPicPr>
                  <pic:blipFill>
                    <a:blip r:embed="rId9" cstate="print"/>
                    <a:srcRect/>
                    <a:stretch>
                      <a:fillRect/>
                    </a:stretch>
                  </pic:blipFill>
                  <pic:spPr bwMode="auto">
                    <a:xfrm>
                      <a:off x="0" y="0"/>
                      <a:ext cx="5953316" cy="3199829"/>
                    </a:xfrm>
                    <a:prstGeom prst="rect">
                      <a:avLst/>
                    </a:prstGeom>
                    <a:noFill/>
                    <a:ln w="9525">
                      <a:noFill/>
                      <a:miter lim="800000"/>
                      <a:headEnd/>
                      <a:tailEnd/>
                    </a:ln>
                  </pic:spPr>
                </pic:pic>
              </a:graphicData>
            </a:graphic>
          </wp:inline>
        </w:drawing>
      </w:r>
    </w:p>
    <w:p w:rsidR="00B75B55" w:rsidRPr="00B75B55" w:rsidRDefault="00B75B55" w:rsidP="00B75B55">
      <w:pPr>
        <w:adjustRightInd/>
        <w:snapToGrid/>
        <w:spacing w:before="288" w:after="96" w:line="312" w:lineRule="atLeast"/>
        <w:outlineLvl w:val="2"/>
        <w:rPr>
          <w:rFonts w:ascii="宋体" w:eastAsia="宋体" w:hAnsi="宋体" w:cs="宋体"/>
          <w:color w:val="222222"/>
          <w:sz w:val="27"/>
          <w:szCs w:val="27"/>
        </w:rPr>
      </w:pPr>
      <w:r w:rsidRPr="00B75B55">
        <w:rPr>
          <w:rFonts w:ascii="宋体" w:eastAsia="宋体" w:hAnsi="宋体" w:cs="宋体"/>
          <w:color w:val="222222"/>
          <w:sz w:val="27"/>
          <w:szCs w:val="27"/>
        </w:rPr>
        <w:lastRenderedPageBreak/>
        <w:t>挖矿的中心化</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比特币挖矿算法基本上是让矿工千万次地轻微改动区块头，直到最终某个节点的改动版本的哈希小于目标值（目前是大约2190）。然而，这种挖矿算法容易被两种形式的中心化攻击。第一种，挖矿生态系统被专门设计的因而在比特币挖矿这一特殊任务上效率提高上千倍的</w:t>
      </w:r>
      <w:proofErr w:type="spellStart"/>
      <w:r w:rsidRPr="00B75B55">
        <w:rPr>
          <w:rFonts w:ascii="宋体" w:eastAsia="宋体" w:hAnsi="宋体" w:cs="宋体"/>
          <w:sz w:val="24"/>
          <w:szCs w:val="24"/>
        </w:rPr>
        <w:t>ASICs</w:t>
      </w:r>
      <w:proofErr w:type="spellEnd"/>
      <w:r w:rsidRPr="00B75B55">
        <w:rPr>
          <w:rFonts w:ascii="宋体" w:eastAsia="宋体" w:hAnsi="宋体" w:cs="宋体"/>
          <w:sz w:val="24"/>
          <w:szCs w:val="24"/>
        </w:rPr>
        <w:t>（专用集成电路）和电脑芯片控制。这意味着比特币挖矿不再是高度去中心化的和追求平等主义的，而是需要巨额资本的有效参与。第二种，大部分比特币矿工事实上不再在本地完成区块验证；而是依赖中心化的矿池提供区块头。这个问题可以说很严重：在本文写作时，最大的两个矿池间接地控制了大约全网50%的算力，虽然当一个矿池或联合体尝试51%攻击时矿工可以转换到其它矿池这一事实减轻了问题的严重性。</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以太坊现在的目的是使用一个基于为每1000个随机数随机产生唯一哈希的函数的挖矿算法，用足够宽的计算域，去除专用硬件的优势。这样的策略当然不会使中心化的收益减少为零，但是也不需要。注意每单个用户使用他们的私人笔记本电脑或台式机就可以几乎免费地完成一定量的挖矿活动，但当到了100%的CPU使用率之后更多地挖矿就会需要他们支付电力和硬件成本。ASIC挖矿公司需要从第一个哈希开始就为电力和硬件支付成本。所以，如果中心化收益能够保持在(E + H) /E 以下，那么即使</w:t>
      </w:r>
      <w:proofErr w:type="spellStart"/>
      <w:r w:rsidRPr="00B75B55">
        <w:rPr>
          <w:rFonts w:ascii="宋体" w:eastAsia="宋体" w:hAnsi="宋体" w:cs="宋体"/>
          <w:sz w:val="24"/>
          <w:szCs w:val="24"/>
        </w:rPr>
        <w:t>ASICs</w:t>
      </w:r>
      <w:proofErr w:type="spellEnd"/>
      <w:r w:rsidRPr="00B75B55">
        <w:rPr>
          <w:rFonts w:ascii="宋体" w:eastAsia="宋体" w:hAnsi="宋体" w:cs="宋体"/>
          <w:sz w:val="24"/>
          <w:szCs w:val="24"/>
        </w:rPr>
        <w:t>被制造出来普通矿工依然有生存空间。另外，我们计划将挖矿算法设计成挖矿需要访问整个区块链，迫使矿工存储完成的区块链或者至少能够验证每笔交易。这去除了对中心化矿池的需要；虽然矿池依然可以扮演平滑收益分配的随机性的角色，但这功能可以被没有中心化控制的P2P矿池完成地同样好。这样即使大部分普通用户依然倾向选择轻客户端，通过增加网络中的全节点数量也有助于抵御中心化。</w:t>
      </w:r>
    </w:p>
    <w:p w:rsidR="00B75B55" w:rsidRPr="00B75B55" w:rsidRDefault="00B75B55" w:rsidP="00B75B55">
      <w:pPr>
        <w:adjustRightInd/>
        <w:snapToGrid/>
        <w:spacing w:before="288" w:after="96" w:line="312" w:lineRule="atLeast"/>
        <w:outlineLvl w:val="2"/>
        <w:rPr>
          <w:rFonts w:ascii="宋体" w:eastAsia="宋体" w:hAnsi="宋体" w:cs="宋体"/>
          <w:color w:val="222222"/>
          <w:sz w:val="27"/>
          <w:szCs w:val="27"/>
        </w:rPr>
      </w:pPr>
      <w:r w:rsidRPr="00B75B55">
        <w:rPr>
          <w:rFonts w:ascii="宋体" w:eastAsia="宋体" w:hAnsi="宋体" w:cs="宋体"/>
          <w:color w:val="222222"/>
          <w:sz w:val="27"/>
          <w:szCs w:val="27"/>
        </w:rPr>
        <w:t>扩展性</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扩展性问题是以太坊常被关注的地方，与比特币一样，以太坊也遭受着每个交易都需要网络中的每个节点处理这一困境的折磨。比特币的当前区块链大小约为20GB，以每小时1MB的速度增长。如果比特币网络处理Visa级的2000tps的交易，它将以每三秒1MB的速度增长（1GB每小时，8TB每年）。以太坊可能也会经历相似的甚至更糟的增长模式，因为在以太坊区块链之上还有很多应用，而不是像比特币只是简单的货币，但以太坊全节点只需存储状态而不是完整的区块链历史这一事实让情况得到了改善。</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大区块链的问题是中心化风险。如果块链大小增加至比如100TB，可能的场景将是只有非常小数目的大商家会运行全节点，而常规用户使用轻的SPV节点。</w:t>
      </w:r>
      <w:r w:rsidRPr="00B75B55">
        <w:rPr>
          <w:rFonts w:ascii="宋体" w:eastAsia="宋体" w:hAnsi="宋体" w:cs="宋体"/>
          <w:sz w:val="24"/>
          <w:szCs w:val="24"/>
        </w:rPr>
        <w:lastRenderedPageBreak/>
        <w:t>这会增加对全节点合伙欺诈牟利（例如更改区块奖励，给他们自己BTC）的风险的担忧。轻节点将没有办法立刻检测到这种欺诈。当然，至少可能存在一个诚实的全节点，并且几个小时之后有关诈骗的信息会通过</w:t>
      </w:r>
      <w:proofErr w:type="spellStart"/>
      <w:r w:rsidRPr="00B75B55">
        <w:rPr>
          <w:rFonts w:ascii="宋体" w:eastAsia="宋体" w:hAnsi="宋体" w:cs="宋体"/>
          <w:sz w:val="24"/>
          <w:szCs w:val="24"/>
        </w:rPr>
        <w:t>Reddit</w:t>
      </w:r>
      <w:proofErr w:type="spellEnd"/>
      <w:r w:rsidRPr="00B75B55">
        <w:rPr>
          <w:rFonts w:ascii="宋体" w:eastAsia="宋体" w:hAnsi="宋体" w:cs="宋体"/>
          <w:sz w:val="24"/>
          <w:szCs w:val="24"/>
        </w:rPr>
        <w:t>这样的渠道泄露，但这时已经太晚：任凭普通用户做出怎样的努力去废除已经产生的区块，他们都会遇到与发动一次成功的51%攻击同等规模的巨大的不可行的协调问题。在比特币这里，现在这是一个问题，但Peter Todd建议的一个改动可以缓解这个问题。</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近期，以太坊会使用两个附加的策略以应对此问题。首先，因为基于区块链的挖矿算法，至少每个矿工会被迫成为一个全节点，这保证了一定数量的全节点。其次，更重要的是，处理完每笔交易后，我们会把一个中间状态树的根包含进区块链。即使区块验证是中心化的，只要有一个诚实的验证节点存在，中心化的问题就可以通过一个验证协议避免。如果一个矿工发布了一个不正确的区块，这区块要么是格式错，要么状态S[n]是错的。因为S[0]是正确的，必然有第一个错误状态S[</w:t>
      </w:r>
      <w:proofErr w:type="spellStart"/>
      <w:r w:rsidRPr="00B75B55">
        <w:rPr>
          <w:rFonts w:ascii="宋体" w:eastAsia="宋体" w:hAnsi="宋体" w:cs="宋体"/>
          <w:sz w:val="24"/>
          <w:szCs w:val="24"/>
        </w:rPr>
        <w:t>i</w:t>
      </w:r>
      <w:proofErr w:type="spellEnd"/>
      <w:r w:rsidRPr="00B75B55">
        <w:rPr>
          <w:rFonts w:ascii="宋体" w:eastAsia="宋体" w:hAnsi="宋体" w:cs="宋体"/>
          <w:sz w:val="24"/>
          <w:szCs w:val="24"/>
        </w:rPr>
        <w:t>]但S[i-1]是正确的，验证节点将提供索引</w:t>
      </w:r>
      <w:proofErr w:type="spellStart"/>
      <w:r w:rsidRPr="00B75B55">
        <w:rPr>
          <w:rFonts w:ascii="宋体" w:eastAsia="宋体" w:hAnsi="宋体" w:cs="宋体"/>
          <w:sz w:val="24"/>
          <w:szCs w:val="24"/>
        </w:rPr>
        <w:t>i</w:t>
      </w:r>
      <w:proofErr w:type="spellEnd"/>
      <w:r w:rsidRPr="00B75B55">
        <w:rPr>
          <w:rFonts w:ascii="宋体" w:eastAsia="宋体" w:hAnsi="宋体" w:cs="宋体"/>
          <w:sz w:val="24"/>
          <w:szCs w:val="24"/>
        </w:rPr>
        <w:t>，一起提供的还有处理APPLY(S[i-1],TX[</w:t>
      </w:r>
      <w:proofErr w:type="spellStart"/>
      <w:r w:rsidRPr="00B75B55">
        <w:rPr>
          <w:rFonts w:ascii="宋体" w:eastAsia="宋体" w:hAnsi="宋体" w:cs="宋体"/>
          <w:sz w:val="24"/>
          <w:szCs w:val="24"/>
        </w:rPr>
        <w:t>i</w:t>
      </w:r>
      <w:proofErr w:type="spellEnd"/>
      <w:r w:rsidRPr="00B75B55">
        <w:rPr>
          <w:rFonts w:ascii="宋体" w:eastAsia="宋体" w:hAnsi="宋体" w:cs="宋体"/>
          <w:sz w:val="24"/>
          <w:szCs w:val="24"/>
        </w:rPr>
        <w:t>]) -&gt; S[</w:t>
      </w:r>
      <w:proofErr w:type="spellStart"/>
      <w:r w:rsidRPr="00B75B55">
        <w:rPr>
          <w:rFonts w:ascii="宋体" w:eastAsia="宋体" w:hAnsi="宋体" w:cs="宋体"/>
          <w:sz w:val="24"/>
          <w:szCs w:val="24"/>
        </w:rPr>
        <w:t>i</w:t>
      </w:r>
      <w:proofErr w:type="spellEnd"/>
      <w:r w:rsidRPr="00B75B55">
        <w:rPr>
          <w:rFonts w:ascii="宋体" w:eastAsia="宋体" w:hAnsi="宋体" w:cs="宋体"/>
          <w:sz w:val="24"/>
          <w:szCs w:val="24"/>
        </w:rPr>
        <w:t>]所需的帕特里夏树节点的子集。这些节点将受命进行这部分计算，看产生的S[</w:t>
      </w:r>
      <w:proofErr w:type="spellStart"/>
      <w:r w:rsidRPr="00B75B55">
        <w:rPr>
          <w:rFonts w:ascii="宋体" w:eastAsia="宋体" w:hAnsi="宋体" w:cs="宋体"/>
          <w:sz w:val="24"/>
          <w:szCs w:val="24"/>
        </w:rPr>
        <w:t>i</w:t>
      </w:r>
      <w:proofErr w:type="spellEnd"/>
      <w:r w:rsidRPr="00B75B55">
        <w:rPr>
          <w:rFonts w:ascii="宋体" w:eastAsia="宋体" w:hAnsi="宋体" w:cs="宋体"/>
          <w:sz w:val="24"/>
          <w:szCs w:val="24"/>
        </w:rPr>
        <w:t>]与先前提供的值是否一致。</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另外，更复杂的是恶意矿工发布不完整区块进行攻击，造成没有足够的信息去确定区块是否正确。解决方案是质疑-回应协议：验证节点对目标交易索引发起质疑，接受到质疑信息的轻节点会对相应的区块取消信任，直到另外一个矿工或者验证者提供一个帕特里夏节点子集作为正确的证据。</w:t>
      </w:r>
    </w:p>
    <w:p w:rsidR="00B75B55" w:rsidRPr="00B75B55" w:rsidRDefault="00B75B55" w:rsidP="00B75B55">
      <w:pPr>
        <w:adjustRightInd/>
        <w:snapToGrid/>
        <w:spacing w:before="288" w:after="96" w:line="312" w:lineRule="atLeast"/>
        <w:outlineLvl w:val="1"/>
        <w:rPr>
          <w:rFonts w:ascii="宋体" w:eastAsia="宋体" w:hAnsi="宋体" w:cs="宋体"/>
          <w:color w:val="222222"/>
          <w:sz w:val="36"/>
          <w:szCs w:val="36"/>
        </w:rPr>
      </w:pPr>
      <w:r w:rsidRPr="00B75B55">
        <w:rPr>
          <w:rFonts w:ascii="宋体" w:eastAsia="宋体" w:hAnsi="宋体" w:cs="宋体"/>
          <w:color w:val="222222"/>
          <w:sz w:val="36"/>
          <w:szCs w:val="36"/>
        </w:rPr>
        <w:t>综述：去中心化应用</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 xml:space="preserve">上述合约机制使得任何一个人能够在一个虚拟机上建立通过全网共识来运行命令行应用（从根本上来说是），它能够更改一个全网可访问的状态作为它的“硬盘”。然而，对于多数人来说，用作交易发送机制的命令行接口缺乏足够的用户友好使得去中心化成为有吸引力的替代方案。最后，一个完整的“去中心化应用”应该包括底层的商业逻辑组件【无论是否在以太坊完整实施，使用以太坊和其它系统组合（如一个P2P消息层，其中一个正在计划放入以太坊客户端）或者仅有其它系统的方式】和上层的图形用户接口组件。以太坊客户端被设计成一个网络浏览器，但包括对“eth” </w:t>
      </w:r>
      <w:proofErr w:type="spellStart"/>
      <w:r w:rsidRPr="00B75B55">
        <w:rPr>
          <w:rFonts w:ascii="宋体" w:eastAsia="宋体" w:hAnsi="宋体" w:cs="宋体"/>
          <w:sz w:val="24"/>
          <w:szCs w:val="24"/>
        </w:rPr>
        <w:t>Javascript</w:t>
      </w:r>
      <w:proofErr w:type="spellEnd"/>
      <w:r w:rsidRPr="00B75B55">
        <w:rPr>
          <w:rFonts w:ascii="宋体" w:eastAsia="宋体" w:hAnsi="宋体" w:cs="宋体"/>
          <w:sz w:val="24"/>
          <w:szCs w:val="24"/>
        </w:rPr>
        <w:t xml:space="preserve"> API对象的支持，可被客户端里看到的特定的网页用来与以太坊区块链交互。从“传统”网页的角度看来，这些网页是完全静态的内容，因为区块链和其它去中心化协议将完全</w:t>
      </w:r>
      <w:r w:rsidRPr="00B75B55">
        <w:rPr>
          <w:rFonts w:ascii="宋体" w:eastAsia="宋体" w:hAnsi="宋体" w:cs="宋体"/>
          <w:sz w:val="24"/>
          <w:szCs w:val="24"/>
        </w:rPr>
        <w:lastRenderedPageBreak/>
        <w:t>代替服务器来处理用户发起的请求。最后，去中心化协议有希望自己利用某种方式使用以太坊来存储网页。</w:t>
      </w:r>
    </w:p>
    <w:p w:rsidR="00B75B55" w:rsidRPr="00B75B55" w:rsidRDefault="00B75B55" w:rsidP="00B75B55">
      <w:pPr>
        <w:adjustRightInd/>
        <w:snapToGrid/>
        <w:spacing w:before="288" w:after="96" w:line="312" w:lineRule="atLeast"/>
        <w:outlineLvl w:val="1"/>
        <w:rPr>
          <w:rFonts w:ascii="宋体" w:eastAsia="宋体" w:hAnsi="宋体" w:cs="宋体"/>
          <w:color w:val="222222"/>
          <w:sz w:val="36"/>
          <w:szCs w:val="36"/>
        </w:rPr>
      </w:pPr>
      <w:r w:rsidRPr="00B75B55">
        <w:rPr>
          <w:rFonts w:ascii="宋体" w:eastAsia="宋体" w:hAnsi="宋体" w:cs="宋体"/>
          <w:color w:val="222222"/>
          <w:sz w:val="36"/>
          <w:szCs w:val="36"/>
        </w:rPr>
        <w:t>结论</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以太坊协议最初是作为一个通过高度通用的语言提供如链上契约，提现限制和金融合约，赌博市场等高级功能的升级版密码学货币来构思的。以太坊协议将不直接“支持”任何应用，但图灵完备编程语言的存在意味着理论上任意的合约都可以为任何交易类型和应用创建出来。然而关于以太坊更有趣的是，以太坊协议比单纯的货币走得更远，围绕去中心化存储，去中心化计算和去中心化预测市场以及数十个类似概念建立的协议和去中心化应用，有潜力从根本上提升计算行业的效率，并通过首次添加经济层为其它的P2P协议提供有力支撑，最终，同样会有大批与金钱毫无关系的应用出现。</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以太坊协议实现的任意状态转换概念提供了一个具有独特潜力的平台；与封闭式的，为诸如数据存储，赌博或金融等单一目的设计的协议不同，以太坊从设计上是开放式的，并且我们相信它极其适合作为基础层服务于在将来的年份里出现的极其大量的金融和非金融协议。</w:t>
      </w:r>
    </w:p>
    <w:p w:rsidR="00B75B55" w:rsidRPr="00B75B55" w:rsidRDefault="00B75B55" w:rsidP="00B75B55">
      <w:pPr>
        <w:adjustRightInd/>
        <w:snapToGrid/>
        <w:spacing w:before="288" w:after="96" w:line="312" w:lineRule="atLeast"/>
        <w:outlineLvl w:val="1"/>
        <w:rPr>
          <w:rFonts w:ascii="宋体" w:eastAsia="宋体" w:hAnsi="宋体" w:cs="宋体"/>
          <w:color w:val="222222"/>
          <w:sz w:val="36"/>
          <w:szCs w:val="36"/>
        </w:rPr>
      </w:pPr>
      <w:r w:rsidRPr="00B75B55">
        <w:rPr>
          <w:rFonts w:ascii="宋体" w:eastAsia="宋体" w:hAnsi="宋体" w:cs="宋体"/>
          <w:color w:val="222222"/>
          <w:sz w:val="36"/>
          <w:szCs w:val="36"/>
        </w:rPr>
        <w:t>注解与进阶阅读</w:t>
      </w:r>
    </w:p>
    <w:p w:rsidR="00B75B55" w:rsidRPr="00B75B55" w:rsidRDefault="00B75B55" w:rsidP="00B75B55">
      <w:pPr>
        <w:adjustRightInd/>
        <w:snapToGrid/>
        <w:spacing w:after="96" w:line="312" w:lineRule="atLeast"/>
        <w:outlineLvl w:val="2"/>
        <w:rPr>
          <w:rFonts w:ascii="宋体" w:eastAsia="宋体" w:hAnsi="宋体" w:cs="宋体"/>
          <w:color w:val="222222"/>
          <w:sz w:val="27"/>
          <w:szCs w:val="27"/>
        </w:rPr>
      </w:pPr>
      <w:r w:rsidRPr="00B75B55">
        <w:rPr>
          <w:rFonts w:ascii="宋体" w:eastAsia="宋体" w:hAnsi="宋体" w:cs="宋体"/>
          <w:color w:val="222222"/>
          <w:sz w:val="27"/>
          <w:szCs w:val="27"/>
        </w:rPr>
        <w:t xml:space="preserve">　注解</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1.一个有经验的读者会注意到事实上比特币地址是椭圆曲线公钥的哈希，而非公钥本身，然而事实上从密码学术语角度把公钥哈希称为公钥完全合理。这是因为比特币密码学可以被认为是一个定制的数字签名算法，公钥由椭圆曲线公钥的哈希组成，签名由椭圆曲线签名连接的椭圆曲线公钥组成，而验证算法包括用作为公钥提供的椭圆曲线公钥哈希来检查椭圆曲线公钥，以及之后的用椭圆曲线公钥来验证椭圆曲线签名。</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2.技术上来说，前11个区块的中值。</w:t>
      </w:r>
    </w:p>
    <w:p w:rsidR="00B75B55" w:rsidRPr="00B75B55" w:rsidRDefault="00B75B55" w:rsidP="00B75B55">
      <w:pPr>
        <w:adjustRightInd/>
        <w:snapToGrid/>
        <w:spacing w:after="240" w:line="408" w:lineRule="atLeast"/>
        <w:rPr>
          <w:rFonts w:ascii="宋体" w:eastAsia="宋体" w:hAnsi="宋体" w:cs="宋体"/>
          <w:sz w:val="24"/>
          <w:szCs w:val="24"/>
        </w:rPr>
      </w:pPr>
      <w:r w:rsidRPr="00B75B55">
        <w:rPr>
          <w:rFonts w:ascii="宋体" w:eastAsia="宋体" w:hAnsi="宋体" w:cs="宋体"/>
          <w:sz w:val="24"/>
          <w:szCs w:val="24"/>
        </w:rPr>
        <w:t>3.在内部，2和“CHARLIE”都是数字，后一个有巨大的base256编码格式，数字可以从0到2^256-1。</w:t>
      </w:r>
    </w:p>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300DD"/>
    <w:multiLevelType w:val="multilevel"/>
    <w:tmpl w:val="B1A0E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C47988"/>
    <w:multiLevelType w:val="multilevel"/>
    <w:tmpl w:val="594E7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595119"/>
    <w:multiLevelType w:val="multilevel"/>
    <w:tmpl w:val="091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AF46DD"/>
    <w:multiLevelType w:val="multilevel"/>
    <w:tmpl w:val="855C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C87B7B"/>
    <w:multiLevelType w:val="multilevel"/>
    <w:tmpl w:val="C382D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4E181D"/>
    <w:multiLevelType w:val="multilevel"/>
    <w:tmpl w:val="AFC2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21275D"/>
    <w:multiLevelType w:val="multilevel"/>
    <w:tmpl w:val="C44C29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1122DE"/>
    <w:multiLevelType w:val="multilevel"/>
    <w:tmpl w:val="A3429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5B31BF"/>
    <w:multiLevelType w:val="multilevel"/>
    <w:tmpl w:val="6B2C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03A4F0C"/>
    <w:multiLevelType w:val="multilevel"/>
    <w:tmpl w:val="2D743E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3247470"/>
    <w:multiLevelType w:val="multilevel"/>
    <w:tmpl w:val="8F9E0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EF7D4E"/>
    <w:multiLevelType w:val="multilevel"/>
    <w:tmpl w:val="F1A25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2C5DD4"/>
    <w:multiLevelType w:val="multilevel"/>
    <w:tmpl w:val="92C4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9353F91"/>
    <w:multiLevelType w:val="multilevel"/>
    <w:tmpl w:val="9E8E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11C745C"/>
    <w:multiLevelType w:val="multilevel"/>
    <w:tmpl w:val="90C2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7C902F8"/>
    <w:multiLevelType w:val="multilevel"/>
    <w:tmpl w:val="2C10DC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E8C6656"/>
    <w:multiLevelType w:val="multilevel"/>
    <w:tmpl w:val="86FC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F091490"/>
    <w:multiLevelType w:val="multilevel"/>
    <w:tmpl w:val="F66C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EF03E8A"/>
    <w:multiLevelType w:val="multilevel"/>
    <w:tmpl w:val="F88CC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5"/>
  </w:num>
  <w:num w:numId="3">
    <w:abstractNumId w:val="4"/>
  </w:num>
  <w:num w:numId="4">
    <w:abstractNumId w:val="13"/>
  </w:num>
  <w:num w:numId="5">
    <w:abstractNumId w:val="14"/>
  </w:num>
  <w:num w:numId="6">
    <w:abstractNumId w:val="2"/>
  </w:num>
  <w:num w:numId="7">
    <w:abstractNumId w:val="16"/>
  </w:num>
  <w:num w:numId="8">
    <w:abstractNumId w:val="10"/>
  </w:num>
  <w:num w:numId="9">
    <w:abstractNumId w:val="0"/>
  </w:num>
  <w:num w:numId="10">
    <w:abstractNumId w:val="8"/>
  </w:num>
  <w:num w:numId="11">
    <w:abstractNumId w:val="11"/>
  </w:num>
  <w:num w:numId="12">
    <w:abstractNumId w:val="7"/>
  </w:num>
  <w:num w:numId="13">
    <w:abstractNumId w:val="17"/>
  </w:num>
  <w:num w:numId="14">
    <w:abstractNumId w:val="6"/>
  </w:num>
  <w:num w:numId="15">
    <w:abstractNumId w:val="18"/>
  </w:num>
  <w:num w:numId="16">
    <w:abstractNumId w:val="1"/>
  </w:num>
  <w:num w:numId="17">
    <w:abstractNumId w:val="12"/>
  </w:num>
  <w:num w:numId="18">
    <w:abstractNumId w:val="3"/>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3E2B94"/>
    <w:rsid w:val="00426133"/>
    <w:rsid w:val="004358AB"/>
    <w:rsid w:val="008B7726"/>
    <w:rsid w:val="009C7FCA"/>
    <w:rsid w:val="00B75B55"/>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B75B55"/>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Char"/>
    <w:uiPriority w:val="9"/>
    <w:qFormat/>
    <w:rsid w:val="00B75B55"/>
    <w:pPr>
      <w:adjustRightInd/>
      <w:snapToGrid/>
      <w:spacing w:before="100" w:beforeAutospacing="1" w:after="100" w:afterAutospacing="1"/>
      <w:outlineLvl w:val="1"/>
    </w:pPr>
    <w:rPr>
      <w:rFonts w:ascii="宋体" w:eastAsia="宋体" w:hAnsi="宋体" w:cs="宋体"/>
      <w:b/>
      <w:bCs/>
      <w:sz w:val="36"/>
      <w:szCs w:val="36"/>
    </w:rPr>
  </w:style>
  <w:style w:type="paragraph" w:styleId="3">
    <w:name w:val="heading 3"/>
    <w:basedOn w:val="a"/>
    <w:link w:val="3Char"/>
    <w:uiPriority w:val="9"/>
    <w:qFormat/>
    <w:rsid w:val="00B75B55"/>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75B55"/>
    <w:rPr>
      <w:rFonts w:ascii="宋体" w:eastAsia="宋体" w:hAnsi="宋体" w:cs="宋体"/>
      <w:b/>
      <w:bCs/>
      <w:kern w:val="36"/>
      <w:sz w:val="48"/>
      <w:szCs w:val="48"/>
    </w:rPr>
  </w:style>
  <w:style w:type="character" w:customStyle="1" w:styleId="2Char">
    <w:name w:val="标题 2 Char"/>
    <w:basedOn w:val="a0"/>
    <w:link w:val="2"/>
    <w:uiPriority w:val="9"/>
    <w:rsid w:val="00B75B55"/>
    <w:rPr>
      <w:rFonts w:ascii="宋体" w:eastAsia="宋体" w:hAnsi="宋体" w:cs="宋体"/>
      <w:b/>
      <w:bCs/>
      <w:sz w:val="36"/>
      <w:szCs w:val="36"/>
    </w:rPr>
  </w:style>
  <w:style w:type="character" w:customStyle="1" w:styleId="3Char">
    <w:name w:val="标题 3 Char"/>
    <w:basedOn w:val="a0"/>
    <w:link w:val="3"/>
    <w:uiPriority w:val="9"/>
    <w:rsid w:val="00B75B55"/>
    <w:rPr>
      <w:rFonts w:ascii="宋体" w:eastAsia="宋体" w:hAnsi="宋体" w:cs="宋体"/>
      <w:b/>
      <w:bCs/>
      <w:sz w:val="27"/>
      <w:szCs w:val="27"/>
    </w:rPr>
  </w:style>
  <w:style w:type="character" w:styleId="a3">
    <w:name w:val="Hyperlink"/>
    <w:basedOn w:val="a0"/>
    <w:uiPriority w:val="99"/>
    <w:semiHidden/>
    <w:unhideWhenUsed/>
    <w:rsid w:val="00B75B55"/>
    <w:rPr>
      <w:color w:val="0000FF"/>
      <w:u w:val="single"/>
    </w:rPr>
  </w:style>
  <w:style w:type="paragraph" w:styleId="a4">
    <w:name w:val="Normal (Web)"/>
    <w:basedOn w:val="a"/>
    <w:uiPriority w:val="99"/>
    <w:semiHidden/>
    <w:unhideWhenUsed/>
    <w:rsid w:val="00B75B55"/>
    <w:pPr>
      <w:adjustRightInd/>
      <w:snapToGrid/>
      <w:spacing w:before="100" w:beforeAutospacing="1" w:after="100" w:afterAutospacing="1"/>
    </w:pPr>
    <w:rPr>
      <w:rFonts w:ascii="宋体" w:eastAsia="宋体" w:hAnsi="宋体" w:cs="宋体"/>
      <w:sz w:val="24"/>
      <w:szCs w:val="24"/>
    </w:rPr>
  </w:style>
  <w:style w:type="paragraph" w:styleId="HTML">
    <w:name w:val="HTML Preformatted"/>
    <w:basedOn w:val="a"/>
    <w:link w:val="HTMLChar"/>
    <w:uiPriority w:val="99"/>
    <w:semiHidden/>
    <w:unhideWhenUsed/>
    <w:rsid w:val="00B75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B75B55"/>
    <w:rPr>
      <w:rFonts w:ascii="宋体" w:eastAsia="宋体" w:hAnsi="宋体" w:cs="宋体"/>
      <w:sz w:val="24"/>
      <w:szCs w:val="24"/>
    </w:rPr>
  </w:style>
  <w:style w:type="character" w:styleId="HTML0">
    <w:name w:val="HTML Code"/>
    <w:basedOn w:val="a0"/>
    <w:uiPriority w:val="99"/>
    <w:semiHidden/>
    <w:unhideWhenUsed/>
    <w:rsid w:val="00B75B55"/>
    <w:rPr>
      <w:rFonts w:ascii="宋体" w:eastAsia="宋体" w:hAnsi="宋体" w:cs="宋体"/>
      <w:sz w:val="24"/>
      <w:szCs w:val="24"/>
    </w:rPr>
  </w:style>
  <w:style w:type="character" w:styleId="a5">
    <w:name w:val="Strong"/>
    <w:basedOn w:val="a0"/>
    <w:uiPriority w:val="22"/>
    <w:qFormat/>
    <w:rsid w:val="00B75B55"/>
    <w:rPr>
      <w:b/>
      <w:bCs/>
    </w:rPr>
  </w:style>
  <w:style w:type="character" w:customStyle="1" w:styleId="apple-converted-space">
    <w:name w:val="apple-converted-space"/>
    <w:basedOn w:val="a0"/>
    <w:rsid w:val="00B75B55"/>
  </w:style>
  <w:style w:type="character" w:customStyle="1" w:styleId="k">
    <w:name w:val="k"/>
    <w:basedOn w:val="a0"/>
    <w:rsid w:val="00B75B55"/>
  </w:style>
  <w:style w:type="character" w:customStyle="1" w:styleId="err">
    <w:name w:val="err"/>
    <w:basedOn w:val="a0"/>
    <w:rsid w:val="00B75B55"/>
  </w:style>
  <w:style w:type="character" w:customStyle="1" w:styleId="bp">
    <w:name w:val="bp"/>
    <w:basedOn w:val="a0"/>
    <w:rsid w:val="00B75B55"/>
  </w:style>
  <w:style w:type="character" w:customStyle="1" w:styleId="o">
    <w:name w:val="o"/>
    <w:basedOn w:val="a0"/>
    <w:rsid w:val="00B75B55"/>
  </w:style>
  <w:style w:type="character" w:customStyle="1" w:styleId="n">
    <w:name w:val="n"/>
    <w:basedOn w:val="a0"/>
    <w:rsid w:val="00B75B55"/>
  </w:style>
  <w:style w:type="character" w:customStyle="1" w:styleId="p">
    <w:name w:val="p"/>
    <w:basedOn w:val="a0"/>
    <w:rsid w:val="00B75B55"/>
  </w:style>
  <w:style w:type="character" w:customStyle="1" w:styleId="mi">
    <w:name w:val="mi"/>
    <w:basedOn w:val="a0"/>
    <w:rsid w:val="00B75B55"/>
  </w:style>
  <w:style w:type="character" w:customStyle="1" w:styleId="nf">
    <w:name w:val="nf"/>
    <w:basedOn w:val="a0"/>
    <w:rsid w:val="00B75B55"/>
  </w:style>
  <w:style w:type="paragraph" w:styleId="a6">
    <w:name w:val="Balloon Text"/>
    <w:basedOn w:val="a"/>
    <w:link w:val="Char"/>
    <w:uiPriority w:val="99"/>
    <w:semiHidden/>
    <w:unhideWhenUsed/>
    <w:rsid w:val="00B75B55"/>
    <w:pPr>
      <w:spacing w:after="0"/>
    </w:pPr>
    <w:rPr>
      <w:sz w:val="18"/>
      <w:szCs w:val="18"/>
    </w:rPr>
  </w:style>
  <w:style w:type="character" w:customStyle="1" w:styleId="Char">
    <w:name w:val="批注框文本 Char"/>
    <w:basedOn w:val="a0"/>
    <w:link w:val="a6"/>
    <w:uiPriority w:val="99"/>
    <w:semiHidden/>
    <w:rsid w:val="00B75B55"/>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67229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ethfans.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3840</Words>
  <Characters>21893</Characters>
  <Application>Microsoft Office Word</Application>
  <DocSecurity>0</DocSecurity>
  <Lines>182</Lines>
  <Paragraphs>51</Paragraphs>
  <ScaleCrop>false</ScaleCrop>
  <Company/>
  <LinksUpToDate>false</LinksUpToDate>
  <CharactersWithSpaces>25682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2016-06-05T10:55:00Z</dcterms:modified>
</cp:coreProperties>
</file>