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64A" w:rsidRPr="007F264A" w:rsidRDefault="007F264A" w:rsidP="007F264A">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7F264A">
        <w:rPr>
          <w:rFonts w:ascii="微软雅黑" w:eastAsia="微软雅黑" w:hAnsi="微软雅黑" w:cs="宋体" w:hint="eastAsia"/>
          <w:color w:val="38485A"/>
          <w:kern w:val="36"/>
          <w:sz w:val="54"/>
          <w:szCs w:val="54"/>
        </w:rPr>
        <w:t>谈一谈：侧链、驱动链和Rootstock双向挂钩设计</w:t>
      </w:r>
    </w:p>
    <w:p w:rsidR="007F264A" w:rsidRPr="007F264A" w:rsidRDefault="007F264A" w:rsidP="007F264A">
      <w:pPr>
        <w:widowControl/>
        <w:shd w:val="clear" w:color="auto" w:fill="E2E5E9"/>
        <w:spacing w:line="300" w:lineRule="atLeast"/>
        <w:jc w:val="left"/>
        <w:rPr>
          <w:rFonts w:ascii="微软雅黑" w:eastAsia="微软雅黑" w:hAnsi="微软雅黑" w:cs="宋体" w:hint="eastAsia"/>
          <w:b/>
          <w:bCs/>
          <w:color w:val="9FA3A7"/>
          <w:kern w:val="0"/>
          <w:szCs w:val="21"/>
        </w:rPr>
      </w:pPr>
      <w:r w:rsidRPr="007F264A">
        <w:rPr>
          <w:rFonts w:ascii="微软雅黑" w:eastAsia="微软雅黑" w:hAnsi="微软雅黑" w:cs="宋体" w:hint="eastAsia"/>
          <w:b/>
          <w:bCs/>
          <w:color w:val="9FA3A7"/>
          <w:kern w:val="0"/>
          <w:szCs w:val="21"/>
        </w:rPr>
        <w:t> </w:t>
      </w:r>
      <w:proofErr w:type="spellStart"/>
      <w:r w:rsidRPr="007F264A">
        <w:rPr>
          <w:rFonts w:ascii="微软雅黑" w:eastAsia="微软雅黑" w:hAnsi="微软雅黑" w:cs="宋体"/>
          <w:b/>
          <w:bCs/>
          <w:color w:val="9FA3A7"/>
          <w:kern w:val="0"/>
          <w:szCs w:val="21"/>
        </w:rPr>
        <w:fldChar w:fldCharType="begin"/>
      </w:r>
      <w:r w:rsidRPr="007F264A">
        <w:rPr>
          <w:rFonts w:ascii="微软雅黑" w:eastAsia="微软雅黑" w:hAnsi="微软雅黑" w:cs="宋体"/>
          <w:b/>
          <w:bCs/>
          <w:color w:val="9FA3A7"/>
          <w:kern w:val="0"/>
          <w:szCs w:val="21"/>
        </w:rPr>
        <w:instrText xml:space="preserve"> HYPERLINK "http://www.8btc.com/author/11397" \o "由 peterhon 发布" </w:instrText>
      </w:r>
      <w:r w:rsidRPr="007F264A">
        <w:rPr>
          <w:rFonts w:ascii="微软雅黑" w:eastAsia="微软雅黑" w:hAnsi="微软雅黑" w:cs="宋体"/>
          <w:b/>
          <w:bCs/>
          <w:color w:val="9FA3A7"/>
          <w:kern w:val="0"/>
          <w:szCs w:val="21"/>
        </w:rPr>
        <w:fldChar w:fldCharType="separate"/>
      </w:r>
      <w:r w:rsidRPr="007F264A">
        <w:rPr>
          <w:rFonts w:ascii="微软雅黑" w:eastAsia="微软雅黑" w:hAnsi="微软雅黑" w:cs="宋体" w:hint="eastAsia"/>
          <w:b/>
          <w:bCs/>
          <w:color w:val="3F484F"/>
          <w:kern w:val="0"/>
          <w:szCs w:val="21"/>
          <w:u w:val="single"/>
        </w:rPr>
        <w:t>peterhon</w:t>
      </w:r>
      <w:proofErr w:type="spellEnd"/>
      <w:r w:rsidRPr="007F264A">
        <w:rPr>
          <w:rFonts w:ascii="微软雅黑" w:eastAsia="微软雅黑" w:hAnsi="微软雅黑" w:cs="宋体"/>
          <w:b/>
          <w:bCs/>
          <w:color w:val="9FA3A7"/>
          <w:kern w:val="0"/>
          <w:szCs w:val="21"/>
        </w:rPr>
        <w:fldChar w:fldCharType="end"/>
      </w:r>
      <w:r w:rsidRPr="007F264A">
        <w:rPr>
          <w:rFonts w:ascii="微软雅黑" w:eastAsia="微软雅黑" w:hAnsi="微软雅黑" w:cs="宋体" w:hint="eastAsia"/>
          <w:b/>
          <w:bCs/>
          <w:color w:val="9FA3A7"/>
          <w:kern w:val="0"/>
          <w:szCs w:val="21"/>
        </w:rPr>
        <w:t> 2016-04-10 08:41 发布在 </w:t>
      </w:r>
      <w:hyperlink r:id="rId5" w:tooltip="查看 比特币 中的全部文章" w:history="1">
        <w:r w:rsidRPr="007F264A">
          <w:rPr>
            <w:rFonts w:ascii="微软雅黑" w:eastAsia="微软雅黑" w:hAnsi="微软雅黑" w:cs="宋体" w:hint="eastAsia"/>
            <w:b/>
            <w:bCs/>
            <w:color w:val="3F484F"/>
            <w:kern w:val="0"/>
            <w:szCs w:val="21"/>
            <w:u w:val="single"/>
          </w:rPr>
          <w:t>比特币</w:t>
        </w:r>
      </w:hyperlink>
      <w:r w:rsidRPr="007F264A">
        <w:rPr>
          <w:rFonts w:ascii="微软雅黑" w:eastAsia="微软雅黑" w:hAnsi="微软雅黑" w:cs="宋体" w:hint="eastAsia"/>
          <w:b/>
          <w:bCs/>
          <w:color w:val="9FA3A7"/>
          <w:kern w:val="0"/>
          <w:szCs w:val="21"/>
        </w:rPr>
        <w:t> </w:t>
      </w:r>
      <w:hyperlink r:id="rId6" w:anchor="comment" w:history="1">
        <w:r w:rsidRPr="007F264A">
          <w:rPr>
            <w:rFonts w:ascii="微软雅黑" w:eastAsia="微软雅黑" w:hAnsi="微软雅黑" w:cs="宋体" w:hint="eastAsia"/>
            <w:b/>
            <w:bCs/>
            <w:color w:val="3F484F"/>
            <w:kern w:val="0"/>
            <w:szCs w:val="21"/>
            <w:u w:val="single"/>
          </w:rPr>
          <w:t>3</w:t>
        </w:r>
      </w:hyperlink>
      <w:r w:rsidRPr="007F264A">
        <w:rPr>
          <w:rFonts w:ascii="微软雅黑" w:eastAsia="微软雅黑" w:hAnsi="微软雅黑" w:cs="宋体" w:hint="eastAsia"/>
          <w:b/>
          <w:bCs/>
          <w:color w:val="3F484F"/>
          <w:kern w:val="0"/>
          <w:szCs w:val="21"/>
        </w:rPr>
        <w:t> 3147</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在最近的技术论文中，我们分析了以不同的方法来实现双向挂钩。在这篇文章中，我们将总结双向挂钩是什么，以及它是如何实现的。</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noProof/>
          <w:color w:val="555555"/>
          <w:kern w:val="0"/>
          <w:sz w:val="27"/>
          <w:szCs w:val="27"/>
        </w:rPr>
        <w:drawing>
          <wp:inline distT="0" distB="0" distL="0" distR="0">
            <wp:extent cx="5705475" cy="3152775"/>
            <wp:effectExtent l="0" t="0" r="9525" b="9525"/>
            <wp:docPr id="8" name="图片 8" descr="QQ截图2016040920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604092017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152775"/>
                    </a:xfrm>
                    <a:prstGeom prst="rect">
                      <a:avLst/>
                    </a:prstGeom>
                    <a:noFill/>
                    <a:ln>
                      <a:noFill/>
                    </a:ln>
                  </pic:spPr>
                </pic:pic>
              </a:graphicData>
            </a:graphic>
          </wp:inline>
        </w:drawing>
      </w:r>
    </w:p>
    <w:p w:rsidR="007F264A" w:rsidRPr="007F264A" w:rsidRDefault="007F264A" w:rsidP="007F264A">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7F264A">
        <w:rPr>
          <w:rFonts w:ascii="微软雅黑" w:eastAsia="微软雅黑" w:hAnsi="微软雅黑" w:cs="宋体" w:hint="eastAsia"/>
          <w:color w:val="555555"/>
          <w:kern w:val="0"/>
          <w:sz w:val="36"/>
          <w:szCs w:val="36"/>
        </w:rPr>
        <w:t>什么是双向挂钩（2-way peg/2WP）</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 </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双向挂钩（2WP）允许将比特币从比特币</w:t>
      </w:r>
      <w:r w:rsidRPr="007F264A">
        <w:rPr>
          <w:rFonts w:ascii="微软雅黑" w:eastAsia="微软雅黑" w:hAnsi="微软雅黑" w:cs="宋体"/>
          <w:color w:val="555555"/>
          <w:kern w:val="0"/>
          <w:sz w:val="27"/>
          <w:szCs w:val="27"/>
        </w:rPr>
        <w:fldChar w:fldCharType="begin"/>
      </w:r>
      <w:r w:rsidRPr="007F264A">
        <w:rPr>
          <w:rFonts w:ascii="微软雅黑" w:eastAsia="微软雅黑" w:hAnsi="微软雅黑" w:cs="宋体"/>
          <w:color w:val="555555"/>
          <w:kern w:val="0"/>
          <w:sz w:val="27"/>
          <w:szCs w:val="27"/>
        </w:rPr>
        <w:instrText xml:space="preserve"> HYPERLINK "http://8btc.com/article-44-1.html" \o "区块链" </w:instrText>
      </w:r>
      <w:r w:rsidRPr="007F264A">
        <w:rPr>
          <w:rFonts w:ascii="微软雅黑" w:eastAsia="微软雅黑" w:hAnsi="微软雅黑" w:cs="宋体"/>
          <w:color w:val="555555"/>
          <w:kern w:val="0"/>
          <w:sz w:val="27"/>
          <w:szCs w:val="27"/>
        </w:rPr>
        <w:fldChar w:fldCharType="separate"/>
      </w:r>
      <w:r w:rsidRPr="007F264A">
        <w:rPr>
          <w:rFonts w:ascii="微软雅黑" w:eastAsia="微软雅黑" w:hAnsi="微软雅黑" w:cs="宋体" w:hint="eastAsia"/>
          <w:color w:val="EE4A45"/>
          <w:kern w:val="0"/>
          <w:sz w:val="27"/>
          <w:szCs w:val="27"/>
          <w:u w:val="single"/>
        </w:rPr>
        <w:t>区块链</w:t>
      </w:r>
      <w:r w:rsidRPr="007F264A">
        <w:rPr>
          <w:rFonts w:ascii="微软雅黑" w:eastAsia="微软雅黑" w:hAnsi="微软雅黑" w:cs="宋体"/>
          <w:color w:val="555555"/>
          <w:kern w:val="0"/>
          <w:sz w:val="27"/>
          <w:szCs w:val="27"/>
        </w:rPr>
        <w:fldChar w:fldCharType="end"/>
      </w:r>
      <w:r w:rsidRPr="007F264A">
        <w:rPr>
          <w:rFonts w:ascii="微软雅黑" w:eastAsia="微软雅黑" w:hAnsi="微软雅黑" w:cs="宋体" w:hint="eastAsia"/>
          <w:color w:val="555555"/>
          <w:kern w:val="0"/>
          <w:sz w:val="27"/>
          <w:szCs w:val="27"/>
        </w:rPr>
        <w:t>转移到</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块链，反之亦然。“转移”实际上是一种错觉：比特</w:t>
      </w:r>
      <w:proofErr w:type="gramStart"/>
      <w:r w:rsidRPr="007F264A">
        <w:rPr>
          <w:rFonts w:ascii="微软雅黑" w:eastAsia="微软雅黑" w:hAnsi="微软雅黑" w:cs="宋体" w:hint="eastAsia"/>
          <w:color w:val="555555"/>
          <w:kern w:val="0"/>
          <w:sz w:val="27"/>
          <w:szCs w:val="27"/>
        </w:rPr>
        <w:t>币其实</w:t>
      </w:r>
      <w:proofErr w:type="gramEnd"/>
      <w:r w:rsidRPr="007F264A">
        <w:rPr>
          <w:rFonts w:ascii="微软雅黑" w:eastAsia="微软雅黑" w:hAnsi="微软雅黑" w:cs="宋体" w:hint="eastAsia"/>
          <w:color w:val="555555"/>
          <w:kern w:val="0"/>
          <w:sz w:val="27"/>
          <w:szCs w:val="27"/>
        </w:rPr>
        <w:t>并没有转移，但在</w:t>
      </w:r>
      <w:proofErr w:type="gramStart"/>
      <w:r w:rsidRPr="007F264A">
        <w:rPr>
          <w:rFonts w:ascii="微软雅黑" w:eastAsia="微软雅黑" w:hAnsi="微软雅黑" w:cs="宋体" w:hint="eastAsia"/>
          <w:color w:val="555555"/>
          <w:kern w:val="0"/>
          <w:sz w:val="27"/>
          <w:szCs w:val="27"/>
        </w:rPr>
        <w:t>比特币区块链</w:t>
      </w:r>
      <w:proofErr w:type="gramEnd"/>
      <w:r w:rsidRPr="007F264A">
        <w:rPr>
          <w:rFonts w:ascii="微软雅黑" w:eastAsia="微软雅黑" w:hAnsi="微软雅黑" w:cs="宋体" w:hint="eastAsia"/>
          <w:color w:val="555555"/>
          <w:kern w:val="0"/>
          <w:sz w:val="27"/>
          <w:szCs w:val="27"/>
        </w:rPr>
        <w:t>上被暂时锁定，而同时在</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块链上有相同数量的</w:t>
      </w:r>
      <w:r w:rsidRPr="007F264A">
        <w:rPr>
          <w:rFonts w:ascii="微软雅黑" w:eastAsia="微软雅黑" w:hAnsi="微软雅黑" w:cs="宋体" w:hint="eastAsia"/>
          <w:color w:val="555555"/>
          <w:kern w:val="0"/>
          <w:sz w:val="27"/>
          <w:szCs w:val="27"/>
        </w:rPr>
        <w:lastRenderedPageBreak/>
        <w:t>等价令牌被解锁。当等量的令牌在</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块链上被再次锁定时，原先的比特币就会被解锁。这实质上就是双向挂钩所要实现的功能。这一功能的问题是，理论上只有当</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块链最终结算时才能被实现。因此，任何双向挂钩系统必须</w:t>
      </w:r>
      <w:proofErr w:type="gramStart"/>
      <w:r w:rsidRPr="007F264A">
        <w:rPr>
          <w:rFonts w:ascii="微软雅黑" w:eastAsia="微软雅黑" w:hAnsi="微软雅黑" w:cs="宋体" w:hint="eastAsia"/>
          <w:color w:val="555555"/>
          <w:kern w:val="0"/>
          <w:sz w:val="27"/>
          <w:szCs w:val="27"/>
        </w:rPr>
        <w:t>作出</w:t>
      </w:r>
      <w:proofErr w:type="gramEnd"/>
      <w:r w:rsidRPr="007F264A">
        <w:rPr>
          <w:rFonts w:ascii="微软雅黑" w:eastAsia="微软雅黑" w:hAnsi="微软雅黑" w:cs="宋体" w:hint="eastAsia"/>
          <w:color w:val="555555"/>
          <w:kern w:val="0"/>
          <w:sz w:val="27"/>
          <w:szCs w:val="27"/>
        </w:rPr>
        <w:t>妥协并且依靠于假设双向挂钩相关参与者是诚实的。最重要的假设是，主要的区块链是无需审查的，而且大多数比特币矿工都是诚实的。另一个需要的假设可能是，大多数监管锁定比特币的第三方也是诚实的。如果这些假设不成立，则比特币及等效</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块链的令牌可以被同时解锁，那么恶意的双花就变得可行了。任何双向挂钩系统都必须选择一种措施，使得被假设要诚实的各方都能在经济和法律方面受</w:t>
      </w:r>
      <w:proofErr w:type="gramStart"/>
      <w:r w:rsidRPr="007F264A">
        <w:rPr>
          <w:rFonts w:ascii="微软雅黑" w:eastAsia="微软雅黑" w:hAnsi="微软雅黑" w:cs="宋体" w:hint="eastAsia"/>
          <w:color w:val="555555"/>
          <w:kern w:val="0"/>
          <w:sz w:val="27"/>
          <w:szCs w:val="27"/>
        </w:rPr>
        <w:t>鼓励去依章</w:t>
      </w:r>
      <w:proofErr w:type="gramEnd"/>
      <w:r w:rsidRPr="007F264A">
        <w:rPr>
          <w:rFonts w:ascii="微软雅黑" w:eastAsia="微软雅黑" w:hAnsi="微软雅黑" w:cs="宋体" w:hint="eastAsia"/>
          <w:color w:val="555555"/>
          <w:kern w:val="0"/>
          <w:sz w:val="27"/>
          <w:szCs w:val="27"/>
        </w:rPr>
        <w:t>办事。这包括分析这些关键方对区块链网络进行攻击的成本及后果。双向挂钩实施的安全性取决于激励机制，以便参与双向挂钩系统的关键方能够真正执行双向挂钩所应实现功能。</w:t>
      </w:r>
      <w:bookmarkStart w:id="0" w:name="_GoBack"/>
      <w:bookmarkEnd w:id="0"/>
    </w:p>
    <w:p w:rsidR="007F264A" w:rsidRPr="007F264A" w:rsidRDefault="007F264A" w:rsidP="007F264A">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7F264A">
        <w:rPr>
          <w:rFonts w:ascii="微软雅黑" w:eastAsia="微软雅黑" w:hAnsi="微软雅黑" w:cs="宋体" w:hint="eastAsia"/>
          <w:color w:val="555555"/>
          <w:kern w:val="0"/>
          <w:sz w:val="36"/>
          <w:szCs w:val="36"/>
        </w:rPr>
        <w:t>那么，什么不是双向挂钩呢</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保税托管合同（BEC）是由</w:t>
      </w:r>
      <w:r w:rsidRPr="007F264A">
        <w:rPr>
          <w:rFonts w:ascii="微软雅黑" w:eastAsia="微软雅黑" w:hAnsi="微软雅黑" w:cs="宋体"/>
          <w:color w:val="555555"/>
          <w:kern w:val="0"/>
          <w:sz w:val="27"/>
          <w:szCs w:val="27"/>
        </w:rPr>
        <w:fldChar w:fldCharType="begin"/>
      </w:r>
      <w:r w:rsidRPr="007F264A">
        <w:rPr>
          <w:rFonts w:ascii="微软雅黑" w:eastAsia="微软雅黑" w:hAnsi="微软雅黑" w:cs="宋体"/>
          <w:color w:val="555555"/>
          <w:kern w:val="0"/>
          <w:sz w:val="27"/>
          <w:szCs w:val="27"/>
        </w:rPr>
        <w:instrText xml:space="preserve"> HYPERLINK "http://www.8btc.com/bitshares" \o "比特股" </w:instrText>
      </w:r>
      <w:r w:rsidRPr="007F264A">
        <w:rPr>
          <w:rFonts w:ascii="微软雅黑" w:eastAsia="微软雅黑" w:hAnsi="微软雅黑" w:cs="宋体"/>
          <w:color w:val="555555"/>
          <w:kern w:val="0"/>
          <w:sz w:val="27"/>
          <w:szCs w:val="27"/>
        </w:rPr>
        <w:fldChar w:fldCharType="separate"/>
      </w:r>
      <w:proofErr w:type="gramStart"/>
      <w:r w:rsidRPr="007F264A">
        <w:rPr>
          <w:rFonts w:ascii="微软雅黑" w:eastAsia="微软雅黑" w:hAnsi="微软雅黑" w:cs="宋体" w:hint="eastAsia"/>
          <w:color w:val="EE4A45"/>
          <w:kern w:val="0"/>
          <w:sz w:val="27"/>
          <w:szCs w:val="27"/>
          <w:u w:val="single"/>
        </w:rPr>
        <w:t>比特股</w:t>
      </w:r>
      <w:proofErr w:type="gramEnd"/>
      <w:r w:rsidRPr="007F264A">
        <w:rPr>
          <w:rFonts w:ascii="微软雅黑" w:eastAsia="微软雅黑" w:hAnsi="微软雅黑" w:cs="宋体"/>
          <w:color w:val="555555"/>
          <w:kern w:val="0"/>
          <w:sz w:val="27"/>
          <w:szCs w:val="27"/>
        </w:rPr>
        <w:fldChar w:fldCharType="end"/>
      </w:r>
      <w:r w:rsidRPr="007F264A">
        <w:rPr>
          <w:rFonts w:ascii="微软雅黑" w:eastAsia="微软雅黑" w:hAnsi="微软雅黑" w:cs="宋体" w:hint="eastAsia"/>
          <w:color w:val="555555"/>
          <w:kern w:val="0"/>
          <w:sz w:val="27"/>
          <w:szCs w:val="27"/>
        </w:rPr>
        <w:t>（</w:t>
      </w:r>
      <w:proofErr w:type="spellStart"/>
      <w:r w:rsidRPr="007F264A">
        <w:rPr>
          <w:rFonts w:ascii="微软雅黑" w:eastAsia="微软雅黑" w:hAnsi="微软雅黑" w:cs="宋体" w:hint="eastAsia"/>
          <w:color w:val="555555"/>
          <w:kern w:val="0"/>
          <w:sz w:val="27"/>
          <w:szCs w:val="27"/>
        </w:rPr>
        <w:t>bitshares</w:t>
      </w:r>
      <w:proofErr w:type="spellEnd"/>
      <w:r w:rsidRPr="007F264A">
        <w:rPr>
          <w:rFonts w:ascii="微软雅黑" w:eastAsia="微软雅黑" w:hAnsi="微软雅黑" w:cs="宋体" w:hint="eastAsia"/>
          <w:color w:val="555555"/>
          <w:kern w:val="0"/>
          <w:sz w:val="27"/>
          <w:szCs w:val="27"/>
        </w:rPr>
        <w:t>）提出的方法，若被其他平台采用，就可让比特币（或法定货币）在具有不同令牌的智能支付平台上进行交易。要实现这个方法，发行人需要锁定本地货币债券的量等值或一般高于他们所创造的“比特币”量，然后他们创建欠条并在平台上销售。债券金额使用通过查询平台公告的比特</w:t>
      </w:r>
      <w:proofErr w:type="gramStart"/>
      <w:r w:rsidRPr="007F264A">
        <w:rPr>
          <w:rFonts w:ascii="微软雅黑" w:eastAsia="微软雅黑" w:hAnsi="微软雅黑" w:cs="宋体" w:hint="eastAsia"/>
          <w:color w:val="555555"/>
          <w:kern w:val="0"/>
          <w:sz w:val="27"/>
          <w:szCs w:val="27"/>
        </w:rPr>
        <w:t>币价格</w:t>
      </w:r>
      <w:proofErr w:type="gramEnd"/>
      <w:r w:rsidRPr="007F264A">
        <w:rPr>
          <w:rFonts w:ascii="微软雅黑" w:eastAsia="微软雅黑" w:hAnsi="微软雅黑" w:cs="宋体" w:hint="eastAsia"/>
          <w:color w:val="555555"/>
          <w:kern w:val="0"/>
          <w:sz w:val="27"/>
          <w:szCs w:val="27"/>
        </w:rPr>
        <w:t>动态调整。显然，这不符合双向挂钩的定义，因为新的“比特币”被创造出来了，而且在</w:t>
      </w:r>
      <w:proofErr w:type="gramStart"/>
      <w:r w:rsidRPr="007F264A">
        <w:rPr>
          <w:rFonts w:ascii="微软雅黑" w:eastAsia="微软雅黑" w:hAnsi="微软雅黑" w:cs="宋体" w:hint="eastAsia"/>
          <w:color w:val="555555"/>
          <w:kern w:val="0"/>
          <w:sz w:val="27"/>
          <w:szCs w:val="27"/>
        </w:rPr>
        <w:t>比特币区块链</w:t>
      </w:r>
      <w:proofErr w:type="gramEnd"/>
      <w:r w:rsidRPr="007F264A">
        <w:rPr>
          <w:rFonts w:ascii="微软雅黑" w:eastAsia="微软雅黑" w:hAnsi="微软雅黑" w:cs="宋体" w:hint="eastAsia"/>
          <w:color w:val="555555"/>
          <w:kern w:val="0"/>
          <w:sz w:val="27"/>
          <w:szCs w:val="27"/>
        </w:rPr>
        <w:t>上没有等价的锁定比特币。保税托管合</w:t>
      </w:r>
      <w:r w:rsidRPr="007F264A">
        <w:rPr>
          <w:rFonts w:ascii="微软雅黑" w:eastAsia="微软雅黑" w:hAnsi="微软雅黑" w:cs="宋体" w:hint="eastAsia"/>
          <w:color w:val="555555"/>
          <w:kern w:val="0"/>
          <w:sz w:val="27"/>
          <w:szCs w:val="27"/>
        </w:rPr>
        <w:lastRenderedPageBreak/>
        <w:t>同的安全模型通常比双向挂钩弱，因为用户必须信任公告，但公告可能由于没有很高的激励机制而难以保持诚实。也有很少或根本没有经济</w:t>
      </w:r>
      <w:proofErr w:type="gramStart"/>
      <w:r w:rsidRPr="007F264A">
        <w:rPr>
          <w:rFonts w:ascii="微软雅黑" w:eastAsia="微软雅黑" w:hAnsi="微软雅黑" w:cs="宋体" w:hint="eastAsia"/>
          <w:color w:val="555555"/>
          <w:kern w:val="0"/>
          <w:sz w:val="27"/>
          <w:szCs w:val="27"/>
        </w:rPr>
        <w:t>激励让</w:t>
      </w:r>
      <w:proofErr w:type="gramEnd"/>
      <w:r w:rsidRPr="007F264A">
        <w:rPr>
          <w:rFonts w:ascii="微软雅黑" w:eastAsia="微软雅黑" w:hAnsi="微软雅黑" w:cs="宋体" w:hint="eastAsia"/>
          <w:color w:val="555555"/>
          <w:kern w:val="0"/>
          <w:sz w:val="27"/>
          <w:szCs w:val="27"/>
        </w:rPr>
        <w:t>股票经纪人持有如此庞大具有高度可变性的本地令牌债券。</w:t>
      </w:r>
    </w:p>
    <w:p w:rsidR="007F264A" w:rsidRPr="007F264A" w:rsidRDefault="007F264A" w:rsidP="007F264A">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7F264A">
        <w:rPr>
          <w:rFonts w:ascii="微软雅黑" w:eastAsia="微软雅黑" w:hAnsi="微软雅黑" w:cs="宋体" w:hint="eastAsia"/>
          <w:color w:val="555555"/>
          <w:kern w:val="0"/>
          <w:sz w:val="36"/>
          <w:szCs w:val="36"/>
        </w:rPr>
        <w:t>任何的双向挂钩其实都只是一个投票系统</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要简化任意双向挂钩的安全模型，我们可以表示为，所有双向挂钩系统都有一组监管人，当辅助</w:t>
      </w:r>
      <w:proofErr w:type="gramStart"/>
      <w:r w:rsidRPr="007F264A">
        <w:rPr>
          <w:rFonts w:ascii="微软雅黑" w:eastAsia="微软雅黑" w:hAnsi="微软雅黑" w:cs="宋体" w:hint="eastAsia"/>
          <w:color w:val="555555"/>
          <w:kern w:val="0"/>
          <w:sz w:val="27"/>
          <w:szCs w:val="27"/>
        </w:rPr>
        <w:t>链没有</w:t>
      </w:r>
      <w:proofErr w:type="gramEnd"/>
      <w:r w:rsidRPr="007F264A">
        <w:rPr>
          <w:rFonts w:ascii="微软雅黑" w:eastAsia="微软雅黑" w:hAnsi="微软雅黑" w:cs="宋体" w:hint="eastAsia"/>
          <w:color w:val="555555"/>
          <w:kern w:val="0"/>
          <w:sz w:val="27"/>
          <w:szCs w:val="27"/>
        </w:rPr>
        <w:t>达到最终结算时，负责投票何时解锁比特币和发送解锁比特币到何处。投票可以通过数字签名、哈希算力（工作量证明机制）、存储空间（容量证明机制）、加密数字货币控股（股权证明机制）或区块链具有的任何其它共识系统。我们可以改变的每一方投票的权重、投票方的数量、任何一方被允许投票的条件、是否允许投票给一个以上的候选人，如此类推，但我们不能改变的是，该系统本质上是一场投票。</w:t>
      </w:r>
    </w:p>
    <w:p w:rsidR="007F264A" w:rsidRPr="007F264A" w:rsidRDefault="007F264A" w:rsidP="007F264A">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7F264A">
        <w:rPr>
          <w:rFonts w:ascii="微软雅黑" w:eastAsia="微软雅黑" w:hAnsi="微软雅黑" w:cs="宋体" w:hint="eastAsia"/>
          <w:color w:val="555555"/>
          <w:kern w:val="0"/>
          <w:sz w:val="36"/>
          <w:szCs w:val="36"/>
        </w:rPr>
        <w:t>双向挂钩设计</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我们将介绍最常见的双向挂钩设计：侧链、驱动链、多重签名保管和混合式设计。为了简化解释，我们将已转移到</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块链的比特</w:t>
      </w:r>
      <w:proofErr w:type="gramStart"/>
      <w:r w:rsidRPr="007F264A">
        <w:rPr>
          <w:rFonts w:ascii="微软雅黑" w:eastAsia="微软雅黑" w:hAnsi="微软雅黑" w:cs="宋体" w:hint="eastAsia"/>
          <w:color w:val="555555"/>
          <w:kern w:val="0"/>
          <w:sz w:val="27"/>
          <w:szCs w:val="27"/>
        </w:rPr>
        <w:t>币称为</w:t>
      </w:r>
      <w:proofErr w:type="gramEnd"/>
      <w:r w:rsidRPr="007F264A">
        <w:rPr>
          <w:rFonts w:ascii="微软雅黑" w:eastAsia="微软雅黑" w:hAnsi="微软雅黑" w:cs="宋体" w:hint="eastAsia"/>
          <w:color w:val="555555"/>
          <w:kern w:val="0"/>
          <w:sz w:val="27"/>
          <w:szCs w:val="27"/>
        </w:rPr>
        <w:t>SE币（</w:t>
      </w:r>
      <w:proofErr w:type="spellStart"/>
      <w:r w:rsidRPr="007F264A">
        <w:rPr>
          <w:rFonts w:ascii="微软雅黑" w:eastAsia="微软雅黑" w:hAnsi="微软雅黑" w:cs="宋体" w:hint="eastAsia"/>
          <w:color w:val="555555"/>
          <w:kern w:val="0"/>
          <w:sz w:val="27"/>
          <w:szCs w:val="27"/>
        </w:rPr>
        <w:t>secoin</w:t>
      </w:r>
      <w:proofErr w:type="spellEnd"/>
      <w:r>
        <w:rPr>
          <w:rFonts w:ascii="微软雅黑" w:eastAsia="微软雅黑" w:hAnsi="微软雅黑" w:cs="宋体" w:hint="eastAsia"/>
          <w:color w:val="555555"/>
          <w:kern w:val="0"/>
          <w:sz w:val="27"/>
          <w:szCs w:val="27"/>
        </w:rPr>
        <w:t>）</w:t>
      </w:r>
    </w:p>
    <w:p w:rsidR="007F264A" w:rsidRPr="007F264A" w:rsidRDefault="007F264A" w:rsidP="007F264A">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7F264A">
        <w:rPr>
          <w:rFonts w:ascii="微软雅黑" w:eastAsia="微软雅黑" w:hAnsi="微软雅黑" w:cs="宋体" w:hint="eastAsia"/>
          <w:color w:val="555555"/>
          <w:kern w:val="0"/>
          <w:sz w:val="36"/>
          <w:szCs w:val="36"/>
        </w:rPr>
        <w:t>单一监管</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一种可能用来实现双向挂钩的选择是，有一个交易所负责监督被锁比特币和解锁的等价令牌。该交易所将在解锁辅助令牌之前实现对比特</w:t>
      </w:r>
      <w:r w:rsidRPr="007F264A">
        <w:rPr>
          <w:rFonts w:ascii="微软雅黑" w:eastAsia="微软雅黑" w:hAnsi="微软雅黑" w:cs="宋体" w:hint="eastAsia"/>
          <w:color w:val="555555"/>
          <w:kern w:val="0"/>
          <w:sz w:val="27"/>
          <w:szCs w:val="27"/>
        </w:rPr>
        <w:lastRenderedPageBreak/>
        <w:t>币的锁定，该过程要么手动执行，要么通过软件协议执行。以下是对这种设置的描述：</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noProof/>
          <w:color w:val="555555"/>
          <w:kern w:val="0"/>
          <w:sz w:val="27"/>
          <w:szCs w:val="27"/>
        </w:rPr>
        <w:drawing>
          <wp:inline distT="0" distB="0" distL="0" distR="0">
            <wp:extent cx="5324475" cy="3276600"/>
            <wp:effectExtent l="0" t="0" r="9525" b="0"/>
            <wp:docPr id="7" name="图片 7"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276600"/>
                    </a:xfrm>
                    <a:prstGeom prst="rect">
                      <a:avLst/>
                    </a:prstGeom>
                    <a:noFill/>
                    <a:ln>
                      <a:noFill/>
                    </a:ln>
                  </pic:spPr>
                </pic:pic>
              </a:graphicData>
            </a:graphic>
          </wp:inline>
        </w:drawing>
      </w:r>
    </w:p>
    <w:p w:rsidR="007F264A" w:rsidRPr="007F264A" w:rsidRDefault="007F264A" w:rsidP="007F264A">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hyperlink r:id="rId9" w:tooltip="多重签名" w:history="1">
        <w:r w:rsidRPr="007F264A">
          <w:rPr>
            <w:rFonts w:ascii="微软雅黑" w:eastAsia="微软雅黑" w:hAnsi="微软雅黑" w:cs="宋体" w:hint="eastAsia"/>
            <w:color w:val="EE4A45"/>
            <w:kern w:val="0"/>
            <w:sz w:val="36"/>
            <w:szCs w:val="36"/>
            <w:u w:val="single"/>
          </w:rPr>
          <w:t>多重签名</w:t>
        </w:r>
      </w:hyperlink>
      <w:r w:rsidRPr="007F264A">
        <w:rPr>
          <w:rFonts w:ascii="微软雅黑" w:eastAsia="微软雅黑" w:hAnsi="微软雅黑" w:cs="宋体" w:hint="eastAsia"/>
          <w:color w:val="555555"/>
          <w:kern w:val="0"/>
          <w:sz w:val="36"/>
          <w:szCs w:val="36"/>
        </w:rPr>
        <w:t>联合</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实现双向挂钩的一个更好的办法是存在一组掌控多重签名的公证人，他们中的大多数有权解锁资金。这种设置比单一的资金控制者更好，但仍可能导致控制权集中。为了实现真正的去中心化，应慎重选择公证人，因此他们要位于不同的领域、不同的地区，而且都要有良好的信誉及安全性。此外，公证人的数量绝不能太少，但也不能太多。以下是对这种设置的描述：</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noProof/>
          <w:color w:val="555555"/>
          <w:kern w:val="0"/>
          <w:sz w:val="27"/>
          <w:szCs w:val="27"/>
        </w:rPr>
        <w:lastRenderedPageBreak/>
        <w:drawing>
          <wp:inline distT="0" distB="0" distL="0" distR="0">
            <wp:extent cx="5438775" cy="3524250"/>
            <wp:effectExtent l="0" t="0" r="9525" b="0"/>
            <wp:docPr id="6" name="图片 6"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524250"/>
                    </a:xfrm>
                    <a:prstGeom prst="rect">
                      <a:avLst/>
                    </a:prstGeom>
                    <a:noFill/>
                    <a:ln>
                      <a:noFill/>
                    </a:ln>
                  </pic:spPr>
                </pic:pic>
              </a:graphicData>
            </a:graphic>
          </wp:inline>
        </w:drawing>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
    <w:p w:rsidR="007F264A" w:rsidRPr="007F264A" w:rsidRDefault="007F264A" w:rsidP="007F264A">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hyperlink r:id="rId11" w:tooltip="侧链" w:history="1">
        <w:r w:rsidRPr="007F264A">
          <w:rPr>
            <w:rFonts w:ascii="微软雅黑" w:eastAsia="微软雅黑" w:hAnsi="微软雅黑" w:cs="宋体" w:hint="eastAsia"/>
            <w:color w:val="EE4A45"/>
            <w:kern w:val="0"/>
            <w:sz w:val="36"/>
            <w:szCs w:val="36"/>
            <w:u w:val="single"/>
          </w:rPr>
          <w:t>侧链</w:t>
        </w:r>
      </w:hyperlink>
      <w:r w:rsidRPr="007F264A">
        <w:rPr>
          <w:rFonts w:ascii="微软雅黑" w:eastAsia="微软雅黑" w:hAnsi="微软雅黑" w:cs="宋体" w:hint="eastAsia"/>
          <w:color w:val="555555"/>
          <w:kern w:val="0"/>
          <w:sz w:val="27"/>
          <w:szCs w:val="27"/>
        </w:rPr>
        <w:t> </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若要在双向挂钩中尽量不涉及更多的第三方，前提条件是每一区块链执行相关的验证协议，而且协议需要通过协商一致才能确认。每一区块链必须了解其它区块链的共识系统，并且，当接收到其它区块链发出了锁定交易证明时可以自动释放比特币，如这里所示：</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noProof/>
          <w:color w:val="555555"/>
          <w:kern w:val="0"/>
          <w:sz w:val="27"/>
          <w:szCs w:val="27"/>
        </w:rPr>
        <w:lastRenderedPageBreak/>
        <w:drawing>
          <wp:inline distT="0" distB="0" distL="0" distR="0">
            <wp:extent cx="5829300" cy="6057900"/>
            <wp:effectExtent l="0" t="0" r="0" b="0"/>
            <wp:docPr id="5" name="图片 5" descr="2016040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60409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6057900"/>
                    </a:xfrm>
                    <a:prstGeom prst="rect">
                      <a:avLst/>
                    </a:prstGeom>
                    <a:noFill/>
                    <a:ln>
                      <a:noFill/>
                    </a:ln>
                  </pic:spPr>
                </pic:pic>
              </a:graphicData>
            </a:graphic>
          </wp:inline>
        </w:drawing>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不过，使用比特币侧链时存在以下几个问题：</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 大多数公共区块链并没有最终结算。如果</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块链没有最终结算，那么</w:t>
      </w:r>
      <w:proofErr w:type="gramStart"/>
      <w:r w:rsidRPr="007F264A">
        <w:rPr>
          <w:rFonts w:ascii="微软雅黑" w:eastAsia="微软雅黑" w:hAnsi="微软雅黑" w:cs="宋体" w:hint="eastAsia"/>
          <w:color w:val="555555"/>
          <w:kern w:val="0"/>
          <w:sz w:val="27"/>
          <w:szCs w:val="27"/>
        </w:rPr>
        <w:t>比特币区块链</w:t>
      </w:r>
      <w:proofErr w:type="gramEnd"/>
      <w:r w:rsidRPr="007F264A">
        <w:rPr>
          <w:rFonts w:ascii="微软雅黑" w:eastAsia="微软雅黑" w:hAnsi="微软雅黑" w:cs="宋体" w:hint="eastAsia"/>
          <w:color w:val="555555"/>
          <w:kern w:val="0"/>
          <w:sz w:val="27"/>
          <w:szCs w:val="27"/>
        </w:rPr>
        <w:t>就不能确定辅助链上的交易是否已被辅助</w:t>
      </w:r>
      <w:proofErr w:type="gramStart"/>
      <w:r w:rsidRPr="007F264A">
        <w:rPr>
          <w:rFonts w:ascii="微软雅黑" w:eastAsia="微软雅黑" w:hAnsi="微软雅黑" w:cs="宋体" w:hint="eastAsia"/>
          <w:color w:val="555555"/>
          <w:kern w:val="0"/>
          <w:sz w:val="27"/>
          <w:szCs w:val="27"/>
        </w:rPr>
        <w:t>链网络</w:t>
      </w:r>
      <w:proofErr w:type="gramEnd"/>
      <w:r w:rsidRPr="007F264A">
        <w:rPr>
          <w:rFonts w:ascii="微软雅黑" w:eastAsia="微软雅黑" w:hAnsi="微软雅黑" w:cs="宋体" w:hint="eastAsia"/>
          <w:color w:val="555555"/>
          <w:kern w:val="0"/>
          <w:sz w:val="27"/>
          <w:szCs w:val="27"/>
        </w:rPr>
        <w:t>接受（例如锁定SE币）。其所能得到的只是一个概率保证：更多的工作证明确认这笔交易，意味着它被接受的可能性越大。</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lastRenderedPageBreak/>
        <w:t>• 即使</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块链具有最终结算，却没有区块链纠缠，那么辅助链也会</w:t>
      </w:r>
      <w:proofErr w:type="gramStart"/>
      <w:r w:rsidRPr="007F264A">
        <w:rPr>
          <w:rFonts w:ascii="微软雅黑" w:eastAsia="微软雅黑" w:hAnsi="微软雅黑" w:cs="宋体" w:hint="eastAsia"/>
          <w:color w:val="555555"/>
          <w:kern w:val="0"/>
          <w:sz w:val="27"/>
          <w:szCs w:val="27"/>
        </w:rPr>
        <w:t>面临跟比特币区</w:t>
      </w:r>
      <w:proofErr w:type="gramEnd"/>
      <w:r w:rsidRPr="007F264A">
        <w:rPr>
          <w:rFonts w:ascii="微软雅黑" w:eastAsia="微软雅黑" w:hAnsi="微软雅黑" w:cs="宋体" w:hint="eastAsia"/>
          <w:color w:val="555555"/>
          <w:kern w:val="0"/>
          <w:sz w:val="27"/>
          <w:szCs w:val="27"/>
        </w:rPr>
        <w:t>块链一样的问题。如果有区块链纠缠，那么</w:t>
      </w:r>
      <w:proofErr w:type="gramStart"/>
      <w:r w:rsidRPr="007F264A">
        <w:rPr>
          <w:rFonts w:ascii="微软雅黑" w:eastAsia="微软雅黑" w:hAnsi="微软雅黑" w:cs="宋体" w:hint="eastAsia"/>
          <w:color w:val="555555"/>
          <w:kern w:val="0"/>
          <w:sz w:val="27"/>
          <w:szCs w:val="27"/>
        </w:rPr>
        <w:t>辅助区块链出块率</w:t>
      </w:r>
      <w:proofErr w:type="gramEnd"/>
      <w:r w:rsidRPr="007F264A">
        <w:rPr>
          <w:rFonts w:ascii="微软雅黑" w:eastAsia="微软雅黑" w:hAnsi="微软雅黑" w:cs="宋体" w:hint="eastAsia"/>
          <w:color w:val="555555"/>
          <w:kern w:val="0"/>
          <w:sz w:val="27"/>
          <w:szCs w:val="27"/>
        </w:rPr>
        <w:t>就不会高于比特币的速率。</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 比特币侧链需要通过软分叉或硬分叉来增加复杂的新操作码。</w:t>
      </w:r>
      <w:proofErr w:type="spellStart"/>
      <w:r w:rsidRPr="007F264A">
        <w:rPr>
          <w:rFonts w:ascii="微软雅黑" w:eastAsia="微软雅黑" w:hAnsi="微软雅黑" w:cs="宋体" w:hint="eastAsia"/>
          <w:color w:val="555555"/>
          <w:kern w:val="0"/>
          <w:sz w:val="27"/>
          <w:szCs w:val="27"/>
        </w:rPr>
        <w:t>Blockstream</w:t>
      </w:r>
      <w:proofErr w:type="spellEnd"/>
      <w:r w:rsidRPr="007F264A">
        <w:rPr>
          <w:rFonts w:ascii="微软雅黑" w:eastAsia="微软雅黑" w:hAnsi="微软雅黑" w:cs="宋体" w:hint="eastAsia"/>
          <w:color w:val="555555"/>
          <w:kern w:val="0"/>
          <w:sz w:val="27"/>
          <w:szCs w:val="27"/>
        </w:rPr>
        <w:t>的方案目前尚未完整，而且SPV（简单支付验证）的工作证明确认也未解决。</w:t>
      </w:r>
    </w:p>
    <w:p w:rsidR="007F264A" w:rsidRPr="007F264A" w:rsidRDefault="007F264A" w:rsidP="007F264A">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proofErr w:type="gramStart"/>
      <w:r w:rsidRPr="007F264A">
        <w:rPr>
          <w:rFonts w:ascii="微软雅黑" w:eastAsia="微软雅黑" w:hAnsi="微软雅黑" w:cs="宋体" w:hint="eastAsia"/>
          <w:color w:val="555555"/>
          <w:kern w:val="0"/>
          <w:sz w:val="36"/>
          <w:szCs w:val="36"/>
        </w:rPr>
        <w:t>缠结区</w:t>
      </w:r>
      <w:proofErr w:type="gramEnd"/>
      <w:r w:rsidRPr="007F264A">
        <w:rPr>
          <w:rFonts w:ascii="微软雅黑" w:eastAsia="微软雅黑" w:hAnsi="微软雅黑" w:cs="宋体" w:hint="eastAsia"/>
          <w:color w:val="555555"/>
          <w:kern w:val="0"/>
          <w:sz w:val="36"/>
          <w:szCs w:val="36"/>
        </w:rPr>
        <w:t>块链</w:t>
      </w:r>
      <w:r w:rsidRPr="007F264A">
        <w:rPr>
          <w:rFonts w:ascii="微软雅黑" w:eastAsia="微软雅黑" w:hAnsi="微软雅黑" w:cs="宋体" w:hint="eastAsia"/>
          <w:color w:val="555555"/>
          <w:kern w:val="0"/>
          <w:sz w:val="27"/>
          <w:szCs w:val="27"/>
        </w:rPr>
        <w:t> </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克服双向挂钩缺乏最终交易问题的一种方法是，</w:t>
      </w:r>
      <w:proofErr w:type="gramStart"/>
      <w:r w:rsidRPr="007F264A">
        <w:rPr>
          <w:rFonts w:ascii="微软雅黑" w:eastAsia="微软雅黑" w:hAnsi="微软雅黑" w:cs="宋体" w:hint="eastAsia"/>
          <w:color w:val="555555"/>
          <w:kern w:val="0"/>
          <w:sz w:val="27"/>
          <w:szCs w:val="27"/>
        </w:rPr>
        <w:t>缠结区</w:t>
      </w:r>
      <w:proofErr w:type="gramEnd"/>
      <w:r w:rsidRPr="007F264A">
        <w:rPr>
          <w:rFonts w:ascii="微软雅黑" w:eastAsia="微软雅黑" w:hAnsi="微软雅黑" w:cs="宋体" w:hint="eastAsia"/>
          <w:color w:val="555555"/>
          <w:kern w:val="0"/>
          <w:sz w:val="27"/>
          <w:szCs w:val="27"/>
        </w:rPr>
        <w:t>块链，例如主要区块链中的锁定交易的逆转意味着</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块链中的解锁交易的逆转。</w:t>
      </w:r>
      <w:proofErr w:type="gramStart"/>
      <w:r w:rsidRPr="007F264A">
        <w:rPr>
          <w:rFonts w:ascii="微软雅黑" w:eastAsia="微软雅黑" w:hAnsi="微软雅黑" w:cs="宋体" w:hint="eastAsia"/>
          <w:color w:val="555555"/>
          <w:kern w:val="0"/>
          <w:sz w:val="27"/>
          <w:szCs w:val="27"/>
        </w:rPr>
        <w:t>缠结区</w:t>
      </w:r>
      <w:proofErr w:type="gramEnd"/>
      <w:r w:rsidRPr="007F264A">
        <w:rPr>
          <w:rFonts w:ascii="微软雅黑" w:eastAsia="微软雅黑" w:hAnsi="微软雅黑" w:cs="宋体" w:hint="eastAsia"/>
          <w:color w:val="555555"/>
          <w:kern w:val="0"/>
          <w:sz w:val="27"/>
          <w:szCs w:val="27"/>
        </w:rPr>
        <w:t>块链的方式有以下几种：</w:t>
      </w:r>
    </w:p>
    <w:p w:rsidR="007F264A" w:rsidRPr="007F264A" w:rsidRDefault="007F264A" w:rsidP="007F264A">
      <w:pPr>
        <w:widowControl/>
        <w:numPr>
          <w:ilvl w:val="0"/>
          <w:numId w:val="1"/>
        </w:numPr>
        <w:shd w:val="clear" w:color="auto" w:fill="FFFFFF"/>
        <w:spacing w:before="100" w:beforeAutospacing="1" w:after="100" w:afterAutospacing="1" w:line="450" w:lineRule="atLeast"/>
        <w:jc w:val="left"/>
        <w:rPr>
          <w:rFonts w:ascii="微软雅黑" w:eastAsia="微软雅黑" w:hAnsi="微软雅黑" w:cs="宋体" w:hint="eastAsia"/>
          <w:color w:val="555555"/>
          <w:kern w:val="0"/>
          <w:sz w:val="27"/>
          <w:szCs w:val="27"/>
        </w:rPr>
      </w:pP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块链中的交易被嵌入到主要区块链的交易中（例如，嵌入到OP_RETURN支付载荷（payload）中，就像合约币（Counterparty）那样）</w:t>
      </w:r>
    </w:p>
    <w:p w:rsidR="007F264A" w:rsidRPr="007F264A" w:rsidRDefault="007F264A" w:rsidP="007F264A">
      <w:pPr>
        <w:widowControl/>
        <w:numPr>
          <w:ilvl w:val="0"/>
          <w:numId w:val="1"/>
        </w:numPr>
        <w:shd w:val="clear" w:color="auto" w:fill="FFFFFF"/>
        <w:spacing w:before="100" w:beforeAutospacing="1" w:after="100" w:afterAutospacing="1" w:line="450" w:lineRule="atLeast"/>
        <w:jc w:val="left"/>
        <w:rPr>
          <w:rFonts w:ascii="微软雅黑" w:eastAsia="微软雅黑" w:hAnsi="微软雅黑" w:cs="宋体" w:hint="eastAsia"/>
          <w:color w:val="555555"/>
          <w:kern w:val="0"/>
          <w:sz w:val="27"/>
          <w:szCs w:val="27"/>
        </w:rPr>
      </w:pP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块链的区块有两个父块，一个在</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块链，一个在主要区块链。辅助区块链节点验证位于主要区块链的</w:t>
      </w:r>
      <w:proofErr w:type="gramStart"/>
      <w:r w:rsidRPr="007F264A">
        <w:rPr>
          <w:rFonts w:ascii="微软雅黑" w:eastAsia="微软雅黑" w:hAnsi="微软雅黑" w:cs="宋体" w:hint="eastAsia"/>
          <w:color w:val="555555"/>
          <w:kern w:val="0"/>
          <w:sz w:val="27"/>
          <w:szCs w:val="27"/>
        </w:rPr>
        <w:t>父块是否</w:t>
      </w:r>
      <w:proofErr w:type="gramEnd"/>
      <w:r w:rsidRPr="007F264A">
        <w:rPr>
          <w:rFonts w:ascii="微软雅黑" w:eastAsia="微软雅黑" w:hAnsi="微软雅黑" w:cs="宋体" w:hint="eastAsia"/>
          <w:color w:val="555555"/>
          <w:kern w:val="0"/>
          <w:sz w:val="27"/>
          <w:szCs w:val="27"/>
        </w:rPr>
        <w:t>属于比特币的最长链。</w:t>
      </w:r>
    </w:p>
    <w:p w:rsidR="007F264A" w:rsidRPr="007F264A" w:rsidRDefault="007F264A" w:rsidP="007F264A">
      <w:pPr>
        <w:widowControl/>
        <w:numPr>
          <w:ilvl w:val="0"/>
          <w:numId w:val="1"/>
        </w:numPr>
        <w:shd w:val="clear" w:color="auto" w:fill="FFFFFF"/>
        <w:spacing w:before="100" w:beforeAutospacing="1" w:after="100" w:afterAutospacing="1" w:line="450" w:lineRule="atLeast"/>
        <w:jc w:val="left"/>
        <w:rPr>
          <w:rFonts w:ascii="微软雅黑" w:eastAsia="微软雅黑" w:hAnsi="微软雅黑" w:cs="宋体" w:hint="eastAsia"/>
          <w:color w:val="555555"/>
          <w:kern w:val="0"/>
          <w:sz w:val="27"/>
          <w:szCs w:val="27"/>
        </w:rPr>
      </w:pP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块链的区块由主要区块链交易中的加密监管而锚定。</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前面两种方式允许辅助链验证SPV证明无需检验者提供确认标头（header），因为</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块链客户端也保存了一份</w:t>
      </w:r>
      <w:proofErr w:type="gramStart"/>
      <w:r w:rsidRPr="007F264A">
        <w:rPr>
          <w:rFonts w:ascii="微软雅黑" w:eastAsia="微软雅黑" w:hAnsi="微软雅黑" w:cs="宋体" w:hint="eastAsia"/>
          <w:color w:val="555555"/>
          <w:kern w:val="0"/>
          <w:sz w:val="27"/>
          <w:szCs w:val="27"/>
        </w:rPr>
        <w:t>比特币区块链</w:t>
      </w:r>
      <w:proofErr w:type="gramEnd"/>
      <w:r w:rsidRPr="007F264A">
        <w:rPr>
          <w:rFonts w:ascii="微软雅黑" w:eastAsia="微软雅黑" w:hAnsi="微软雅黑" w:cs="宋体" w:hint="eastAsia"/>
          <w:color w:val="555555"/>
          <w:kern w:val="0"/>
          <w:sz w:val="27"/>
          <w:szCs w:val="27"/>
        </w:rPr>
        <w:t>的副</w:t>
      </w:r>
      <w:r w:rsidRPr="007F264A">
        <w:rPr>
          <w:rFonts w:ascii="微软雅黑" w:eastAsia="微软雅黑" w:hAnsi="微软雅黑" w:cs="宋体" w:hint="eastAsia"/>
          <w:color w:val="555555"/>
          <w:kern w:val="0"/>
          <w:sz w:val="27"/>
          <w:szCs w:val="27"/>
        </w:rPr>
        <w:lastRenderedPageBreak/>
        <w:t>本（第一种方式中的整个区块链，且在第二种方式中只需要标头）。而第三种方式并不可行。</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下图展示了，通过侧链转移比特币到</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块链而无需额外的确认（以比特币可能的最快速度）：</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noProof/>
          <w:color w:val="555555"/>
          <w:kern w:val="0"/>
          <w:sz w:val="27"/>
          <w:szCs w:val="27"/>
        </w:rPr>
        <w:drawing>
          <wp:inline distT="0" distB="0" distL="0" distR="0">
            <wp:extent cx="5829300" cy="2524125"/>
            <wp:effectExtent l="0" t="0" r="0" b="9525"/>
            <wp:docPr id="4" name="图片 4" descr="201604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60409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524125"/>
                    </a:xfrm>
                    <a:prstGeom prst="rect">
                      <a:avLst/>
                    </a:prstGeom>
                    <a:noFill/>
                    <a:ln>
                      <a:noFill/>
                    </a:ln>
                  </pic:spPr>
                </pic:pic>
              </a:graphicData>
            </a:graphic>
          </wp:inline>
        </w:drawing>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gramStart"/>
      <w:r w:rsidRPr="007F264A">
        <w:rPr>
          <w:rFonts w:ascii="微软雅黑" w:eastAsia="微软雅黑" w:hAnsi="微软雅黑" w:cs="宋体" w:hint="eastAsia"/>
          <w:color w:val="555555"/>
          <w:kern w:val="0"/>
          <w:sz w:val="27"/>
          <w:szCs w:val="27"/>
        </w:rPr>
        <w:t>缠结区</w:t>
      </w:r>
      <w:proofErr w:type="gramEnd"/>
      <w:r w:rsidRPr="007F264A">
        <w:rPr>
          <w:rFonts w:ascii="微软雅黑" w:eastAsia="微软雅黑" w:hAnsi="微软雅黑" w:cs="宋体" w:hint="eastAsia"/>
          <w:color w:val="555555"/>
          <w:kern w:val="0"/>
          <w:sz w:val="27"/>
          <w:szCs w:val="27"/>
        </w:rPr>
        <w:t>块链有以下几种缺点：</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 它使得辅助</w:t>
      </w:r>
      <w:proofErr w:type="gramStart"/>
      <w:r w:rsidRPr="007F264A">
        <w:rPr>
          <w:rFonts w:ascii="微软雅黑" w:eastAsia="微软雅黑" w:hAnsi="微软雅黑" w:cs="宋体" w:hint="eastAsia"/>
          <w:color w:val="555555"/>
          <w:kern w:val="0"/>
          <w:sz w:val="27"/>
          <w:szCs w:val="27"/>
        </w:rPr>
        <w:t>链创建</w:t>
      </w:r>
      <w:proofErr w:type="gramEnd"/>
      <w:r w:rsidRPr="007F264A">
        <w:rPr>
          <w:rFonts w:ascii="微软雅黑" w:eastAsia="微软雅黑" w:hAnsi="微软雅黑" w:cs="宋体" w:hint="eastAsia"/>
          <w:color w:val="555555"/>
          <w:kern w:val="0"/>
          <w:sz w:val="27"/>
          <w:szCs w:val="27"/>
        </w:rPr>
        <w:t>新区块的速率受到</w:t>
      </w:r>
      <w:proofErr w:type="gramStart"/>
      <w:r w:rsidRPr="007F264A">
        <w:rPr>
          <w:rFonts w:ascii="微软雅黑" w:eastAsia="微软雅黑" w:hAnsi="微软雅黑" w:cs="宋体" w:hint="eastAsia"/>
          <w:color w:val="555555"/>
          <w:kern w:val="0"/>
          <w:sz w:val="27"/>
          <w:szCs w:val="27"/>
        </w:rPr>
        <w:t>比特币区块链</w:t>
      </w:r>
      <w:proofErr w:type="gramEnd"/>
      <w:r w:rsidRPr="007F264A">
        <w:rPr>
          <w:rFonts w:ascii="微软雅黑" w:eastAsia="微软雅黑" w:hAnsi="微软雅黑" w:cs="宋体" w:hint="eastAsia"/>
          <w:color w:val="555555"/>
          <w:kern w:val="0"/>
          <w:sz w:val="27"/>
          <w:szCs w:val="27"/>
        </w:rPr>
        <w:t>限制而较</w:t>
      </w:r>
      <w:proofErr w:type="gramStart"/>
      <w:r w:rsidRPr="007F264A">
        <w:rPr>
          <w:rFonts w:ascii="微软雅黑" w:eastAsia="微软雅黑" w:hAnsi="微软雅黑" w:cs="宋体" w:hint="eastAsia"/>
          <w:color w:val="555555"/>
          <w:kern w:val="0"/>
          <w:sz w:val="27"/>
          <w:szCs w:val="27"/>
        </w:rPr>
        <w:t>比特币要慢</w:t>
      </w:r>
      <w:proofErr w:type="gramEnd"/>
      <w:r w:rsidRPr="007F264A">
        <w:rPr>
          <w:rFonts w:ascii="微软雅黑" w:eastAsia="微软雅黑" w:hAnsi="微软雅黑" w:cs="宋体" w:hint="eastAsia"/>
          <w:color w:val="555555"/>
          <w:kern w:val="0"/>
          <w:sz w:val="27"/>
          <w:szCs w:val="27"/>
        </w:rPr>
        <w:t>，因为在锚定前，区块链分支的接受情况存在不确定性。难道将已锚定的短链而非较长的未</w:t>
      </w:r>
      <w:proofErr w:type="gramStart"/>
      <w:r w:rsidRPr="007F264A">
        <w:rPr>
          <w:rFonts w:ascii="微软雅黑" w:eastAsia="微软雅黑" w:hAnsi="微软雅黑" w:cs="宋体" w:hint="eastAsia"/>
          <w:color w:val="555555"/>
          <w:kern w:val="0"/>
          <w:sz w:val="27"/>
          <w:szCs w:val="27"/>
        </w:rPr>
        <w:t>锚定链视为</w:t>
      </w:r>
      <w:proofErr w:type="gramEnd"/>
      <w:r w:rsidRPr="007F264A">
        <w:rPr>
          <w:rFonts w:ascii="微软雅黑" w:eastAsia="微软雅黑" w:hAnsi="微软雅黑" w:cs="宋体" w:hint="eastAsia"/>
          <w:color w:val="555555"/>
          <w:kern w:val="0"/>
          <w:sz w:val="27"/>
          <w:szCs w:val="27"/>
        </w:rPr>
        <w:t>最长链？</w:t>
      </w:r>
      <w:r w:rsidRPr="007F264A">
        <w:rPr>
          <w:rFonts w:ascii="微软雅黑" w:eastAsia="微软雅黑" w:hAnsi="微软雅黑" w:cs="宋体" w:hint="eastAsia"/>
          <w:color w:val="555555"/>
          <w:kern w:val="0"/>
          <w:sz w:val="27"/>
          <w:szCs w:val="27"/>
        </w:rPr>
        <w:br/>
        <w:t>• 当在比特</w:t>
      </w:r>
      <w:proofErr w:type="gramStart"/>
      <w:r w:rsidRPr="007F264A">
        <w:rPr>
          <w:rFonts w:ascii="微软雅黑" w:eastAsia="微软雅黑" w:hAnsi="微软雅黑" w:cs="宋体" w:hint="eastAsia"/>
          <w:color w:val="555555"/>
          <w:kern w:val="0"/>
          <w:sz w:val="27"/>
          <w:szCs w:val="27"/>
        </w:rPr>
        <w:t>币交易</w:t>
      </w:r>
      <w:proofErr w:type="gramEnd"/>
      <w:r w:rsidRPr="007F264A">
        <w:rPr>
          <w:rFonts w:ascii="微软雅黑" w:eastAsia="微软雅黑" w:hAnsi="微软雅黑" w:cs="宋体" w:hint="eastAsia"/>
          <w:color w:val="555555"/>
          <w:kern w:val="0"/>
          <w:sz w:val="27"/>
          <w:szCs w:val="27"/>
        </w:rPr>
        <w:t>中嵌入辅助链的交易时，</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块链的所有用户需要同时处理两条链的交易。</w:t>
      </w:r>
      <w:r w:rsidRPr="007F264A">
        <w:rPr>
          <w:rFonts w:ascii="微软雅黑" w:eastAsia="微软雅黑" w:hAnsi="微软雅黑" w:cs="宋体" w:hint="eastAsia"/>
          <w:color w:val="555555"/>
          <w:kern w:val="0"/>
          <w:sz w:val="27"/>
          <w:szCs w:val="27"/>
        </w:rPr>
        <w:br/>
        <w:t xml:space="preserve">• </w:t>
      </w:r>
      <w:proofErr w:type="gramStart"/>
      <w:r w:rsidRPr="007F264A">
        <w:rPr>
          <w:rFonts w:ascii="微软雅黑" w:eastAsia="微软雅黑" w:hAnsi="微软雅黑" w:cs="宋体" w:hint="eastAsia"/>
          <w:color w:val="555555"/>
          <w:kern w:val="0"/>
          <w:sz w:val="27"/>
          <w:szCs w:val="27"/>
        </w:rPr>
        <w:t>缠结区</w:t>
      </w:r>
      <w:proofErr w:type="gramEnd"/>
      <w:r w:rsidRPr="007F264A">
        <w:rPr>
          <w:rFonts w:ascii="微软雅黑" w:eastAsia="微软雅黑" w:hAnsi="微软雅黑" w:cs="宋体" w:hint="eastAsia"/>
          <w:color w:val="555555"/>
          <w:kern w:val="0"/>
          <w:sz w:val="27"/>
          <w:szCs w:val="27"/>
        </w:rPr>
        <w:t>块链从某一方面解决了最终结算的问题，但并没有解决主要区块链上被锁定的比特币的监管问题。 </w:t>
      </w:r>
    </w:p>
    <w:p w:rsidR="007F264A" w:rsidRPr="007F264A" w:rsidRDefault="007F264A" w:rsidP="007F264A">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7F264A">
        <w:rPr>
          <w:rFonts w:ascii="微软雅黑" w:eastAsia="微软雅黑" w:hAnsi="微软雅黑" w:cs="宋体" w:hint="eastAsia"/>
          <w:color w:val="555555"/>
          <w:kern w:val="0"/>
          <w:sz w:val="36"/>
          <w:szCs w:val="36"/>
        </w:rPr>
        <w:t>驱动链</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lastRenderedPageBreak/>
        <w:t>驱动链将被锁定比特币的监管权发放到比特币矿工手上，并且允许比特币矿工们投票何时解锁比特币和将解锁的比特币发送到何处。矿工投票使用</w:t>
      </w:r>
      <w:proofErr w:type="gramStart"/>
      <w:r w:rsidRPr="007F264A">
        <w:rPr>
          <w:rFonts w:ascii="微软雅黑" w:eastAsia="微软雅黑" w:hAnsi="微软雅黑" w:cs="宋体" w:hint="eastAsia"/>
          <w:color w:val="555555"/>
          <w:kern w:val="0"/>
          <w:sz w:val="27"/>
          <w:szCs w:val="27"/>
        </w:rPr>
        <w:t>比特币区块链</w:t>
      </w:r>
      <w:proofErr w:type="gramEnd"/>
      <w:r w:rsidRPr="007F264A">
        <w:rPr>
          <w:rFonts w:ascii="微软雅黑" w:eastAsia="微软雅黑" w:hAnsi="微软雅黑" w:cs="宋体" w:hint="eastAsia"/>
          <w:color w:val="555555"/>
          <w:kern w:val="0"/>
          <w:sz w:val="27"/>
          <w:szCs w:val="27"/>
        </w:rPr>
        <w:t>，而且是在区块内的某些地方进行投票（例如</w:t>
      </w:r>
      <w:proofErr w:type="spellStart"/>
      <w:r w:rsidRPr="007F264A">
        <w:rPr>
          <w:rFonts w:ascii="微软雅黑" w:eastAsia="微软雅黑" w:hAnsi="微软雅黑" w:cs="宋体" w:hint="eastAsia"/>
          <w:color w:val="555555"/>
          <w:kern w:val="0"/>
          <w:sz w:val="27"/>
          <w:szCs w:val="27"/>
        </w:rPr>
        <w:t>coinbase</w:t>
      </w:r>
      <w:proofErr w:type="spellEnd"/>
      <w:r w:rsidRPr="007F264A">
        <w:rPr>
          <w:rFonts w:ascii="微软雅黑" w:eastAsia="微软雅黑" w:hAnsi="微软雅黑" w:cs="宋体" w:hint="eastAsia"/>
          <w:color w:val="555555"/>
          <w:kern w:val="0"/>
          <w:sz w:val="27"/>
          <w:szCs w:val="27"/>
        </w:rPr>
        <w:t>）。诚实矿工在驱动链中的参与程度越大，安全性也就越大。下图是对驱动链的描述：</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noProof/>
          <w:color w:val="555555"/>
          <w:kern w:val="0"/>
          <w:sz w:val="27"/>
          <w:szCs w:val="27"/>
        </w:rPr>
        <w:drawing>
          <wp:inline distT="0" distB="0" distL="0" distR="0">
            <wp:extent cx="5838825" cy="6019800"/>
            <wp:effectExtent l="0" t="0" r="9525" b="0"/>
            <wp:docPr id="3" name="图片 3" descr="201604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60409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6019800"/>
                    </a:xfrm>
                    <a:prstGeom prst="rect">
                      <a:avLst/>
                    </a:prstGeom>
                    <a:noFill/>
                    <a:ln>
                      <a:noFill/>
                    </a:ln>
                  </pic:spPr>
                </pic:pic>
              </a:graphicData>
            </a:graphic>
          </wp:inline>
        </w:drawing>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 </w:t>
      </w:r>
    </w:p>
    <w:p w:rsidR="007F264A" w:rsidRPr="007F264A" w:rsidRDefault="007F264A" w:rsidP="007F264A">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7F264A">
        <w:rPr>
          <w:rFonts w:ascii="微软雅黑" w:eastAsia="微软雅黑" w:hAnsi="微软雅黑" w:cs="宋体" w:hint="eastAsia"/>
          <w:color w:val="555555"/>
          <w:kern w:val="0"/>
          <w:sz w:val="36"/>
          <w:szCs w:val="36"/>
        </w:rPr>
        <w:lastRenderedPageBreak/>
        <w:t>混合型</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 </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迄今为止所提出的全部设计都是对称的：用于解锁SE币的方法与解锁比特币的方法是相同的。但主要区块链和</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块链有本质的不同：主要区块链仍在发行新的本地令牌而辅助链上没有。这在安全性方面存在巨大的隐患，表明了对称的双向挂钩模型可能是不够完善的。混合双向挂钩是对每一边使用了不同的解锁方法，例如在</w:t>
      </w:r>
      <w:proofErr w:type="gramStart"/>
      <w:r w:rsidRPr="007F264A">
        <w:rPr>
          <w:rFonts w:ascii="微软雅黑" w:eastAsia="微软雅黑" w:hAnsi="微软雅黑" w:cs="宋体" w:hint="eastAsia"/>
          <w:color w:val="555555"/>
          <w:kern w:val="0"/>
          <w:sz w:val="27"/>
          <w:szCs w:val="27"/>
        </w:rPr>
        <w:t>辅助区</w:t>
      </w:r>
      <w:proofErr w:type="gramEnd"/>
      <w:r w:rsidRPr="007F264A">
        <w:rPr>
          <w:rFonts w:ascii="微软雅黑" w:eastAsia="微软雅黑" w:hAnsi="微软雅黑" w:cs="宋体" w:hint="eastAsia"/>
          <w:color w:val="555555"/>
          <w:kern w:val="0"/>
          <w:sz w:val="27"/>
          <w:szCs w:val="27"/>
        </w:rPr>
        <w:t>块链上使用侧链而在主要区块链网络上使用驱动链。</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 </w:t>
      </w:r>
    </w:p>
    <w:p w:rsidR="007F264A" w:rsidRPr="007F264A" w:rsidRDefault="007F264A" w:rsidP="007F264A">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7F264A">
        <w:rPr>
          <w:rFonts w:ascii="微软雅黑" w:eastAsia="微软雅黑" w:hAnsi="微软雅黑" w:cs="宋体" w:hint="eastAsia"/>
          <w:color w:val="555555"/>
          <w:kern w:val="0"/>
          <w:sz w:val="36"/>
          <w:szCs w:val="36"/>
        </w:rPr>
        <w:t>RSK案例</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 </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RSK的案例即Rootstock的案例很特别。RSK依靠于一种基本的设计选择：必须允许与比特</w:t>
      </w:r>
      <w:proofErr w:type="gramStart"/>
      <w:r w:rsidRPr="007F264A">
        <w:rPr>
          <w:rFonts w:ascii="微软雅黑" w:eastAsia="微软雅黑" w:hAnsi="微软雅黑" w:cs="宋体" w:hint="eastAsia"/>
          <w:color w:val="555555"/>
          <w:kern w:val="0"/>
          <w:sz w:val="27"/>
          <w:szCs w:val="27"/>
        </w:rPr>
        <w:t>币联合</w:t>
      </w:r>
      <w:proofErr w:type="gramEnd"/>
      <w:r w:rsidRPr="007F264A">
        <w:rPr>
          <w:rFonts w:ascii="微软雅黑" w:eastAsia="微软雅黑" w:hAnsi="微软雅黑" w:cs="宋体" w:hint="eastAsia"/>
          <w:color w:val="555555"/>
          <w:kern w:val="0"/>
          <w:sz w:val="27"/>
          <w:szCs w:val="27"/>
        </w:rPr>
        <w:t>挖矿。因此，我们必须分析一下这种情况下的最佳设计。我们要考虑到：</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 哪一方控制被锁定的比特币</w:t>
      </w:r>
      <w:r w:rsidRPr="007F264A">
        <w:rPr>
          <w:rFonts w:ascii="微软雅黑" w:eastAsia="微软雅黑" w:hAnsi="微软雅黑" w:cs="宋体" w:hint="eastAsia"/>
          <w:color w:val="555555"/>
          <w:kern w:val="0"/>
          <w:sz w:val="27"/>
          <w:szCs w:val="27"/>
        </w:rPr>
        <w:br/>
        <w:t>• 对区块链网络进行攻击的成本是什么</w:t>
      </w:r>
      <w:r w:rsidRPr="007F264A">
        <w:rPr>
          <w:rFonts w:ascii="微软雅黑" w:eastAsia="微软雅黑" w:hAnsi="微软雅黑" w:cs="宋体" w:hint="eastAsia"/>
          <w:color w:val="555555"/>
          <w:kern w:val="0"/>
          <w:sz w:val="27"/>
          <w:szCs w:val="27"/>
        </w:rPr>
        <w:br/>
        <w:t>• 攻击的后果是什么</w:t>
      </w:r>
      <w:r w:rsidRPr="007F264A">
        <w:rPr>
          <w:rFonts w:ascii="微软雅黑" w:eastAsia="微软雅黑" w:hAnsi="微软雅黑" w:cs="宋体" w:hint="eastAsia"/>
          <w:color w:val="555555"/>
          <w:kern w:val="0"/>
          <w:sz w:val="27"/>
          <w:szCs w:val="27"/>
        </w:rPr>
        <w:br/>
        <w:t>• 这其中的激励机制是什么</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lastRenderedPageBreak/>
        <w:t>如果几乎全体比特币矿工参与到联合挖矿中，我们发现，当监管者是比特币矿工时，参与者才最有可能保持诚实，但只有当几乎所有人都参与其中。在联合挖矿的情况下，驱动链和侧链都完全依靠比特币矿工的诚实，并且都提供相同的安全性。然而，侧链在比特币一侧实现起来要复杂得多，所以对于比特币一侧，RSK的最佳选择是使用驱动链。在RSK方面，我们可以执行侧链的方式。</w:t>
      </w:r>
      <w:r w:rsidRPr="007F264A">
        <w:rPr>
          <w:rFonts w:ascii="微软雅黑" w:eastAsia="微软雅黑" w:hAnsi="微软雅黑" w:cs="宋体" w:hint="eastAsia"/>
          <w:b/>
          <w:bCs/>
          <w:color w:val="555555"/>
          <w:kern w:val="0"/>
          <w:sz w:val="27"/>
          <w:szCs w:val="27"/>
        </w:rPr>
        <w:t>所以在这一点上RSK的混合模型可以被定义为“驱动链/侧链”。</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noProof/>
          <w:color w:val="555555"/>
          <w:kern w:val="0"/>
          <w:sz w:val="27"/>
          <w:szCs w:val="27"/>
        </w:rPr>
        <w:lastRenderedPageBreak/>
        <w:drawing>
          <wp:inline distT="0" distB="0" distL="0" distR="0">
            <wp:extent cx="4810125" cy="6067425"/>
            <wp:effectExtent l="0" t="0" r="9525" b="9525"/>
            <wp:docPr id="2" name="图片 2" descr="2016040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60409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6067425"/>
                    </a:xfrm>
                    <a:prstGeom prst="rect">
                      <a:avLst/>
                    </a:prstGeom>
                    <a:noFill/>
                    <a:ln>
                      <a:noFill/>
                    </a:ln>
                  </pic:spPr>
                </pic:pic>
              </a:graphicData>
            </a:graphic>
          </wp:inline>
        </w:drawing>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当联合挖矿的参与程度低时，“驱动链/侧链”只能提供很低的安全性。因此，我们建议采用一种混合模型，其中被锁定比特币的安全性是基于驱动链加上一组公证人。矿工和公证人（按不同的权重）投票决定解锁哪些比特币。公证人使用他们的数字签名进行投票，而矿工则在他们的</w:t>
      </w:r>
      <w:proofErr w:type="spellStart"/>
      <w:r w:rsidRPr="007F264A">
        <w:rPr>
          <w:rFonts w:ascii="微软雅黑" w:eastAsia="微软雅黑" w:hAnsi="微软雅黑" w:cs="宋体" w:hint="eastAsia"/>
          <w:color w:val="555555"/>
          <w:kern w:val="0"/>
          <w:sz w:val="27"/>
          <w:szCs w:val="27"/>
        </w:rPr>
        <w:t>coinbase</w:t>
      </w:r>
      <w:proofErr w:type="spellEnd"/>
      <w:r w:rsidRPr="007F264A">
        <w:rPr>
          <w:rFonts w:ascii="微软雅黑" w:eastAsia="微软雅黑" w:hAnsi="微软雅黑" w:cs="宋体" w:hint="eastAsia"/>
          <w:color w:val="555555"/>
          <w:kern w:val="0"/>
          <w:sz w:val="27"/>
          <w:szCs w:val="27"/>
        </w:rPr>
        <w:t>交易中增加一个特殊的标记进行投票。这是中心化和安全性之间的一种权衡。最终的RSK双向挂钩设计可以被定义为</w:t>
      </w:r>
      <w:r w:rsidRPr="007F264A">
        <w:rPr>
          <w:rFonts w:ascii="微软雅黑" w:eastAsia="微软雅黑" w:hAnsi="微软雅黑" w:cs="宋体" w:hint="eastAsia"/>
          <w:color w:val="555555"/>
          <w:kern w:val="0"/>
          <w:sz w:val="27"/>
          <w:szCs w:val="27"/>
        </w:rPr>
        <w:lastRenderedPageBreak/>
        <w:t>“（驱动链 +公证人）/侧链”（前者针对比特币链，后者针对辅助链）。要设置投票的权重，我们使用基于联合挖矿参与程度的动态方法。初期，在传统多重签名交易中只有公证人投票。到了中期，当驱动链功能被添加到比特币时，无论是公证人还是矿工们都将按部就班地投票。从长远来看，当联合挖矿的参与程度达到90％时，公证人将停止投票，而只有矿工会继续投票。这种演变如下图所示：</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noProof/>
          <w:color w:val="555555"/>
          <w:kern w:val="0"/>
          <w:sz w:val="27"/>
          <w:szCs w:val="27"/>
        </w:rPr>
        <w:drawing>
          <wp:inline distT="0" distB="0" distL="0" distR="0">
            <wp:extent cx="5133600" cy="3402000"/>
            <wp:effectExtent l="0" t="0" r="0" b="8255"/>
            <wp:docPr id="1" name="图片 1" descr="201604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60409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600" cy="3402000"/>
                    </a:xfrm>
                    <a:prstGeom prst="rect">
                      <a:avLst/>
                    </a:prstGeom>
                    <a:noFill/>
                    <a:ln>
                      <a:noFill/>
                    </a:ln>
                  </pic:spPr>
                </pic:pic>
              </a:graphicData>
            </a:graphic>
          </wp:inline>
        </w:drawing>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在本质上，我们建议将被锁定比特币的安全性依赖于矿工和一组公证人，但是这两个投票方之间权力的量是相对于联合挖矿参与量而动态地调整的。</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在之后文章中，我们将展示驱动链+公证人的设计是如何在比特币上实现的，其中通过执行单一的操作码</w:t>
      </w:r>
      <w:r w:rsidRPr="007F264A">
        <w:rPr>
          <w:rFonts w:ascii="微软雅黑" w:eastAsia="微软雅黑" w:hAnsi="微软雅黑" w:cs="宋体" w:hint="eastAsia"/>
          <w:color w:val="555555"/>
          <w:kern w:val="0"/>
          <w:sz w:val="27"/>
          <w:szCs w:val="27"/>
        </w:rPr>
        <w:lastRenderedPageBreak/>
        <w:t>OP_CHECK_VOTES_MULTISIG_VERIFY，这一操作码从概念上理解和实际编程都很简单，并且可以以软分叉的形式在网络上展开。</w:t>
      </w:r>
    </w:p>
    <w:p w:rsidR="007F264A" w:rsidRPr="007F264A" w:rsidRDefault="007F264A" w:rsidP="007F264A">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7F264A">
        <w:rPr>
          <w:rFonts w:ascii="微软雅黑" w:eastAsia="微软雅黑" w:hAnsi="微软雅黑" w:cs="宋体" w:hint="eastAsia"/>
          <w:color w:val="555555"/>
          <w:kern w:val="0"/>
          <w:sz w:val="27"/>
          <w:szCs w:val="27"/>
        </w:rPr>
        <w:t> </w:t>
      </w:r>
    </w:p>
    <w:p w:rsidR="00506107" w:rsidRPr="007F264A" w:rsidRDefault="00506107"/>
    <w:sectPr w:rsidR="00506107" w:rsidRPr="007F26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5C0E"/>
    <w:multiLevelType w:val="multilevel"/>
    <w:tmpl w:val="9386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EF"/>
    <w:rsid w:val="00014DEF"/>
    <w:rsid w:val="00506107"/>
    <w:rsid w:val="007F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2E4F"/>
  <w15:chartTrackingRefBased/>
  <w15:docId w15:val="{04E16D82-FD40-492D-B2F7-F742A306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F264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F264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264A"/>
    <w:rPr>
      <w:rFonts w:ascii="宋体" w:eastAsia="宋体" w:hAnsi="宋体" w:cs="宋体"/>
      <w:b/>
      <w:bCs/>
      <w:kern w:val="36"/>
      <w:sz w:val="48"/>
      <w:szCs w:val="48"/>
    </w:rPr>
  </w:style>
  <w:style w:type="character" w:customStyle="1" w:styleId="20">
    <w:name w:val="标题 2 字符"/>
    <w:basedOn w:val="a0"/>
    <w:link w:val="2"/>
    <w:uiPriority w:val="9"/>
    <w:rsid w:val="007F264A"/>
    <w:rPr>
      <w:rFonts w:ascii="宋体" w:eastAsia="宋体" w:hAnsi="宋体" w:cs="宋体"/>
      <w:b/>
      <w:bCs/>
      <w:kern w:val="0"/>
      <w:sz w:val="36"/>
      <w:szCs w:val="36"/>
    </w:rPr>
  </w:style>
  <w:style w:type="character" w:customStyle="1" w:styleId="apple-converted-space">
    <w:name w:val="apple-converted-space"/>
    <w:basedOn w:val="a0"/>
    <w:rsid w:val="007F264A"/>
  </w:style>
  <w:style w:type="character" w:styleId="a3">
    <w:name w:val="Hyperlink"/>
    <w:basedOn w:val="a0"/>
    <w:uiPriority w:val="99"/>
    <w:semiHidden/>
    <w:unhideWhenUsed/>
    <w:rsid w:val="007F264A"/>
    <w:rPr>
      <w:color w:val="0000FF"/>
      <w:u w:val="single"/>
    </w:rPr>
  </w:style>
  <w:style w:type="character" w:customStyle="1" w:styleId="pull-right">
    <w:name w:val="pull-right"/>
    <w:basedOn w:val="a0"/>
    <w:rsid w:val="007F264A"/>
  </w:style>
  <w:style w:type="paragraph" w:styleId="a4">
    <w:name w:val="Normal (Web)"/>
    <w:basedOn w:val="a"/>
    <w:uiPriority w:val="99"/>
    <w:semiHidden/>
    <w:unhideWhenUsed/>
    <w:rsid w:val="007F264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F2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3542">
      <w:bodyDiv w:val="1"/>
      <w:marLeft w:val="0"/>
      <w:marRight w:val="0"/>
      <w:marTop w:val="0"/>
      <w:marBottom w:val="0"/>
      <w:divBdr>
        <w:top w:val="none" w:sz="0" w:space="0" w:color="auto"/>
        <w:left w:val="none" w:sz="0" w:space="0" w:color="auto"/>
        <w:bottom w:val="none" w:sz="0" w:space="0" w:color="auto"/>
        <w:right w:val="none" w:sz="0" w:space="0" w:color="auto"/>
      </w:divBdr>
      <w:divsChild>
        <w:div w:id="1014917738">
          <w:marLeft w:val="0"/>
          <w:marRight w:val="0"/>
          <w:marTop w:val="0"/>
          <w:marBottom w:val="0"/>
          <w:divBdr>
            <w:top w:val="none" w:sz="0" w:space="0" w:color="auto"/>
            <w:left w:val="none" w:sz="0" w:space="0" w:color="auto"/>
            <w:bottom w:val="single" w:sz="6" w:space="8" w:color="DDDDDD"/>
            <w:right w:val="none" w:sz="0" w:space="0" w:color="auto"/>
          </w:divBdr>
        </w:div>
        <w:div w:id="446974289">
          <w:marLeft w:val="0"/>
          <w:marRight w:val="0"/>
          <w:marTop w:val="0"/>
          <w:marBottom w:val="150"/>
          <w:divBdr>
            <w:top w:val="none" w:sz="0" w:space="0" w:color="auto"/>
            <w:left w:val="none" w:sz="0" w:space="0" w:color="auto"/>
            <w:bottom w:val="none" w:sz="0" w:space="0" w:color="auto"/>
            <w:right w:val="none" w:sz="0" w:space="0" w:color="auto"/>
          </w:divBdr>
        </w:div>
        <w:div w:id="2083524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8btc.com/sidechains-drivechains-and-rsk-2-way-peg-design" TargetMode="External"/><Relationship Id="rId11" Type="http://schemas.openxmlformats.org/officeDocument/2006/relationships/hyperlink" Target="http://8btc.com/topic-sidechain.html" TargetMode="External"/><Relationship Id="rId5" Type="http://schemas.openxmlformats.org/officeDocument/2006/relationships/hyperlink" Target="http://www.8btc.com/bitcoin"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8btc.com/multisig-the-future-of-bitcoin"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2016-07-07T12:31:00Z</dcterms:created>
  <dcterms:modified xsi:type="dcterms:W3CDTF">2016-07-07T12:32:00Z</dcterms:modified>
</cp:coreProperties>
</file>