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7E0" w:rsidRPr="00F007E0" w:rsidRDefault="00F007E0" w:rsidP="00F007E0">
      <w:pPr>
        <w:widowControl/>
        <w:shd w:val="clear" w:color="auto" w:fill="FFFFFF"/>
        <w:spacing w:before="300" w:after="150"/>
        <w:jc w:val="left"/>
        <w:outlineLvl w:val="0"/>
        <w:rPr>
          <w:rFonts w:ascii="微软雅黑" w:eastAsia="微软雅黑" w:hAnsi="微软雅黑" w:cs="宋体"/>
          <w:color w:val="38485A"/>
          <w:kern w:val="36"/>
          <w:sz w:val="54"/>
          <w:szCs w:val="54"/>
        </w:rPr>
      </w:pPr>
      <w:r w:rsidRPr="00F007E0">
        <w:rPr>
          <w:rFonts w:ascii="微软雅黑" w:eastAsia="微软雅黑" w:hAnsi="微软雅黑" w:cs="宋体" w:hint="eastAsia"/>
          <w:color w:val="38485A"/>
          <w:kern w:val="36"/>
          <w:sz w:val="54"/>
          <w:szCs w:val="54"/>
        </w:rPr>
        <w:t>连载｜侧链白皮书：用楔入式侧链实现区块链的创新— 6 发展方向、7 致谢</w:t>
      </w:r>
    </w:p>
    <w:p w:rsidR="00F007E0" w:rsidRPr="00F007E0" w:rsidRDefault="00F007E0" w:rsidP="00F007E0">
      <w:pPr>
        <w:widowControl/>
        <w:shd w:val="clear" w:color="auto" w:fill="E2E5E9"/>
        <w:spacing w:line="300" w:lineRule="atLeast"/>
        <w:jc w:val="left"/>
        <w:rPr>
          <w:rFonts w:ascii="微软雅黑" w:eastAsia="微软雅黑" w:hAnsi="微软雅黑" w:cs="宋体" w:hint="eastAsia"/>
          <w:b/>
          <w:bCs/>
          <w:color w:val="9FA3A7"/>
          <w:kern w:val="0"/>
          <w:szCs w:val="21"/>
        </w:rPr>
      </w:pPr>
      <w:r w:rsidRPr="00F007E0">
        <w:rPr>
          <w:rFonts w:ascii="微软雅黑" w:eastAsia="微软雅黑" w:hAnsi="微软雅黑" w:cs="宋体" w:hint="eastAsia"/>
          <w:b/>
          <w:bCs/>
          <w:color w:val="9FA3A7"/>
          <w:kern w:val="0"/>
          <w:szCs w:val="21"/>
        </w:rPr>
        <w:t> </w:t>
      </w:r>
      <w:hyperlink r:id="rId4" w:tooltip="由 chehw 发布" w:history="1">
        <w:r w:rsidRPr="00F007E0">
          <w:rPr>
            <w:rFonts w:ascii="微软雅黑" w:eastAsia="微软雅黑" w:hAnsi="微软雅黑" w:cs="宋体" w:hint="eastAsia"/>
            <w:b/>
            <w:bCs/>
            <w:color w:val="3F484F"/>
            <w:kern w:val="0"/>
            <w:szCs w:val="21"/>
            <w:u w:val="single"/>
          </w:rPr>
          <w:t>chehw</w:t>
        </w:r>
      </w:hyperlink>
      <w:r w:rsidRPr="00F007E0">
        <w:rPr>
          <w:rFonts w:ascii="微软雅黑" w:eastAsia="微软雅黑" w:hAnsi="微软雅黑" w:cs="宋体" w:hint="eastAsia"/>
          <w:b/>
          <w:bCs/>
          <w:color w:val="9FA3A7"/>
          <w:kern w:val="0"/>
          <w:szCs w:val="21"/>
        </w:rPr>
        <w:t> 2014-11-03 09:29 发布在 </w:t>
      </w:r>
      <w:hyperlink r:id="rId5" w:tooltip="查看 比特币 中的全部文章" w:history="1">
        <w:r w:rsidRPr="00F007E0">
          <w:rPr>
            <w:rFonts w:ascii="微软雅黑" w:eastAsia="微软雅黑" w:hAnsi="微软雅黑" w:cs="宋体" w:hint="eastAsia"/>
            <w:b/>
            <w:bCs/>
            <w:color w:val="3F484F"/>
            <w:kern w:val="0"/>
            <w:szCs w:val="21"/>
            <w:u w:val="single"/>
          </w:rPr>
          <w:t>比特币</w:t>
        </w:r>
      </w:hyperlink>
      <w:r w:rsidRPr="00F007E0">
        <w:rPr>
          <w:rFonts w:ascii="微软雅黑" w:eastAsia="微软雅黑" w:hAnsi="微软雅黑" w:cs="宋体" w:hint="eastAsia"/>
          <w:b/>
          <w:bCs/>
          <w:color w:val="9FA3A7"/>
          <w:kern w:val="0"/>
          <w:szCs w:val="21"/>
        </w:rPr>
        <w:t> </w:t>
      </w:r>
      <w:hyperlink r:id="rId6" w:anchor="comment" w:history="1">
        <w:r w:rsidRPr="00F007E0">
          <w:rPr>
            <w:rFonts w:ascii="微软雅黑" w:eastAsia="微软雅黑" w:hAnsi="微软雅黑" w:cs="宋体" w:hint="eastAsia"/>
            <w:b/>
            <w:bCs/>
            <w:color w:val="3F484F"/>
            <w:kern w:val="0"/>
            <w:szCs w:val="21"/>
            <w:u w:val="single"/>
          </w:rPr>
          <w:t>12</w:t>
        </w:r>
      </w:hyperlink>
      <w:r w:rsidRPr="00F007E0">
        <w:rPr>
          <w:rFonts w:ascii="微软雅黑" w:eastAsia="微软雅黑" w:hAnsi="微软雅黑" w:cs="宋体" w:hint="eastAsia"/>
          <w:b/>
          <w:bCs/>
          <w:color w:val="3F484F"/>
          <w:kern w:val="0"/>
          <w:szCs w:val="21"/>
        </w:rPr>
        <w:t> 3142</w:t>
      </w:r>
    </w:p>
    <w:p w:rsidR="00F007E0" w:rsidRPr="00F007E0" w:rsidRDefault="00F007E0" w:rsidP="00F007E0">
      <w:pPr>
        <w:widowControl/>
        <w:shd w:val="clear" w:color="auto" w:fill="F3F5F9"/>
        <w:spacing w:before="75" w:line="450" w:lineRule="atLeast"/>
        <w:jc w:val="left"/>
        <w:rPr>
          <w:rFonts w:ascii="微软雅黑" w:eastAsia="微软雅黑" w:hAnsi="微软雅黑" w:cs="宋体" w:hint="eastAsia"/>
          <w:color w:val="555555"/>
          <w:kern w:val="0"/>
          <w:sz w:val="27"/>
          <w:szCs w:val="27"/>
        </w:rPr>
      </w:pPr>
      <w:r w:rsidRPr="00F007E0">
        <w:rPr>
          <w:rFonts w:ascii="微软雅黑" w:eastAsia="微软雅黑" w:hAnsi="微软雅黑" w:cs="宋体" w:hint="eastAsia"/>
          <w:color w:val="555555"/>
          <w:kern w:val="0"/>
          <w:sz w:val="27"/>
          <w:szCs w:val="27"/>
        </w:rPr>
        <w:t> 侧链中值得探讨的其他一些想法有：保证合同，时移交易费，滞期费，补贴，合签SPV证明，SNARKs，关于低价值或实验性侧链的一个未来想法是，起用一个可信机构……</w:t>
      </w:r>
    </w:p>
    <w:p w:rsidR="00F007E0" w:rsidRPr="00F007E0" w:rsidRDefault="00F007E0" w:rsidP="00F007E0">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F007E0">
        <w:rPr>
          <w:rFonts w:ascii="微软雅黑" w:eastAsia="微软雅黑" w:hAnsi="微软雅黑" w:cs="宋体" w:hint="eastAsia"/>
          <w:color w:val="555555"/>
          <w:kern w:val="0"/>
          <w:sz w:val="27"/>
          <w:szCs w:val="27"/>
        </w:rPr>
        <w:t>－－－－</w:t>
      </w:r>
    </w:p>
    <w:p w:rsidR="00F007E0" w:rsidRPr="00F007E0" w:rsidRDefault="00F007E0" w:rsidP="00F007E0">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F007E0">
        <w:rPr>
          <w:rFonts w:ascii="微软雅黑" w:eastAsia="微软雅黑" w:hAnsi="微软雅黑" w:cs="宋体"/>
          <w:noProof/>
          <w:color w:val="EE4A45"/>
          <w:kern w:val="0"/>
          <w:sz w:val="27"/>
          <w:szCs w:val="27"/>
        </w:rPr>
        <w:drawing>
          <wp:inline distT="0" distB="0" distL="0" distR="0">
            <wp:extent cx="6667500" cy="4000500"/>
            <wp:effectExtent l="0" t="0" r="0" b="0"/>
            <wp:docPr id="1" name="图片 1" descr="sidechai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dechai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p>
    <w:p w:rsidR="00F007E0" w:rsidRPr="00F007E0" w:rsidRDefault="00F007E0" w:rsidP="00F007E0">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F007E0">
        <w:rPr>
          <w:rFonts w:ascii="微软雅黑" w:eastAsia="微软雅黑" w:hAnsi="微软雅黑" w:cs="宋体" w:hint="eastAsia"/>
          <w:color w:val="555555"/>
          <w:kern w:val="0"/>
          <w:sz w:val="27"/>
          <w:szCs w:val="27"/>
        </w:rPr>
        <w:lastRenderedPageBreak/>
        <w:t> </w:t>
      </w:r>
    </w:p>
    <w:p w:rsidR="00F007E0" w:rsidRPr="00F007E0" w:rsidRDefault="00F007E0" w:rsidP="00F007E0">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F007E0">
        <w:rPr>
          <w:rFonts w:ascii="微软雅黑" w:eastAsia="微软雅黑" w:hAnsi="微软雅黑" w:cs="宋体" w:hint="eastAsia"/>
          <w:b/>
          <w:bCs/>
          <w:color w:val="555555"/>
          <w:kern w:val="0"/>
          <w:sz w:val="48"/>
          <w:szCs w:val="48"/>
        </w:rPr>
        <w:t>6 发展方向</w:t>
      </w:r>
    </w:p>
    <w:p w:rsidR="00F007E0" w:rsidRPr="00F007E0" w:rsidRDefault="00F007E0" w:rsidP="00F007E0">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F007E0">
        <w:rPr>
          <w:rFonts w:ascii="微软雅黑" w:eastAsia="微软雅黑" w:hAnsi="微软雅黑" w:cs="宋体" w:hint="eastAsia"/>
          <w:color w:val="555555"/>
          <w:kern w:val="0"/>
          <w:sz w:val="27"/>
          <w:szCs w:val="27"/>
        </w:rPr>
        <w:t> </w:t>
      </w:r>
    </w:p>
    <w:p w:rsidR="00F007E0" w:rsidRPr="00F007E0" w:rsidRDefault="00F007E0" w:rsidP="00F007E0">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F007E0">
        <w:rPr>
          <w:rFonts w:ascii="微软雅黑" w:eastAsia="微软雅黑" w:hAnsi="微软雅黑" w:cs="宋体" w:hint="eastAsia"/>
          <w:color w:val="555555"/>
          <w:kern w:val="0"/>
          <w:sz w:val="27"/>
          <w:szCs w:val="27"/>
        </w:rPr>
        <w:t>6.1 哈希算力攻击抗性</w:t>
      </w:r>
    </w:p>
    <w:p w:rsidR="00F007E0" w:rsidRPr="00F007E0" w:rsidRDefault="00F007E0" w:rsidP="00F007E0">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F007E0">
        <w:rPr>
          <w:rFonts w:ascii="微软雅黑" w:eastAsia="微软雅黑" w:hAnsi="微软雅黑" w:cs="宋体" w:hint="eastAsia"/>
          <w:color w:val="555555"/>
          <w:kern w:val="0"/>
          <w:sz w:val="27"/>
          <w:szCs w:val="27"/>
        </w:rPr>
        <w:t>本文的主旨围绕使用SPV证明的双向楔入，它可被一个51%的多数方所伪造，不过也可以区块化，需要大量的哈希算力以便在传输的竞赛期构建一个足够长的证明（后面这一点上要有所权衡——比如，假设33%的哈希算力能使区块出一个证明，那么，要想成功使用一个假证明则需有67%的算力，依次类推。）</w:t>
      </w:r>
    </w:p>
    <w:p w:rsidR="00F007E0" w:rsidRPr="00F007E0" w:rsidRDefault="00F007E0" w:rsidP="00F007E0">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F007E0">
        <w:rPr>
          <w:rFonts w:ascii="微软雅黑" w:eastAsia="微软雅黑" w:hAnsi="微软雅黑" w:cs="宋体" w:hint="eastAsia"/>
          <w:color w:val="555555"/>
          <w:kern w:val="0"/>
          <w:sz w:val="27"/>
          <w:szCs w:val="27"/>
        </w:rPr>
        <w:t>侧链中值得探讨的其他一些想法有：</w:t>
      </w:r>
    </w:p>
    <w:p w:rsidR="00F007E0" w:rsidRPr="00F007E0" w:rsidRDefault="00F007E0" w:rsidP="00F007E0">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F007E0">
        <w:rPr>
          <w:rFonts w:ascii="微软雅黑" w:eastAsia="微软雅黑" w:hAnsi="微软雅黑" w:cs="宋体" w:hint="eastAsia"/>
          <w:color w:val="555555"/>
          <w:kern w:val="0"/>
          <w:sz w:val="27"/>
          <w:szCs w:val="27"/>
        </w:rPr>
        <w:t>l</w:t>
      </w:r>
      <w:r w:rsidRPr="00F007E0">
        <w:rPr>
          <w:rFonts w:ascii="Consolas" w:eastAsia="宋体" w:hAnsi="Consolas" w:cs="宋体"/>
          <w:color w:val="C7254E"/>
          <w:kern w:val="0"/>
          <w:sz w:val="24"/>
          <w:szCs w:val="24"/>
          <w:shd w:val="clear" w:color="auto" w:fill="F9F2F4"/>
        </w:rPr>
        <w:t>保证合同</w:t>
      </w:r>
      <w:r w:rsidRPr="00F007E0">
        <w:rPr>
          <w:rFonts w:ascii="微软雅黑" w:eastAsia="微软雅黑" w:hAnsi="微软雅黑" w:cs="宋体" w:hint="eastAsia"/>
          <w:color w:val="555555"/>
          <w:kern w:val="0"/>
          <w:sz w:val="27"/>
          <w:szCs w:val="27"/>
        </w:rPr>
        <w:t>。将侧链的交易费扣留，不支付给矿工，直到他们的哈希算力至少相当于比特币系统的，比方说是，66%的算力。加密货币实现这类合同很容易，只要它们最初就设计成这样，用于提高区块转移的成本。</w:t>
      </w:r>
    </w:p>
    <w:p w:rsidR="00F007E0" w:rsidRPr="00F007E0" w:rsidRDefault="00F007E0" w:rsidP="00F007E0">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F007E0">
        <w:rPr>
          <w:rFonts w:ascii="微软雅黑" w:eastAsia="微软雅黑" w:hAnsi="微软雅黑" w:cs="宋体" w:hint="eastAsia"/>
          <w:color w:val="555555"/>
          <w:kern w:val="0"/>
          <w:sz w:val="27"/>
          <w:szCs w:val="27"/>
        </w:rPr>
        <w:t>l</w:t>
      </w:r>
      <w:r w:rsidRPr="00F007E0">
        <w:rPr>
          <w:rFonts w:ascii="Consolas" w:eastAsia="宋体" w:hAnsi="Consolas" w:cs="宋体"/>
          <w:color w:val="C7254E"/>
          <w:kern w:val="0"/>
          <w:sz w:val="24"/>
          <w:szCs w:val="24"/>
          <w:shd w:val="clear" w:color="auto" w:fill="F9F2F4"/>
        </w:rPr>
        <w:t>时移交易费</w:t>
      </w:r>
      <w:r w:rsidRPr="00F007E0">
        <w:rPr>
          <w:rFonts w:ascii="微软雅黑" w:eastAsia="微软雅黑" w:hAnsi="微软雅黑" w:cs="宋体" w:hint="eastAsia"/>
          <w:color w:val="555555"/>
          <w:kern w:val="0"/>
          <w:sz w:val="27"/>
          <w:szCs w:val="27"/>
        </w:rPr>
        <w:t>。矿工们的部分交易费要在将来的某个区块中才能收到（或分散到许多区块），使他们有动力来维持链的运作。</w:t>
      </w:r>
    </w:p>
    <w:p w:rsidR="00F007E0" w:rsidRPr="00F007E0" w:rsidRDefault="00F007E0" w:rsidP="00F007E0">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F007E0">
        <w:rPr>
          <w:rFonts w:ascii="微软雅黑" w:eastAsia="微软雅黑" w:hAnsi="微软雅黑" w:cs="宋体" w:hint="eastAsia"/>
          <w:color w:val="555555"/>
          <w:kern w:val="0"/>
          <w:sz w:val="27"/>
          <w:szCs w:val="27"/>
        </w:rPr>
        <w:t>这可以激励矿工，使其简单地收到“带外”（out-of-band）交易费（译者注：在传送过程中，不通过常规方式，无需排队（in-band）优</w:t>
      </w:r>
      <w:r w:rsidRPr="00F007E0">
        <w:rPr>
          <w:rFonts w:ascii="微软雅黑" w:eastAsia="微软雅黑" w:hAnsi="微软雅黑" w:cs="宋体" w:hint="eastAsia"/>
          <w:color w:val="555555"/>
          <w:kern w:val="0"/>
          <w:sz w:val="27"/>
          <w:szCs w:val="27"/>
        </w:rPr>
        <w:lastRenderedPageBreak/>
        <w:t>先传送给用户，以便及时处理的方式称为out-of-band），避免需要等待将来才能给的链内奖励。该方案的变体是让矿工收到一个令牌（token），允许其将来挖一个低难度值的区块；这个效果是一样的，只不过更直接地激励其接收者来挖这条链。</w:t>
      </w:r>
    </w:p>
    <w:p w:rsidR="00F007E0" w:rsidRPr="00F007E0" w:rsidRDefault="00F007E0" w:rsidP="00F007E0">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F007E0">
        <w:rPr>
          <w:rFonts w:ascii="微软雅黑" w:eastAsia="微软雅黑" w:hAnsi="微软雅黑" w:cs="宋体" w:hint="eastAsia"/>
          <w:color w:val="555555"/>
          <w:kern w:val="0"/>
          <w:sz w:val="27"/>
          <w:szCs w:val="27"/>
        </w:rPr>
        <w:t>l</w:t>
      </w:r>
      <w:r w:rsidRPr="00F007E0">
        <w:rPr>
          <w:rFonts w:ascii="Consolas" w:eastAsia="宋体" w:hAnsi="Consolas" w:cs="宋体"/>
          <w:color w:val="C7254E"/>
          <w:kern w:val="0"/>
          <w:sz w:val="24"/>
          <w:szCs w:val="24"/>
          <w:shd w:val="clear" w:color="auto" w:fill="F9F2F4"/>
        </w:rPr>
        <w:t>滞期费</w:t>
      </w:r>
      <w:r w:rsidRPr="00F007E0">
        <w:rPr>
          <w:rFonts w:ascii="微软雅黑" w:eastAsia="微软雅黑" w:hAnsi="微软雅黑" w:cs="宋体" w:hint="eastAsia"/>
          <w:color w:val="555555"/>
          <w:kern w:val="0"/>
          <w:sz w:val="27"/>
          <w:szCs w:val="27"/>
        </w:rPr>
        <w:t>。区块补贴可以通过滞期费形式支付给矿工，以激励诚实挖矿。由于可被转入到比特币系统或其他侧链的数量只能与转出的数量相同，这种基金的重分配将限定在其所发生的侧链之内。</w:t>
      </w:r>
    </w:p>
    <w:p w:rsidR="00F007E0" w:rsidRPr="00F007E0" w:rsidRDefault="00F007E0" w:rsidP="00F007E0">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F007E0">
        <w:rPr>
          <w:rFonts w:ascii="微软雅黑" w:eastAsia="微软雅黑" w:hAnsi="微软雅黑" w:cs="宋体" w:hint="eastAsia"/>
          <w:color w:val="555555"/>
          <w:kern w:val="0"/>
          <w:sz w:val="27"/>
          <w:szCs w:val="27"/>
        </w:rPr>
        <w:t>l</w:t>
      </w:r>
      <w:r w:rsidRPr="00F007E0">
        <w:rPr>
          <w:rFonts w:ascii="Consolas" w:eastAsia="宋体" w:hAnsi="Consolas" w:cs="宋体"/>
          <w:color w:val="C7254E"/>
          <w:kern w:val="0"/>
          <w:sz w:val="24"/>
          <w:szCs w:val="24"/>
          <w:shd w:val="clear" w:color="auto" w:fill="F9F2F4"/>
        </w:rPr>
        <w:t>补贴</w:t>
      </w:r>
      <w:r w:rsidRPr="00F007E0">
        <w:rPr>
          <w:rFonts w:ascii="微软雅黑" w:eastAsia="微软雅黑" w:hAnsi="微软雅黑" w:cs="宋体" w:hint="eastAsia"/>
          <w:color w:val="555555"/>
          <w:kern w:val="0"/>
          <w:sz w:val="27"/>
          <w:szCs w:val="27"/>
        </w:rPr>
        <w:t>。侧链也可以发行自己独立的原生货币作为奖励，有效地形成一种竞争币。然后，这些币将有一个自由浮动的价值，结果是无法解决与竞争币相关的波动性和市场碎片等问题。</w:t>
      </w:r>
    </w:p>
    <w:p w:rsidR="00F007E0" w:rsidRPr="00F007E0" w:rsidRDefault="00F007E0" w:rsidP="00F007E0">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F007E0">
        <w:rPr>
          <w:rFonts w:ascii="微软雅黑" w:eastAsia="微软雅黑" w:hAnsi="微软雅黑" w:cs="宋体" w:hint="eastAsia"/>
          <w:color w:val="555555"/>
          <w:kern w:val="0"/>
          <w:sz w:val="27"/>
          <w:szCs w:val="27"/>
        </w:rPr>
        <w:t>l</w:t>
      </w:r>
      <w:r w:rsidRPr="00F007E0">
        <w:rPr>
          <w:rFonts w:ascii="Consolas" w:eastAsia="宋体" w:hAnsi="Consolas" w:cs="宋体"/>
          <w:color w:val="C7254E"/>
          <w:kern w:val="0"/>
          <w:sz w:val="24"/>
          <w:szCs w:val="24"/>
          <w:shd w:val="clear" w:color="auto" w:fill="F9F2F4"/>
        </w:rPr>
        <w:t>合签</w:t>
      </w:r>
      <w:r w:rsidRPr="00F007E0">
        <w:rPr>
          <w:rFonts w:ascii="Consolas" w:eastAsia="宋体" w:hAnsi="Consolas" w:cs="宋体"/>
          <w:color w:val="C7254E"/>
          <w:kern w:val="0"/>
          <w:sz w:val="24"/>
          <w:szCs w:val="24"/>
          <w:shd w:val="clear" w:color="auto" w:fill="F9F2F4"/>
        </w:rPr>
        <w:t>SPV</w:t>
      </w:r>
      <w:r w:rsidRPr="00F007E0">
        <w:rPr>
          <w:rFonts w:ascii="Consolas" w:eastAsia="宋体" w:hAnsi="Consolas" w:cs="宋体"/>
          <w:color w:val="C7254E"/>
          <w:kern w:val="0"/>
          <w:sz w:val="24"/>
          <w:szCs w:val="24"/>
          <w:shd w:val="clear" w:color="auto" w:fill="F9F2F4"/>
        </w:rPr>
        <w:t>证明</w:t>
      </w:r>
      <w:r w:rsidRPr="00F007E0">
        <w:rPr>
          <w:rFonts w:ascii="微软雅黑" w:eastAsia="微软雅黑" w:hAnsi="微软雅黑" w:cs="宋体" w:hint="eastAsia"/>
          <w:color w:val="555555"/>
          <w:kern w:val="0"/>
          <w:sz w:val="27"/>
          <w:szCs w:val="27"/>
        </w:rPr>
        <w:t>。引入一个必须在合法SPV证明中签字的签名者，对假证明进行监察。这导致要在中心化和抗高算力攻击的安全性间直接做出权衡。在这方面有很大的权衡余地：可以仅在高价值的转移中才需要签名者；仅当侧链的哈希算力过小，只相当于比特币的一个百分比时才需要他们；等等。在附录A中包含有对此类权衡的实用性的进一步讨论。</w:t>
      </w:r>
    </w:p>
    <w:p w:rsidR="00F007E0" w:rsidRPr="00F007E0" w:rsidRDefault="00F007E0" w:rsidP="00F007E0">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F007E0">
        <w:rPr>
          <w:rFonts w:ascii="微软雅黑" w:eastAsia="微软雅黑" w:hAnsi="微软雅黑" w:cs="宋体" w:hint="eastAsia"/>
          <w:color w:val="555555"/>
          <w:kern w:val="0"/>
          <w:sz w:val="27"/>
          <w:szCs w:val="27"/>
        </w:rPr>
        <w:t>l</w:t>
      </w:r>
      <w:r w:rsidRPr="00F007E0">
        <w:rPr>
          <w:rFonts w:ascii="Consolas" w:eastAsia="宋体" w:hAnsi="Consolas" w:cs="宋体"/>
          <w:color w:val="C7254E"/>
          <w:kern w:val="0"/>
          <w:sz w:val="24"/>
          <w:szCs w:val="24"/>
          <w:shd w:val="clear" w:color="auto" w:fill="F9F2F4"/>
        </w:rPr>
        <w:t>SNARKs</w:t>
      </w:r>
      <w:r w:rsidRPr="00F007E0">
        <w:rPr>
          <w:rFonts w:ascii="微软雅黑" w:eastAsia="微软雅黑" w:hAnsi="微软雅黑" w:cs="宋体" w:hint="eastAsia"/>
          <w:color w:val="555555"/>
          <w:kern w:val="0"/>
          <w:sz w:val="27"/>
          <w:szCs w:val="27"/>
        </w:rPr>
        <w:t>。密码学学术上的一个令人振奋的近期进展是SNARKs[BSCG+13]的发明。SNARKs是空间效率高，可快速验证计算工作已完成的零知识密码学证明。然而，目前它们的使用是受限制的，因为对于大多数程序，用当今的计算机来生成这些证明的速度太</w:t>
      </w:r>
      <w:r w:rsidRPr="00F007E0">
        <w:rPr>
          <w:rFonts w:ascii="微软雅黑" w:eastAsia="微软雅黑" w:hAnsi="微软雅黑" w:cs="宋体" w:hint="eastAsia"/>
          <w:color w:val="555555"/>
          <w:kern w:val="0"/>
          <w:sz w:val="27"/>
          <w:szCs w:val="27"/>
        </w:rPr>
        <w:lastRenderedPageBreak/>
        <w:t>慢，且现有的构建需要一个可信设置，这意味着系统的创建者有能力制造假证明。</w:t>
      </w:r>
    </w:p>
    <w:p w:rsidR="00F007E0" w:rsidRPr="00F007E0" w:rsidRDefault="00F007E0" w:rsidP="00F007E0">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F007E0">
        <w:rPr>
          <w:rFonts w:ascii="微软雅黑" w:eastAsia="微软雅黑" w:hAnsi="微软雅黑" w:cs="宋体" w:hint="eastAsia"/>
          <w:color w:val="555555"/>
          <w:kern w:val="0"/>
          <w:sz w:val="27"/>
          <w:szCs w:val="27"/>
        </w:rPr>
        <w:t>关于低价值或实验性侧链的一个未来想法是，起用一个可信机构，该机构的唯一任务是为SNARK方案执行一个可信设置。这样，可以构建区块，证明对未花费输入集合的变更，不过，这是在对实现交易零知识的前提下完成的。这些区块还能对所有先前的区块提交完整验证，允许只验证一个最新的区块，使新用户得到速度上的提升。通过根据一些先前定义的规则证明发送链的合法性，这些证明还可以取代将币从一条链移至另一条链的DMMSes</w:t>
      </w:r>
      <w:bookmarkStart w:id="0" w:name="_GoBack"/>
      <w:bookmarkEnd w:id="0"/>
      <w:r w:rsidRPr="00F007E0">
        <w:rPr>
          <w:rFonts w:ascii="微软雅黑" w:eastAsia="微软雅黑" w:hAnsi="微软雅黑" w:cs="宋体" w:hint="eastAsia"/>
          <w:color w:val="555555"/>
          <w:kern w:val="0"/>
          <w:sz w:val="27"/>
          <w:szCs w:val="27"/>
        </w:rPr>
        <w:t> </w:t>
      </w:r>
    </w:p>
    <w:p w:rsidR="00F007E0" w:rsidRPr="00F007E0" w:rsidRDefault="00F007E0" w:rsidP="00F007E0">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F007E0">
        <w:rPr>
          <w:rFonts w:ascii="微软雅黑" w:eastAsia="微软雅黑" w:hAnsi="微软雅黑" w:cs="宋体" w:hint="eastAsia"/>
          <w:b/>
          <w:bCs/>
          <w:color w:val="555555"/>
          <w:kern w:val="0"/>
          <w:sz w:val="48"/>
          <w:szCs w:val="48"/>
        </w:rPr>
        <w:t>7 致谢</w:t>
      </w:r>
    </w:p>
    <w:p w:rsidR="00F007E0" w:rsidRPr="00F007E0" w:rsidRDefault="00F007E0" w:rsidP="00F007E0">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F007E0">
        <w:rPr>
          <w:rFonts w:ascii="微软雅黑" w:eastAsia="微软雅黑" w:hAnsi="微软雅黑" w:cs="宋体" w:hint="eastAsia"/>
          <w:color w:val="555555"/>
          <w:kern w:val="0"/>
          <w:sz w:val="27"/>
          <w:szCs w:val="27"/>
        </w:rPr>
        <w:t>我们要感谢加文・安德烈森、科琳娜・Dashjr、马蒂亚斯・Dybvik、丹尼尔・Folkinshteyn、伊恩·格里格、Shaul Kfir，midnightmagic、帕特里克・Strateman、Kat Walsh和Glenn Willen的审稿意见。</w:t>
      </w:r>
    </w:p>
    <w:p w:rsidR="00F007E0" w:rsidRPr="00F007E0" w:rsidRDefault="00F007E0" w:rsidP="00F007E0">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F007E0">
        <w:rPr>
          <w:rFonts w:ascii="微软雅黑" w:eastAsia="微软雅黑" w:hAnsi="微软雅黑" w:cs="宋体" w:hint="eastAsia"/>
          <w:color w:val="555555"/>
          <w:kern w:val="0"/>
          <w:sz w:val="27"/>
          <w:szCs w:val="27"/>
        </w:rPr>
        <w:t> </w:t>
      </w:r>
    </w:p>
    <w:p w:rsidR="004A3953" w:rsidRDefault="004A3953"/>
    <w:sectPr w:rsidR="004A39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D1F"/>
    <w:rsid w:val="004A3953"/>
    <w:rsid w:val="00947D1F"/>
    <w:rsid w:val="00DA32A3"/>
    <w:rsid w:val="00F00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4B887"/>
  <w15:chartTrackingRefBased/>
  <w15:docId w15:val="{17A25F70-72C4-4217-A006-E0BF6326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007E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07E0"/>
    <w:rPr>
      <w:rFonts w:ascii="宋体" w:eastAsia="宋体" w:hAnsi="宋体" w:cs="宋体"/>
      <w:b/>
      <w:bCs/>
      <w:kern w:val="36"/>
      <w:sz w:val="48"/>
      <w:szCs w:val="48"/>
    </w:rPr>
  </w:style>
  <w:style w:type="character" w:customStyle="1" w:styleId="apple-converted-space">
    <w:name w:val="apple-converted-space"/>
    <w:basedOn w:val="a0"/>
    <w:rsid w:val="00F007E0"/>
  </w:style>
  <w:style w:type="character" w:styleId="a3">
    <w:name w:val="Hyperlink"/>
    <w:basedOn w:val="a0"/>
    <w:uiPriority w:val="99"/>
    <w:semiHidden/>
    <w:unhideWhenUsed/>
    <w:rsid w:val="00F007E0"/>
    <w:rPr>
      <w:color w:val="0000FF"/>
      <w:u w:val="single"/>
    </w:rPr>
  </w:style>
  <w:style w:type="character" w:customStyle="1" w:styleId="pull-right">
    <w:name w:val="pull-right"/>
    <w:basedOn w:val="a0"/>
    <w:rsid w:val="00F007E0"/>
  </w:style>
  <w:style w:type="paragraph" w:styleId="a4">
    <w:name w:val="Normal (Web)"/>
    <w:basedOn w:val="a"/>
    <w:uiPriority w:val="99"/>
    <w:semiHidden/>
    <w:unhideWhenUsed/>
    <w:rsid w:val="00F007E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007E0"/>
    <w:rPr>
      <w:b/>
      <w:bCs/>
    </w:rPr>
  </w:style>
  <w:style w:type="character" w:styleId="HTML">
    <w:name w:val="HTML Code"/>
    <w:basedOn w:val="a0"/>
    <w:uiPriority w:val="99"/>
    <w:semiHidden/>
    <w:unhideWhenUsed/>
    <w:rsid w:val="00F007E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654487">
      <w:bodyDiv w:val="1"/>
      <w:marLeft w:val="0"/>
      <w:marRight w:val="0"/>
      <w:marTop w:val="0"/>
      <w:marBottom w:val="0"/>
      <w:divBdr>
        <w:top w:val="none" w:sz="0" w:space="0" w:color="auto"/>
        <w:left w:val="none" w:sz="0" w:space="0" w:color="auto"/>
        <w:bottom w:val="none" w:sz="0" w:space="0" w:color="auto"/>
        <w:right w:val="none" w:sz="0" w:space="0" w:color="auto"/>
      </w:divBdr>
      <w:divsChild>
        <w:div w:id="1180508476">
          <w:marLeft w:val="0"/>
          <w:marRight w:val="0"/>
          <w:marTop w:val="0"/>
          <w:marBottom w:val="0"/>
          <w:divBdr>
            <w:top w:val="none" w:sz="0" w:space="0" w:color="auto"/>
            <w:left w:val="none" w:sz="0" w:space="0" w:color="auto"/>
            <w:bottom w:val="single" w:sz="6" w:space="8" w:color="DDDDDD"/>
            <w:right w:val="none" w:sz="0" w:space="0" w:color="auto"/>
          </w:divBdr>
        </w:div>
        <w:div w:id="254244441">
          <w:marLeft w:val="0"/>
          <w:marRight w:val="0"/>
          <w:marTop w:val="0"/>
          <w:marBottom w:val="150"/>
          <w:divBdr>
            <w:top w:val="none" w:sz="0" w:space="0" w:color="auto"/>
            <w:left w:val="none" w:sz="0" w:space="0" w:color="auto"/>
            <w:bottom w:val="none" w:sz="0" w:space="0" w:color="auto"/>
            <w:right w:val="none" w:sz="0" w:space="0" w:color="auto"/>
          </w:divBdr>
        </w:div>
        <w:div w:id="2068068221">
          <w:marLeft w:val="0"/>
          <w:marRight w:val="0"/>
          <w:marTop w:val="0"/>
          <w:marBottom w:val="0"/>
          <w:divBdr>
            <w:top w:val="none" w:sz="0" w:space="0" w:color="auto"/>
            <w:left w:val="none" w:sz="0" w:space="0" w:color="auto"/>
            <w:bottom w:val="none" w:sz="0" w:space="0" w:color="auto"/>
            <w:right w:val="none" w:sz="0" w:space="0" w:color="auto"/>
          </w:divBdr>
          <w:divsChild>
            <w:div w:id="1729572493">
              <w:blockQuote w:val="1"/>
              <w:marLeft w:val="0"/>
              <w:marRight w:val="0"/>
              <w:marTop w:val="0"/>
              <w:marBottom w:val="300"/>
              <w:divBdr>
                <w:top w:val="none" w:sz="0" w:space="0" w:color="auto"/>
                <w:left w:val="none" w:sz="0" w:space="0" w:color="auto"/>
                <w:bottom w:val="none" w:sz="0" w:space="0" w:color="auto"/>
                <w:right w:val="none" w:sz="0" w:space="0" w:color="auto"/>
              </w:divBdr>
            </w:div>
            <w:div w:id="2069568127">
              <w:marLeft w:val="0"/>
              <w:marRight w:val="0"/>
              <w:marTop w:val="0"/>
              <w:marBottom w:val="0"/>
              <w:divBdr>
                <w:top w:val="none" w:sz="0" w:space="0" w:color="auto"/>
                <w:left w:val="none" w:sz="0" w:space="0" w:color="auto"/>
                <w:bottom w:val="none" w:sz="0" w:space="0" w:color="auto"/>
                <w:right w:val="none" w:sz="0" w:space="0" w:color="auto"/>
              </w:divBdr>
            </w:div>
            <w:div w:id="608706715">
              <w:marLeft w:val="0"/>
              <w:marRight w:val="0"/>
              <w:marTop w:val="0"/>
              <w:marBottom w:val="0"/>
              <w:divBdr>
                <w:top w:val="none" w:sz="0" w:space="0" w:color="auto"/>
                <w:left w:val="none" w:sz="0" w:space="0" w:color="auto"/>
                <w:bottom w:val="none" w:sz="0" w:space="0" w:color="auto"/>
                <w:right w:val="none" w:sz="0" w:space="0" w:color="auto"/>
              </w:divBdr>
              <w:divsChild>
                <w:div w:id="20246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7fvhfe.com1.z0.glb.clouddn.com/%2540%252F%2F/wp-content/uploads/2014/10/sidechain1.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8btc.com/enabling-blockchain-innovations-with-pegged-sidechains-future-directions-acknowledgements" TargetMode="External"/><Relationship Id="rId5" Type="http://schemas.openxmlformats.org/officeDocument/2006/relationships/hyperlink" Target="http://www.8btc.com/bitcoin" TargetMode="External"/><Relationship Id="rId10" Type="http://schemas.openxmlformats.org/officeDocument/2006/relationships/theme" Target="theme/theme1.xml"/><Relationship Id="rId4" Type="http://schemas.openxmlformats.org/officeDocument/2006/relationships/hyperlink" Target="http://www.8btc.com/author/326"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3001</dc:creator>
  <cp:keywords/>
  <dc:description/>
  <cp:lastModifiedBy>3001</cp:lastModifiedBy>
  <cp:revision>3</cp:revision>
  <dcterms:created xsi:type="dcterms:W3CDTF">2016-07-07T12:42:00Z</dcterms:created>
  <dcterms:modified xsi:type="dcterms:W3CDTF">2016-07-07T12:43:00Z</dcterms:modified>
</cp:coreProperties>
</file>