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DD1" w:rsidRPr="00BB4DD1" w:rsidRDefault="00BB4DD1" w:rsidP="00BB4DD1">
      <w:pPr>
        <w:widowControl/>
        <w:shd w:val="clear" w:color="auto" w:fill="FFFFFF"/>
        <w:spacing w:before="300" w:after="150"/>
        <w:jc w:val="left"/>
        <w:outlineLvl w:val="0"/>
        <w:rPr>
          <w:rFonts w:ascii="微软雅黑" w:eastAsia="微软雅黑" w:hAnsi="微软雅黑" w:cs="宋体"/>
          <w:color w:val="38485A"/>
          <w:kern w:val="36"/>
          <w:sz w:val="54"/>
          <w:szCs w:val="54"/>
        </w:rPr>
      </w:pPr>
      <w:r w:rsidRPr="00BB4DD1">
        <w:rPr>
          <w:rFonts w:ascii="微软雅黑" w:eastAsia="微软雅黑" w:hAnsi="微软雅黑" w:cs="宋体" w:hint="eastAsia"/>
          <w:color w:val="38485A"/>
          <w:kern w:val="36"/>
          <w:sz w:val="54"/>
          <w:szCs w:val="54"/>
        </w:rPr>
        <w:t>揭穿关于闪电网络11个常见的谬见</w:t>
      </w:r>
    </w:p>
    <w:p w:rsidR="00BB4DD1" w:rsidRPr="00BB4DD1" w:rsidRDefault="00BB4DD1" w:rsidP="00BB4DD1">
      <w:pPr>
        <w:widowControl/>
        <w:shd w:val="clear" w:color="auto" w:fill="E2E5E9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</w:pPr>
      <w:r w:rsidRPr="00BB4DD1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4" w:tooltip="由 面神护法 发布" w:history="1">
        <w:proofErr w:type="gramStart"/>
        <w:r w:rsidRPr="00BB4DD1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面神护法</w:t>
        </w:r>
        <w:proofErr w:type="gramEnd"/>
      </w:hyperlink>
      <w:r w:rsidRPr="00BB4DD1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2015-10-20 14:36 发布在 </w:t>
      </w:r>
      <w:hyperlink r:id="rId5" w:tooltip="查看 区块链 中的全部文章" w:history="1">
        <w:r w:rsidRPr="00BB4DD1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区块链</w:t>
        </w:r>
      </w:hyperlink>
      <w:r w:rsidRPr="00BB4DD1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,</w:t>
      </w:r>
      <w:hyperlink r:id="rId6" w:tooltip="查看 币头条 中的全部文章" w:history="1">
        <w:r w:rsidRPr="00BB4DD1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币头条</w:t>
        </w:r>
      </w:hyperlink>
      <w:r w:rsidRPr="00BB4DD1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7" w:anchor="comment" w:history="1">
        <w:r w:rsidRPr="00BB4DD1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4</w:t>
        </w:r>
      </w:hyperlink>
      <w:r w:rsidRPr="00BB4DD1">
        <w:rPr>
          <w:rFonts w:ascii="微软雅黑" w:eastAsia="微软雅黑" w:hAnsi="微软雅黑" w:cs="宋体" w:hint="eastAsia"/>
          <w:b/>
          <w:bCs/>
          <w:color w:val="3F484F"/>
          <w:kern w:val="0"/>
          <w:szCs w:val="21"/>
        </w:rPr>
        <w:t> 6694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7143750" cy="4286250"/>
            <wp:effectExtent l="0" t="0" r="0" b="0"/>
            <wp:docPr id="1" name="图片 1" descr="interview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viewques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今年年初，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约</w:t>
      </w:r>
      <w:proofErr w:type="gramStart"/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瑟</w:t>
      </w:r>
      <w:proofErr w:type="gramEnd"/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夫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•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朴恩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（Joseph Poon)和</w:t>
      </w:r>
      <w:proofErr w:type="gramStart"/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萨</w:t>
      </w:r>
      <w:proofErr w:type="gramEnd"/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帝</w:t>
      </w:r>
      <w:proofErr w:type="gramStart"/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厄</w:t>
      </w:r>
      <w:proofErr w:type="gramEnd"/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斯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•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追亚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（Thaddeus 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Dryja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）发布了闪电网络白皮书。在白皮书中，他们从理论上提出了，如何在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比特币区块链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之上的层面上，实现实时和低成本的比特币交易，同时增强比特币的可扩展性。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由于区块扩容争论的影响，最近闪电网络受到了大量的关注。但不幸的是，谬见流传，遍及各处，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朴恩和追亚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的理念如同一个新颖的角度被抛入一场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旷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持日久的争论之中，有的人称之为解决一切问题的灵丹妙药，而有的人则人称之为比特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币开发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社区的腐败之源。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这篇文章不是要在技术层面上解释闪电网络如何实现。此类的解释可以在</w:t>
      </w:r>
      <w:hyperlink r:id="rId9" w:tooltip="lightning-network-summary.pdf" w:history="1">
        <w:r w:rsidRPr="00BB4DD1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这里</w:t>
        </w:r>
      </w:hyperlink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</w:t>
      </w:r>
      <w:hyperlink r:id="rId10" w:tooltip="?p=450" w:history="1">
        <w:r w:rsidRPr="00BB4DD1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这里</w:t>
        </w:r>
      </w:hyperlink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看到，那些想要看到更加详细的技术细节的人，可以在</w:t>
      </w:r>
      <w:hyperlink r:id="rId11" w:tooltip="lightning-network-paper.pdf" w:history="1">
        <w:r w:rsidRPr="00BB4DD1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这里</w:t>
        </w:r>
      </w:hyperlink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看到。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相反，这篇文章列出了围绕闪电网络的11个常见的谬见，以期正本清源。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谬见1：核心开发者故意让比特币的性能摆烂，强迫用户转移到闪电网络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朴恩和追亚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等人自己的基于闪电网络的初创企业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，是目前为止唯一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一个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资助闪电网络开发的公司。值得注意的是，这个手握2100万美元种子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轮投资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的企业雇佣了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保罗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•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罗素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（Paul Rusty Russel）来从事闪电网络的开发（保罗•罗素，知名自由软件程序员和倡导者，以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linux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kernel和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filesystem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hierarchy standard的开发而知名，江湖人称生锈的罗素）。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与此同时，一些最著名的比特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币开发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者，比如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格里高利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•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麦克斯韦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（Gregory Maxwell）和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皮特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•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乌里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（Pieter 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Wuille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）也在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的工资单上。这导致一些人认为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的行为是居心叵测的。他们宣称这个公司阻挡任何提高区块大小的建议，以此驱动交易费的升高，强迫比特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币用户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转而使用闪电网络。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然而，这个逻辑是很牵强的。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第一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，不仅仅是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的雇员支持小区快。区块大小论战的“去中心化”派包括了很多不同类型的程序员和比特币参与者，其中包括比特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币核心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首席开发者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范德兰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（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Wladimir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van der 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Laan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）、比特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币核心开发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者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彼得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•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托德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（Peter Todd）数字货币老兵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尼克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•</w:t>
      </w:r>
      <w:proofErr w:type="gramStart"/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萨</w:t>
      </w:r>
      <w:proofErr w:type="gramEnd"/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博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（Nick Szabo）、比特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币基金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会前执行董事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乔恩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•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马特尼斯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（Jon 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Matonis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）、bitcointalk.org和r/bitcoin的管理“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theymos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”等等很多人。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第二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，固然一些知名的 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雇员和比特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币核心开发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者反对提高区块上限——其中最著名的是麦克斯韦和乌里，但要看到，他们在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成立之前，在闪电网络的白皮书发布之前，就对提高区块上限持怀疑态度。他们都是最早的一批区块大小保守主义者，2013年早期这个话题首次被提出时，便是如此。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第三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，即便比特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币网络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的交易费真的上升了，也完全不会“强迫”人们去使用闪电网络。只要有人愿意，他还是可以直接使用比特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币网络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——只是多花一些钱。如果有任何原因激励人们使用闪电网络，这些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原因也不应该被归类为“被强迫”。这是值得商榷的，因为在资金转账方面，存在大量的备用选择。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第四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，最重要的是，你应该相信，小区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快更加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合理的说法，优于“强迫用户使用闪电网络”的说法。区块大小的问题由来已久，几乎所有的开发者都同意，超大区块会带来安全上的挑战。对于多大的区块算是“超大”尚有争议，但不能否认的是，在可扩展方面，闪电网络可以解决真实的业已存在的问题，更不用说闪电网络花费和速度的优势了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谬见2：被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雇佣的核心开发者不涉及利益冲突。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另一个极端是，一些既被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雇佣，又从事比特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币核心开发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的开发者声称他们同时参与的两个工程是完全独立的，不涉及任何利益冲突。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事实上，这并不是真的，他们的声明可能是术语混淆的结果。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根据维基百科的说法“利益冲突”（COI）是指这样一种情形，一个人或组织涉及不同的利益，这里的利益可以是经济利益也可以是其他利益，其中之一可能会腐蚀个人或组织的行为动机。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在这个定义中，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”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可能“这个词是关键。利益冲突不是说，这些被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公司雇佣的开发者在做关于比特币的工作时，一定会受到公司影响、存在利益冲突。而是他们有可能受到影响，这就够了。即便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麦克斯韦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、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乌里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和其他人可以完美地区分两个身份，可以尽力诚实得体地同时为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币核心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工作，他们的两方参与依然构成了利益冲突。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然而，值得注意的是，对比特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币开发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者来说，由于不存在独立的和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可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持续的资助模式，开发社区也许总是会置身于利益冲突的尴尬之中。这是否成为问题，又会成为多大的问题，尚需讨论。但是对这个问题，迄今尚没有提出清晰可行的解决方案。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谬见3：闪电网络将会被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控制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有时会有人说，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会有效地控制闪电网络，因此他们将能控制人们如何使用闪电网络，闪电网络能被用来做什么。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这种说法不完全是错误的。如果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开发了功能完全的闪电网络，他们会在技术上控制代码库。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然而，闪电网络是一个开源项目。不像比特币，在协议规则上，这个开源项目甚至不需要像比特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币那样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获得所有比特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币用户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的共识。这意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味着任何人都可以在他们想要的时候分叉闪电网络，以他们想要的方式调整代码，发布自己的版本。只要存在互相联系的节点，甚至有可能，人们使用不同版本的闪电网络互相交易。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事实上，在朴恩、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追亚等人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建立自己公司的同时，竞争性的闪电网络，比如</w:t>
      </w:r>
      <w:hyperlink r:id="rId12" w:tooltip="cornwarecjp/amiko-pay" w:history="1">
        <w:r w:rsidRPr="00BB4DD1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Amiko Pay</w:t>
        </w:r>
      </w:hyperlink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，已经在实施了。除此之外，还有两种闪电网络实施方案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Thunder Network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</w:t>
      </w:r>
      <w:r w:rsidRPr="00BB4DD1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BB4DD1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"https://www.strawpay.com/docs/stroem-payment-system.pdf" \o "stroem-payment-system.pdf" </w:instrText>
      </w:r>
      <w:r w:rsidRPr="00BB4DD1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BB4DD1">
        <w:rPr>
          <w:rFonts w:ascii="微软雅黑" w:eastAsia="微软雅黑" w:hAnsi="微软雅黑" w:cs="宋体" w:hint="eastAsia"/>
          <w:color w:val="EE4A45"/>
          <w:kern w:val="0"/>
          <w:sz w:val="27"/>
          <w:szCs w:val="27"/>
          <w:u w:val="single"/>
        </w:rPr>
        <w:t>Stroem</w:t>
      </w:r>
      <w:r w:rsidRPr="00BB4DD1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也在实施当中。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谬见4：闪电网络需要的大型支付中枢将会控制网络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有一些讨论认为，闪电网络将损害比特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币具有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的一些最有价值的特点，比如“去中心化”和“审查免疫”。根据这种说法，闪电网络需要大型的中枢来执行绝大多数的交易。这就可能屏蔽特定的交易，比如给维基泄密和其他政治异见人士的捐款。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这种说法很大程度上是基于这样的前提，绝大多数有效的网络配置（配置需要最少的中枢从任意一个节点连接到其他节点）都是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中心辐射模型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（hub-and-spoke model）。因此，闪电网络也许也会自然地进化出相似的中心辐射模型。这个网络中的中枢可能是几乎每个人都要用到的大型比特币实体。比如交易所、钱包服务商或者支付处理服务商。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重要的是，要认识到，就像比特币自身一样，闪电网络中的任何人都可以在任何时间，同任何人开启支付通道。因此，如果闪电网络中枢浮现出来，他们也不能控制网络。如果所有存在的中枢都拒绝开启给维基解密捐款的通道，其他任何人都可以自行开通，绕过这些中枢。事实上，维基解密自身也可以成为一个中枢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谬见5：闪电网络的中枢会侵犯用户隐私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既然闪电网络中潜在的中枢控制资金流是明显不可能的，那么对这个系统更精准一点的批评就是，这些中枢可能会追踪网络上的支付。因为绝大多数日常交易会通过这些节点，他们可能会观察到资金流，进而侵犯用户的隐私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这种说法可能是对的，但是如今在比特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币网络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上的所有交易，都已经是公开的，任何人都可查询。另一方面，在闪电网络上，很多交易都仅仅是中枢运行人才可以看到的。因此，闪电网络只可能比比特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币网络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提供了更多的隐私性，而不是更少。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除此之外，最近闪电网络协议的更新显示，闪电网络上的日常交易可以通过类似信息在洋葱网络（Tor network）上传递的方式进行。这样，闪电网络上的所有节点都只知道一个交易从哪一个直接相连的节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点来，发送到哪一个直接相连的节点去。但是却不知道是哪一个节点发起了交易，哪一个节点最终接受了交易。如果这一点改进得以实现，闪电网络将比如今的比特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币网络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提供更多的隐秘性。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谬见6：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将利用闪电网络赚钱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有时候有人会说，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力推闪电网络（同时阻碍提高区块上限），是因为他计划通过运行闪电网络中枢来收费。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可能闪电中枢真的会为自身的中间人服务收取费用。既然任何人都可以开设一个中枢，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也可能会这么做。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但正是由于任何人都可以建立一个中枢并且收费，这就意味着任何人都不可能通过这个牟取暴利。在自由市场里面，竞争会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最小化每一个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参与者的利润。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事实上，没有什么理由可以相信，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渴望参与金融中间人的业务。到目前为止，没有任何迹象表明，他们想要或者部分地参与金融中间人。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谬见7：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通过闪电网络赚不到钱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 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既然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将不会有能力控制闪电网络，看起来也不会通过收取闪电中枢服务费谋取暴利，那么问题来了，为什么公司要投钱开发这个网络呢？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要回答这个问题，我们首先应该明确，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并没有将巨额的资金投入到闪电网络，公司只是为生锈的罗素（Rusty Russel）提供一份薪水，仅此而已。假设罗素的工作非常出色，但闪电网络并不是什么几百万美元的大动作。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但是问题还没有回答，到底为什么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要资助闪电网络的开发？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最可能的答案是（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也并不完全确定），到目前为止公司的解释是，他们相信这个东西最终会很有价值。在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一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个数百万或数十亿美元使用闪电网络的世界里，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相信总能以某种方式获取利润，比如通过支持、培训和咨询服务。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红帽公司（Red Hat）已经提供了一个范例。红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帽公司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是美国的一家跨国软件公司，与其他开源项目有着相似的商业模式，并主要以Linux操作系统知名。该公司主要向分布在全世界的客户提供各种Linux相关服务。年收入达到10亿美元以上。红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帽公司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的业绩可能是任何一个闪电中枢永远也不会达到的。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 </w:t>
      </w:r>
    </w:p>
    <w:p w:rsidR="00BB4DD1" w:rsidRPr="00BB4DD1" w:rsidRDefault="00BB4DD1" w:rsidP="00BB4D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谬见8：闪电网络会要求比特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币网络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进行硬分叉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另一个反对闪电网络的说法是，闪电网络还远不到确定会施行的地步。就像对区块扩容争论一样，他们说施行闪电网络会要求比特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币协议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进行有争议的改变，甚至是硬分叉。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为了支持闪电网络，比特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币网络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确实需要几个升级。其中最著名的是，延展性问题（比特币改进提议62）和锁定时间的选择（比特币改进提议65）。然而，所有这些升级都不需要硬分叉。他们可以采用软分叉的方式，在技术层面上，没有任何一个上述软分叉是有争议的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（当然，如果人们愿意，这些升级也可以通过硬分叉的方式来实施，但这是不必要的。）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谬见9：有了闪电网络，就没有必要进行区块扩容了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闪电网络是在两个相连的用户之间进行几乎无限的交易，同时只在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比特币区块链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上留下两个交易记录。因此，有时候闪电网络就像突然杀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出的英雄，好像可以解决比特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币存在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的所有可扩展性方面的问题，引起人们或明或暗的欢呼。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固然，闪电网络在很大程度上可能有助于解决比特币可扩展性的问题，但是认为将来完全不需要进行区块扩容，还是太过言过其实了。如果比特币的潜力完全发挥出来，每天全球数以十亿的人使用比特币，这些用户依然需要在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比特币区块链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上写入交易才能开启和关闭闪电网络通道。在这样的场景下，可以负责任地说，1M的区块容量确实太小了。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事实上，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朴恩和追亚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在他们的白皮书中承认，区块大小限制需要上升，他们估算：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”如果假设在去中心化支付网络中，一个人平均每年进行3次区块链交易，在理想情况下，1M大小的区块限制能够支持3.5亿用户的使用（假设每兆含2000交易）。这是不够的，为了满足全世界每一个人都能使用比特币，区块扩容还是非常必要的……尽管闪电网络看上去会在短期内缓解区块扩容的压力，但如果比特币在全球范围被广泛使用，长期来看，增加区块大小是必要的。“应该提出的是，闪电网络不仅仅是一个比特币可扩展问题的解决方案。它可能首次提出了安全即时确认的机制，也使价值很小的小额交易又一次在经济上成为可能。事实上，如果大量的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比特币新用户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采用了这些特征，闪电网络的发展可能会对比特币的可扩展性提出挑战。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 </w:t>
      </w:r>
    </w:p>
    <w:p w:rsidR="00BB4DD1" w:rsidRPr="00BB4DD1" w:rsidRDefault="00BB4DD1" w:rsidP="00BB4DD1">
      <w:pPr>
        <w:widowControl/>
        <w:shd w:val="clear" w:color="auto" w:fill="FFFFFF"/>
        <w:spacing w:before="300" w:after="150"/>
        <w:jc w:val="left"/>
        <w:outlineLvl w:val="0"/>
        <w:rPr>
          <w:rFonts w:ascii="微软雅黑" w:eastAsia="微软雅黑" w:hAnsi="微软雅黑" w:cs="宋体" w:hint="eastAsia"/>
          <w:color w:val="555555"/>
          <w:kern w:val="36"/>
          <w:sz w:val="45"/>
          <w:szCs w:val="45"/>
        </w:rPr>
      </w:pPr>
      <w:r w:rsidRPr="00BB4DD1">
        <w:rPr>
          <w:rFonts w:ascii="微软雅黑" w:eastAsia="微软雅黑" w:hAnsi="微软雅黑" w:cs="宋体" w:hint="eastAsia"/>
          <w:color w:val="555555"/>
          <w:kern w:val="36"/>
          <w:sz w:val="45"/>
          <w:szCs w:val="45"/>
        </w:rPr>
        <w:t>谬见10：闪电网络很简单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当人们在争论区块扩容的问题时，一些去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中心化派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的人士指出，闪电网络可以轻易地解决绝大部分比特币的可扩展性问题。有时候这听起来让人觉得，闪电网络轻而易举。事实不是这样的。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首先，闪电协议本身只是一件进行中的事情，生锈的罗素、朴恩、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追亚等人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正在尽其所能实现它，但这是一个长期缓慢的过程。即使是概念本身，也不是一成不变的。一些问题尚待解决，基于此，不能言之凿凿地说，闪电网络最终一定会实现。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还有，像上面提到的，为了闪电网络的安全实施，比特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币协议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本身也需要改进。一些要求的改进，就像闪电网络本身一样，不是那么容易实现。基于以上，闪电网络可能需要相当长的时间才能实现（如果真能实现的话）。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最后，钱包软件也需要调整。最可能受影响的是个人用户的钱包——Core、XT、以太、移动钱包等等。他们将需要某种插件。用户届时才能选择，在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比特币区块链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上进行交易，还是在闪电网络上进行交易。但就像闪电网络一样，这将如何实现，它会是个什么样子，都还是未知数。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 </w:t>
      </w:r>
    </w:p>
    <w:p w:rsidR="00BB4DD1" w:rsidRPr="00BB4DD1" w:rsidRDefault="00BB4DD1" w:rsidP="00BB4D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谬见11：迫切需要闪电网络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第十一个谬见与其说是谬见，不如说是争议。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首先应该说明，即时和廉价的交易有多大的迫切性，是很难说清楚的。到目前为止，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比特币区块链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不具备这样的特征，因此也很难说清楚这些特征有多大的需求。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常见的说法是，为了解决比特币的扩展性问题，急需闪电网络。有一些进步派人士也以闪电网络远没有准备好的理由，论证区块大小急需提升。他们说，如果区块满了，交易费会上升到令人难以忍受的水平，交易的确认会变得很慢（甚至得不到确认），比特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币甚至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会变得过载。没有闪电网络这样的选择，结果将会很坏——也许会是灾难性的。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就像上面提到的，闪电网络远远没有准备好，无疑是一个事实。幸运的是，区块尚没有填满，至少没有以引发大麻烦的方式上升。即便是Bitcoin XT的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开发者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迈克</w:t>
      </w:r>
      <w:proofErr w:type="gramEnd"/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•</w:t>
      </w:r>
      <w:proofErr w:type="gramStart"/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赫</w:t>
      </w:r>
      <w:proofErr w:type="gramEnd"/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恩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（Mike Hearn）和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加文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•</w:t>
      </w:r>
      <w:r w:rsidRPr="00BB4DD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安德森</w:t>
      </w: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（Gavin Andresen）——两个最著名的大区块鼓吹者——也承认大概一年之后麻烦才会出现（还有人认为需要更长的时间，麻烦才会出现）。这意味着闪电网络可能有至少一年的时间来部署和获得支持。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一年的时间是否够用，是有争议的。在一篇帖子中，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赫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恩表示，没有任何可行的技术协议可以在一年之内获得广泛接受，闪电网络也不行。而另一些人，则乐观一些，尽管大范围内部署闪电网络这样的东西，一年时间并不是很长的时间，但在比特币的世界里，一切皆有可能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更重要的是，很多论战中的去中心派表示，从一开始，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区块变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满就不像另一方说的那样严重。交易费可能会上升一点，但并不是所有的交易都会在第一个区块获得确认，这不是不能接受的局面。如果是这样的话，基于比特币扩展性的理由论证闪电网络的迫切性，可能需要更长的时间。</w:t>
      </w:r>
    </w:p>
    <w:p w:rsidR="00BB4DD1" w:rsidRPr="00BB4DD1" w:rsidRDefault="00BB4DD1" w:rsidP="00BB4DD1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感谢闪电网络白皮书的共同作者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萨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帝</w:t>
      </w:r>
      <w:proofErr w:type="gram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厄</w:t>
      </w:r>
      <w:proofErr w:type="gram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斯•追亚（Thaddeus 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Dryja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）和</w:t>
      </w:r>
      <w:proofErr w:type="spellStart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BB4DD1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的闪电网络工程师生锈的罗素（Rusty Russell）为本文早期的草稿提供的反馈意见。</w:t>
      </w:r>
    </w:p>
    <w:p w:rsidR="00E9571A" w:rsidRPr="00BB4DD1" w:rsidRDefault="00E9571A">
      <w:bookmarkStart w:id="0" w:name="_GoBack"/>
      <w:bookmarkEnd w:id="0"/>
    </w:p>
    <w:sectPr w:rsidR="00E9571A" w:rsidRPr="00BB4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6A"/>
    <w:rsid w:val="004E136A"/>
    <w:rsid w:val="00BB4DD1"/>
    <w:rsid w:val="00E9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A30B7-3AE2-4C71-BABF-42090743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4D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B4D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D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B4D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B4DD1"/>
  </w:style>
  <w:style w:type="character" w:styleId="a3">
    <w:name w:val="Hyperlink"/>
    <w:basedOn w:val="a0"/>
    <w:uiPriority w:val="99"/>
    <w:semiHidden/>
    <w:unhideWhenUsed/>
    <w:rsid w:val="00BB4DD1"/>
    <w:rPr>
      <w:color w:val="0000FF"/>
      <w:u w:val="single"/>
    </w:rPr>
  </w:style>
  <w:style w:type="character" w:customStyle="1" w:styleId="pull-right">
    <w:name w:val="pull-right"/>
    <w:basedOn w:val="a0"/>
    <w:rsid w:val="00BB4DD1"/>
  </w:style>
  <w:style w:type="paragraph" w:styleId="a4">
    <w:name w:val="Normal (Web)"/>
    <w:basedOn w:val="a"/>
    <w:uiPriority w:val="99"/>
    <w:semiHidden/>
    <w:unhideWhenUsed/>
    <w:rsid w:val="00BB4D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4DD1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B4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9900938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8btc.com/11-myths" TargetMode="External"/><Relationship Id="rId12" Type="http://schemas.openxmlformats.org/officeDocument/2006/relationships/hyperlink" Target="https://github.com/cornwarecjp/amiko-p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8btc.com/featured" TargetMode="External"/><Relationship Id="rId11" Type="http://schemas.openxmlformats.org/officeDocument/2006/relationships/hyperlink" Target="https://lightning.network/lightning-network-paper.pdf" TargetMode="External"/><Relationship Id="rId5" Type="http://schemas.openxmlformats.org/officeDocument/2006/relationships/hyperlink" Target="http://www.8btc.com/blockchain" TargetMode="External"/><Relationship Id="rId10" Type="http://schemas.openxmlformats.org/officeDocument/2006/relationships/hyperlink" Target="http://rusty.ozlabs.org/?p=450" TargetMode="External"/><Relationship Id="rId4" Type="http://schemas.openxmlformats.org/officeDocument/2006/relationships/hyperlink" Target="http://www.8btc.com/author/1163" TargetMode="External"/><Relationship Id="rId9" Type="http://schemas.openxmlformats.org/officeDocument/2006/relationships/hyperlink" Target="http://lightning.network/lightning-network-summar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3001</dc:creator>
  <cp:keywords/>
  <dc:description/>
  <cp:lastModifiedBy>3001</cp:lastModifiedBy>
  <cp:revision>2</cp:revision>
  <dcterms:created xsi:type="dcterms:W3CDTF">2016-07-07T12:56:00Z</dcterms:created>
  <dcterms:modified xsi:type="dcterms:W3CDTF">2016-07-07T12:57:00Z</dcterms:modified>
</cp:coreProperties>
</file>