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rPr>
          <w:color w:val="000000" w:themeColor="text1"/>
          <w:sz w:val="36"/>
          <w:szCs w:val="36"/>
          <w14:textFill>
            <w14:solidFill>
              <w14:schemeClr w14:val="tx1"/>
            </w14:solidFill>
          </w14:textFill>
        </w:rPr>
      </w:pPr>
      <w:r>
        <w:rPr>
          <w:color w:val="000000" w:themeColor="text1"/>
          <w:sz w:val="36"/>
          <w:szCs w:val="36"/>
          <w:bdr w:val="none" w:color="auto" w:sz="0" w:space="0"/>
          <w14:textFill>
            <w14:solidFill>
              <w14:schemeClr w14:val="tx1"/>
            </w14:solidFill>
          </w14:textFill>
        </w:rPr>
        <w:t>Zcash VS 比特币：极其相似，但又有所不同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300" w:lineRule="atLeast"/>
        <w:ind w:left="0" w:right="0"/>
        <w:jc w:val="left"/>
        <w:rPr>
          <w:color w:val="000000" w:themeColor="text1"/>
          <w:sz w:val="0"/>
          <w:szCs w:val="0"/>
          <w14:textFill>
            <w14:solidFill>
              <w14:schemeClr w14:val="tx1"/>
            </w14:solidFill>
          </w14:textFill>
        </w:rPr>
      </w:pPr>
      <w:r>
        <w:rPr>
          <w:rFonts w:ascii="宋体" w:hAnsi="宋体" w:eastAsia="宋体" w:cs="宋体"/>
          <w:color w:val="000000" w:themeColor="text1"/>
          <w:kern w:val="0"/>
          <w:sz w:val="22"/>
          <w:szCs w:val="22"/>
          <w:bdr w:val="single" w:color="9E9E9E" w:sz="6" w:space="0"/>
          <w:lang w:val="en-US" w:eastAsia="zh-CN" w:bidi="ar"/>
          <w14:textFill>
            <w14:solidFill>
              <w14:schemeClr w14:val="tx1"/>
            </w14:solidFill>
          </w14:textFill>
        </w:rPr>
        <w:t>原</w:t>
      </w:r>
      <w:r>
        <w:rPr>
          <w:rFonts w:ascii="宋体" w:hAnsi="宋体" w:eastAsia="宋体" w:cs="宋体"/>
          <w:color w:val="000000" w:themeColor="text1"/>
          <w:kern w:val="0"/>
          <w:sz w:val="22"/>
          <w:szCs w:val="22"/>
          <w:bdr w:val="single" w:color="9E9E9E" w:sz="6" w:space="0"/>
          <w:lang w:val="en-US" w:eastAsia="zh-CN" w:bidi="ar"/>
          <w14:textFill>
            <w14:solidFill>
              <w14:schemeClr w14:val="tx1"/>
            </w14:solidFill>
          </w14:textFill>
        </w:rPr>
        <w:t>创</w:t>
      </w:r>
      <w:r>
        <w:rPr>
          <w:rFonts w:ascii="宋体" w:hAnsi="宋体" w:eastAsia="宋体" w:cs="宋体"/>
          <w:color w:val="000000" w:themeColor="text1"/>
          <w:kern w:val="0"/>
          <w:sz w:val="0"/>
          <w:szCs w:val="0"/>
          <w:bdr w:val="none" w:color="auto" w:sz="0" w:space="0"/>
          <w:lang w:val="en-US" w:eastAsia="zh-CN" w:bidi="ar"/>
          <w14:textFill>
            <w14:solidFill>
              <w14:schemeClr w14:val="tx1"/>
            </w14:solidFill>
          </w14:textFill>
        </w:rPr>
        <w:t> </w:t>
      </w:r>
      <w:r>
        <w:rPr>
          <w:rStyle w:val="6"/>
          <w:rFonts w:ascii="宋体" w:hAnsi="宋体" w:eastAsia="宋体" w:cs="宋体"/>
          <w:i w:val="0"/>
          <w:color w:val="000000" w:themeColor="text1"/>
          <w:kern w:val="0"/>
          <w:sz w:val="24"/>
          <w:szCs w:val="24"/>
          <w:bdr w:val="none" w:color="auto" w:sz="0" w:space="0"/>
          <w:lang w:val="en-US" w:eastAsia="zh-CN" w:bidi="ar"/>
          <w14:textFill>
            <w14:solidFill>
              <w14:schemeClr w14:val="tx1"/>
            </w14:solidFill>
          </w14:textFill>
        </w:rPr>
        <w:t>2016-11-01</w:t>
      </w:r>
      <w:r>
        <w:rPr>
          <w:rFonts w:ascii="宋体" w:hAnsi="宋体" w:eastAsia="宋体" w:cs="宋体"/>
          <w:color w:val="000000" w:themeColor="text1"/>
          <w:kern w:val="0"/>
          <w:sz w:val="0"/>
          <w:szCs w:val="0"/>
          <w:bdr w:val="none" w:color="auto" w:sz="0" w:space="0"/>
          <w:lang w:val="en-US" w:eastAsia="zh-CN" w:bidi="ar"/>
          <w14:textFill>
            <w14:solidFill>
              <w14:schemeClr w14:val="tx1"/>
            </w14:solidFill>
          </w14:textFill>
        </w:rPr>
        <w:t> </w:t>
      </w:r>
      <w:r>
        <w:rPr>
          <w:rStyle w:val="6"/>
          <w:rFonts w:ascii="宋体" w:hAnsi="宋体" w:eastAsia="宋体" w:cs="宋体"/>
          <w:i w:val="0"/>
          <w:color w:val="000000" w:themeColor="text1"/>
          <w:kern w:val="0"/>
          <w:sz w:val="24"/>
          <w:szCs w:val="24"/>
          <w:bdr w:val="none" w:color="auto" w:sz="0" w:space="0"/>
          <w:lang w:val="en-US" w:eastAsia="zh-CN" w:bidi="ar"/>
          <w14:textFill>
            <w14:solidFill>
              <w14:schemeClr w14:val="tx1"/>
            </w14:solidFill>
          </w14:textFill>
        </w:rPr>
        <w:t>Alex</w:t>
      </w:r>
      <w:r>
        <w:rPr>
          <w:rFonts w:ascii="宋体" w:hAnsi="宋体" w:eastAsia="宋体" w:cs="宋体"/>
          <w:color w:val="000000" w:themeColor="text1"/>
          <w:kern w:val="0"/>
          <w:sz w:val="0"/>
          <w:szCs w:val="0"/>
          <w:bdr w:val="none" w:color="auto" w:sz="0" w:space="0"/>
          <w:lang w:val="en-US" w:eastAsia="zh-CN" w:bidi="ar"/>
          <w14:textFill>
            <w14:solidFill>
              <w14:schemeClr w14:val="tx1"/>
            </w14:solidFill>
          </w14:textFill>
        </w:rPr>
        <w:t> </w:t>
      </w:r>
      <w:r>
        <w:rPr>
          <w:rFonts w:ascii="宋体" w:hAnsi="宋体" w:eastAsia="宋体" w:cs="宋体"/>
          <w:vanish/>
          <w:color w:val="000000" w:themeColor="text1"/>
          <w:kern w:val="0"/>
          <w:sz w:val="24"/>
          <w:szCs w:val="24"/>
          <w:u w:val="none"/>
          <w:bdr w:val="none" w:color="auto" w:sz="0" w:space="0"/>
          <w:lang w:val="en-US" w:eastAsia="zh-CN" w:bidi="ar"/>
          <w14:textFill>
            <w14:solidFill>
              <w14:schemeClr w14:val="tx1"/>
            </w14:solidFill>
          </w14:textFill>
        </w:rPr>
        <w:fldChar w:fldCharType="begin"/>
      </w:r>
      <w:r>
        <w:rPr>
          <w:rFonts w:ascii="宋体" w:hAnsi="宋体" w:eastAsia="宋体" w:cs="宋体"/>
          <w:vanish/>
          <w:color w:val="000000" w:themeColor="text1"/>
          <w:kern w:val="0"/>
          <w:sz w:val="24"/>
          <w:szCs w:val="24"/>
          <w:u w:val="none"/>
          <w:bdr w:val="none" w:color="auto" w:sz="0" w:space="0"/>
          <w:lang w:val="en-US" w:eastAsia="zh-CN" w:bidi="ar"/>
          <w14:textFill>
            <w14:solidFill>
              <w14:schemeClr w14:val="tx1"/>
            </w14:solidFill>
          </w14:textFill>
        </w:rPr>
        <w:instrText xml:space="preserve"> HYPERLINK "http://mp.weixin.qq.com/javascript:void(0);" </w:instrText>
      </w:r>
      <w:r>
        <w:rPr>
          <w:rFonts w:ascii="宋体" w:hAnsi="宋体" w:eastAsia="宋体" w:cs="宋体"/>
          <w:vanish/>
          <w:color w:val="000000" w:themeColor="text1"/>
          <w:kern w:val="0"/>
          <w:sz w:val="24"/>
          <w:szCs w:val="24"/>
          <w:u w:val="none"/>
          <w:bdr w:val="none" w:color="auto" w:sz="0" w:space="0"/>
          <w:lang w:val="en-US" w:eastAsia="zh-CN" w:bidi="ar"/>
          <w14:textFill>
            <w14:solidFill>
              <w14:schemeClr w14:val="tx1"/>
            </w14:solidFill>
          </w14:textFill>
        </w:rPr>
        <w:fldChar w:fldCharType="separate"/>
      </w:r>
      <w:r>
        <w:rPr>
          <w:rStyle w:val="7"/>
          <w:rFonts w:ascii="宋体" w:hAnsi="宋体" w:eastAsia="宋体" w:cs="宋体"/>
          <w:vanish/>
          <w:color w:val="000000" w:themeColor="text1"/>
          <w:sz w:val="24"/>
          <w:szCs w:val="24"/>
          <w:u w:val="none"/>
          <w:bdr w:val="none" w:color="auto" w:sz="0" w:space="0"/>
          <w14:textFill>
            <w14:solidFill>
              <w14:schemeClr w14:val="tx1"/>
            </w14:solidFill>
          </w14:textFill>
        </w:rPr>
        <w:t>巴比特资讯</w:t>
      </w:r>
      <w:r>
        <w:rPr>
          <w:rFonts w:ascii="宋体" w:hAnsi="宋体" w:eastAsia="宋体" w:cs="宋体"/>
          <w:vanish/>
          <w:color w:val="000000" w:themeColor="text1"/>
          <w:kern w:val="0"/>
          <w:sz w:val="24"/>
          <w:szCs w:val="24"/>
          <w:u w:val="none"/>
          <w:bdr w:val="none" w:color="auto" w:sz="0" w:space="0"/>
          <w:lang w:val="en-US" w:eastAsia="zh-CN" w:bidi="ar"/>
          <w14:textFill>
            <w14:solidFill>
              <w14:schemeClr w14:val="tx1"/>
            </w14:solidFill>
          </w14:textFill>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rPr>
          <w:color w:val="000000" w:themeColor="text1"/>
          <w:sz w:val="21"/>
          <w:szCs w:val="21"/>
          <w14:textFill>
            <w14:solidFill>
              <w14:schemeClr w14:val="tx1"/>
            </w14:solidFill>
          </w14:textFill>
        </w:rPr>
      </w:pPr>
      <w:r>
        <w:rPr>
          <w:color w:val="000000" w:themeColor="text1"/>
          <w:sz w:val="21"/>
          <w:szCs w:val="21"/>
          <w:bdr w:val="none" w:color="auto" w:sz="0" w:space="0"/>
          <w14:textFill>
            <w14:solidFill>
              <w14:schemeClr w14:val="tx1"/>
            </w14:solidFill>
          </w14:textFill>
        </w:rPr>
        <w:t>本文作者Alex Sunnarborg是Lawnmower的创始人，这是一家创办于2015年的区块链投资和市场数据平台。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4"/>
          <w:szCs w:val="24"/>
          <w:bdr w:val="none" w:color="auto" w:sz="0" w:space="0"/>
          <w:shd w:val="clear" w:fill="FFFFFF"/>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sz w:val="24"/>
          <w:szCs w:val="24"/>
          <w:bdr w:val="none" w:color="auto" w:sz="0" w:space="0"/>
          <w:shd w:val="clear" w:fill="FFFFFF"/>
          <w14:textFill>
            <w14:solidFill>
              <w14:schemeClr w14:val="tx1"/>
            </w14:solidFill>
          </w14:textFill>
        </w:rPr>
        <w:instrText xml:space="preserve">INCLUDEPICTURE \d "http://mmbiz.qpic.cn/mmbiz_png/1VO2FSicRGVQGqpjricYGlc1bdL73EJLImDnUMf1FXd1ibbypevXSr7v6bmiaE42DuwoZQN4eNQpPEVqebmlQJgPZQ/640?wx_fmt=png&amp;tp=webp&amp;wxfrom=5&amp;wx_lazy=1" \* MERGEFORMATINET </w:instrText>
      </w:r>
      <w:r>
        <w:rPr>
          <w:rFonts w:hint="default" w:ascii="Helvetica Neue" w:hAnsi="Helvetica Neue" w:eastAsia="Helvetica Neue" w:cs="Helvetica Neue"/>
          <w:b w:val="0"/>
          <w:i w:val="0"/>
          <w:caps w:val="0"/>
          <w:color w:val="000000" w:themeColor="text1"/>
          <w:spacing w:val="0"/>
          <w:sz w:val="24"/>
          <w:szCs w:val="24"/>
          <w:bdr w:val="none" w:color="auto" w:sz="0" w:space="0"/>
          <w:shd w:val="clear" w:fill="FFFFFF"/>
          <w14:textFill>
            <w14:solidFill>
              <w14:schemeClr w14:val="tx1"/>
            </w14:solidFill>
          </w14:textFill>
        </w:rPr>
        <w:fldChar w:fldCharType="separate"/>
      </w:r>
      <w:r>
        <w:rPr>
          <w:rFonts w:hint="default" w:ascii="Helvetica Neue" w:hAnsi="Helvetica Neue" w:eastAsia="Helvetica Neue" w:cs="Helvetica Neue"/>
          <w:b w:val="0"/>
          <w:i w:val="0"/>
          <w:caps w:val="0"/>
          <w:color w:val="000000" w:themeColor="text1"/>
          <w:spacing w:val="0"/>
          <w:sz w:val="24"/>
          <w:szCs w:val="24"/>
          <w:bdr w:val="none" w:color="auto" w:sz="0" w:space="0"/>
          <w:shd w:val="clear" w:fill="FFFFFF"/>
          <w14:textFill>
            <w14:solidFill>
              <w14:schemeClr w14:val="tx1"/>
            </w14:solidFill>
          </w14:textFill>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themeColor="text1"/>
          <w:spacing w:val="0"/>
          <w:sz w:val="24"/>
          <w:szCs w:val="24"/>
          <w:bdr w:val="none" w:color="auto" w:sz="0" w:space="0"/>
          <w:shd w:val="clear" w:fill="FFFFFF"/>
          <w14:textFill>
            <w14:solidFill>
              <w14:schemeClr w14:val="tx1"/>
            </w14:solidFill>
          </w14:textFill>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在这篇文章中，Sunnarborg将比特币的属性与最新发布的加密货币Zcash进行了对比，并概述了他对这两种加密货币的市场潜力的看法。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随着Zcash的正式推出（及其周围的投机行为），你可能会好奇这种去中心化的开源加密货币与比特币相比如何。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尽管与中本聪的比特币设计在结构上存在着很多类似之处，不过，Zcash利用了先进的新型加密技术来提供可选的和改进过的隐私和透明度，以及使用自己独特的区块链。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不过，尽管比特币和Zcash存在差异，但它们也有共同点。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Zcash的代币供应模式与比特币极其相似——同样拥有一种固定的和已知的的发行模式，大约每4年产量就会产量减半一次。并且，Zcash（ZEC）和比特币（BTC）一样，其最大供应量也是2100万。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鉴于以上相似点，就不难明白为什么这两种资产的价格和市值将会被经常拿来进行比较。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Style w:val="5"/>
          <w:rFonts w:hint="default" w:ascii="Helvetica Neue" w:hAnsi="Helvetica Neue" w:eastAsia="Helvetica Neue" w:cs="Helvetica Neue"/>
          <w:i w:val="0"/>
          <w:caps w:val="0"/>
          <w:color w:val="000000" w:themeColor="text1"/>
          <w:spacing w:val="0"/>
          <w:sz w:val="27"/>
          <w:szCs w:val="27"/>
          <w:bdr w:val="none" w:color="auto" w:sz="0" w:space="0"/>
          <w:shd w:val="clear" w:fill="FFFFFF"/>
          <w14:textFill>
            <w14:solidFill>
              <w14:schemeClr w14:val="tx1"/>
            </w14:solidFill>
          </w14:textFill>
        </w:rPr>
        <w:t>小心起航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如今距离比特币创世区块被挖出已经近8年了，已经挖出超过1575万BTC（占到比特币总量的75%还要多）。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Zcash开发者现在推出了一种类似比特币的加密货币（尽管还是有一些区别）。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instrText xml:space="preserve">INCLUDEPICTURE \d "http://mmbiz.qpic.cn/mmbiz_png/1VO2FSicRGVQGqpjricYGlc1bdL73EJLImhOF6ibM97jbpakeibBakP9oMnCZqy8h71SqiaS8szWtuqZic7TJWH1exBA/640?wx_fmt=png&amp;tp=webp&amp;wxfrom=5&amp;wx_lazy=1" \* MERGEFORMATINET </w:instrText>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separate"/>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与比特币相比，Zcash的区块链和发行结构的不同之处在于：ZEC的平均区块时间为2.5分钟并且最初区块奖励为12.5 ZEC。这种设计是为了减少可能会出现的负面事件所带来的影响，如‘重大的bug’或者‘安全漏洞’。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所以，对于Zcash来说，最初的区块只奖励少量的ZEC，这意味着在生态系统整体供应量固定的情况下，区块奖励随着时间推移成上升趋势。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所以你可以想象，早期阶段，交易所会收到大量的ZEC购买订单，但是ZEC出售订单将会非常少，因为在这个时期ZEC产量太低。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Style w:val="5"/>
          <w:rFonts w:hint="default" w:ascii="Helvetica Neue" w:hAnsi="Helvetica Neue" w:eastAsia="Helvetica Neue" w:cs="Helvetica Neue"/>
          <w:i w:val="0"/>
          <w:caps w:val="0"/>
          <w:color w:val="000000" w:themeColor="text1"/>
          <w:spacing w:val="0"/>
          <w:sz w:val="27"/>
          <w:szCs w:val="27"/>
          <w:bdr w:val="none" w:color="auto" w:sz="0" w:space="0"/>
          <w:shd w:val="clear" w:fill="FFFFFF"/>
          <w14:textFill>
            <w14:solidFill>
              <w14:schemeClr w14:val="tx1"/>
            </w14:solidFill>
          </w14:textFill>
        </w:rPr>
        <w:t>与比特币一较高低？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在Zcash正式发布之前，衍生品交易所BitMEX在第一个ZEC还未挖出来就已经为交易者开放了Zcash期货交易市场。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BitMEX提供的期货合约有效期大约对个月，于12月30日到期，ZEC价格基于到那时ZEC对BTC的汇率。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本稿（英文）发布时BitMEX上ZEC价格为1.5BTC，这就表示市场预测，到12月30日，1 ZEC等于1.5BTC，到那时将会大约有330，000ZEC被挖出来。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instrText xml:space="preserve">INCLUDEPICTURE \d "http://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separate"/>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10月28日当天比特币价格685美元，1 ZEC等于1.5BTC就意味着到12月30日，ZEC市值将会达到3.5亿美元，这足以让ZEC位居数字资产前五。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当然，市场需求方面可能到12月30日使比特币当天价格高于ZEC。不过ZEC和比特币价格相等对人们造成的心里冲击无疑值得关注。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Style w:val="5"/>
          <w:rFonts w:hint="default" w:ascii="Helvetica Neue" w:hAnsi="Helvetica Neue" w:eastAsia="Helvetica Neue" w:cs="Helvetica Neue"/>
          <w:i w:val="0"/>
          <w:caps w:val="0"/>
          <w:color w:val="000000" w:themeColor="text1"/>
          <w:spacing w:val="0"/>
          <w:sz w:val="27"/>
          <w:szCs w:val="27"/>
          <w:bdr w:val="none" w:color="auto" w:sz="0" w:space="0"/>
          <w:shd w:val="clear" w:fill="FFFFFF"/>
          <w14:textFill>
            <w14:solidFill>
              <w14:schemeClr w14:val="tx1"/>
            </w14:solidFill>
          </w14:textFill>
        </w:rPr>
        <w:t>Zcash奖励结构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Zcash是由一个公开团队和公司（Zcash电子货币公司），还有很多有名的员工，顾问和投资者共同创建的。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作为公司股权以外的额外激励，一些团队成员也还将在未来的挖矿过程中获得一部分未来的ZEC区块奖励。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总供应量的10%即210万ZEC将会被分配给矿工以外的团体。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投资者，雇员，顾问，创始人，公司（作为新项目筹资的‘战略储备’）和非盈利性的Zcash基金会（创建用于‘维护和改善Zcash协议）都将会在特定的时间段收到指定部分的未来区块奖励。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instrText xml:space="preserve">INCLUDEPICTURE \d "http://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separate"/>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drawing>
          <wp:inline distT="0" distB="0" distL="114300" distR="114300">
            <wp:extent cx="304800" cy="3048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end"/>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这210万ZEC将会在前4年里分配完毕，直到第1050万ZEC被挖出，到那时非矿工获得的区块奖励将会占到20%。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instrText xml:space="preserve">INCLUDEPICTURE \d "http://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separate"/>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4年以后，之后的1050万ZEC将会只被奖励给矿工。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Style w:val="5"/>
          <w:rFonts w:hint="default" w:ascii="Helvetica Neue" w:hAnsi="Helvetica Neue" w:eastAsia="Helvetica Neue" w:cs="Helvetica Neue"/>
          <w:i w:val="0"/>
          <w:caps w:val="0"/>
          <w:color w:val="000000" w:themeColor="text1"/>
          <w:spacing w:val="0"/>
          <w:sz w:val="27"/>
          <w:szCs w:val="27"/>
          <w:bdr w:val="none" w:color="auto" w:sz="0" w:space="0"/>
          <w:shd w:val="clear" w:fill="FFFFFF"/>
          <w14:textFill>
            <w14:solidFill>
              <w14:schemeClr w14:val="tx1"/>
            </w14:solidFill>
          </w14:textFill>
        </w:rPr>
        <w:t>投资和筹资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Zcash还公布了一些有关投资者和之前的筹资结构的详细信息。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公司最新的200万美元融资占到公司总值的6.25%，公司总值为3200万美元。而之前一轮的100万美元融资。占公司股份10.15%，当时公司市值大约1000万美元。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因此，第一年，早期投资支付100万美元就买到了Zcash电子货币公司的股票和214，000 ZEC（当时1 ZEC大约4.66美元），而最新的投资者支付200万美元才买到股票和132，000ZEC（1ZEC大约15.15美元）。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有关Zcash的另一个需要记住的重要概念就是：该技术的理念也被应用到其他项目或协议。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已经有人计划和谈论要将Zcash的一些功能扩展到以太坊，或者反过来，将以太坊智能合约功能带给Zcash。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000000" w:themeColor="text1"/>
          <w:spacing w:val="0"/>
          <w:sz w:val="24"/>
          <w:szCs w:val="24"/>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1"/>
          <w:szCs w:val="21"/>
          <w:bdr w:val="none" w:color="auto" w:sz="0" w:space="0"/>
          <w:shd w:val="clear" w:fill="FFFFFF"/>
          <w14:textFill>
            <w14:solidFill>
              <w14:schemeClr w14:val="tx1"/>
            </w14:solidFill>
          </w14:textFill>
        </w:rPr>
        <w:t>因此，ZEC的价值显然是基于多种因素的，所以应该对那些可进行比较的甚至竞争性的平台和资产进行考虑，如BTC，ETH和未来的项目这些同样能够采用和迭代这些突破性和开源的发展成果。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000000" w:themeColor="text1"/>
          <w14:textFill>
            <w14:solidFill>
              <w14:schemeClr w14:val="tx1"/>
            </w14:solidFill>
          </w14:textFill>
        </w:rPr>
      </w:pPr>
    </w:p>
    <w:p>
      <w:pPr>
        <w:rPr>
          <w:color w:val="000000" w:themeColor="text1"/>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26A1C"/>
    <w:rsid w:val="28826A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2016-11-07T07:19:00Z</dcterms:created>
  <dc:creator>Administrator</dc:creator>
  <cp:lastModifiedBy>Administrator</cp:lastModifiedBy>
  <dcterms:modified xsi:type="dcterms:W3CDTF">2016-11-07T07:20:36Z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