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E173" w14:textId="77777777" w:rsidR="00696CB9" w:rsidRDefault="00AB02B3" w:rsidP="00696CB9">
      <w:r>
        <w:t xml:space="preserve">Equation Explanation </w:t>
      </w:r>
    </w:p>
    <w:p w14:paraId="716FCD5E" w14:textId="77777777" w:rsidR="00AB02B3" w:rsidRDefault="00A52DB1" w:rsidP="00A52DB1">
      <w:pPr>
        <w:jc w:val="center"/>
      </w:pPr>
      <w:r w:rsidRPr="00A52DB1">
        <w:rPr>
          <w:noProof/>
        </w:rPr>
        <w:drawing>
          <wp:inline distT="0" distB="0" distL="0" distR="0" wp14:anchorId="5850E975" wp14:editId="33191B93">
            <wp:extent cx="4932665" cy="510466"/>
            <wp:effectExtent l="0" t="0" r="1905" b="4445"/>
            <wp:docPr id="7111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04613" name=""/>
                    <pic:cNvPicPr/>
                  </pic:nvPicPr>
                  <pic:blipFill rotWithShape="1">
                    <a:blip r:embed="rId5"/>
                    <a:srcRect t="19300" b="1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39" cy="510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6921F" w14:textId="77777777" w:rsidR="00696CB9" w:rsidRDefault="00696CB9" w:rsidP="00696CB9">
      <w:r>
        <w:t xml:space="preserve">The toxicity dynamics are governed by dose concentration and time with the relationship </w:t>
      </w:r>
      <w:r w:rsidR="00F110B5">
        <w:t>we derived a</w:t>
      </w:r>
      <w:r>
        <w:t xml:space="preserve">bove. At the beginning of the experiment, prior to exposure, the organoids are living with baseline oxygen, this is exhibited by a drug concentration of </w:t>
      </w:r>
      <w:r w:rsidR="00F110B5">
        <w:t>O0</w:t>
      </w:r>
      <w:r>
        <w:t>.  Once initial expos</w:t>
      </w:r>
      <w:r w:rsidR="00F110B5">
        <w:t>ure,</w:t>
      </w:r>
      <w:r>
        <w:t xml:space="preserve"> the organoids are measured continuously without any recovery. </w:t>
      </w:r>
    </w:p>
    <w:p w14:paraId="07C09C96" w14:textId="77777777" w:rsidR="007C756B" w:rsidRDefault="007C756B" w:rsidP="00775B32">
      <w:pPr>
        <w:rPr>
          <w:rFonts w:eastAsiaTheme="minorEastAsia"/>
        </w:rPr>
      </w:pPr>
      <w:r>
        <w:t>As derived in “</w:t>
      </w:r>
      <w:r w:rsidRPr="007C756B">
        <w:t>Dose and time as variables of toxicity</w:t>
      </w:r>
      <w:r>
        <w:t>”, t</w:t>
      </w:r>
      <w:r w:rsidR="00696CB9">
        <w:t xml:space="preserve">he </w:t>
      </w:r>
      <w:r>
        <w:t xml:space="preserve">toxicity is a function of dose concentration and time </w:t>
      </w:r>
      <w:r w:rsidR="00F110B5">
        <w:t xml:space="preserve">in a manner similar to the ideal gas law, </w:t>
      </w:r>
      <w:r>
        <w:t xml:space="preserve">which can be modeled by </w:t>
      </w:r>
      <w:r w:rsidR="00B03246">
        <w:t>D</w:t>
      </w:r>
      <w:r>
        <w:t xml:space="preserve">ruckrey’s formula  </w:t>
      </w:r>
      <m:oMath>
        <m:r>
          <w:rPr>
            <w:rFonts w:ascii="Cambria Math" w:hAnsi="Cambria Math"/>
          </w:rPr>
          <m:t>cx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=k</m:t>
        </m:r>
      </m:oMath>
      <w:r w:rsidR="003B1DFE">
        <w:rPr>
          <w:rFonts w:eastAsiaTheme="minorEastAsia"/>
        </w:rPr>
        <w:t xml:space="preserve"> where in an ideal case x = 1. Time is</w:t>
      </w:r>
      <w:r w:rsidR="00B03246">
        <w:rPr>
          <w:rFonts w:eastAsiaTheme="minorEastAsia"/>
        </w:rPr>
        <w:t xml:space="preserve"> </w:t>
      </w:r>
      <w:r w:rsidR="003B1DFE">
        <w:rPr>
          <w:rFonts w:eastAsiaTheme="minorEastAsia"/>
        </w:rPr>
        <w:t>exponentially dependent</w:t>
      </w:r>
      <w:r w:rsidR="00B03246">
        <w:rPr>
          <w:rFonts w:eastAsiaTheme="minorEastAsia"/>
        </w:rPr>
        <w:t xml:space="preserve"> as the drug or organism half live determines the rate limiting of either</w:t>
      </w:r>
      <w:r w:rsidR="003B1DFE">
        <w:rPr>
          <w:rFonts w:eastAsiaTheme="minorEastAsia"/>
        </w:rPr>
        <w:t xml:space="preserve"> toxicodynamics or toxicokinetics.</w:t>
      </w:r>
      <w:r w:rsidR="00F110B5">
        <w:rPr>
          <w:rFonts w:eastAsiaTheme="minorEastAsia"/>
        </w:rPr>
        <w:t xml:space="preserve"> </w:t>
      </w:r>
      <w:r w:rsidR="003E0C7D">
        <w:rPr>
          <w:rFonts w:eastAsiaTheme="minorEastAsia"/>
        </w:rPr>
        <w:t xml:space="preserve">With an expression for concentration with respect to time, </w:t>
      </w:r>
      <w:r w:rsidR="00F110B5">
        <w:rPr>
          <w:rFonts w:eastAsiaTheme="minorEastAsia"/>
        </w:rPr>
        <w:t xml:space="preserve">we adapted </w:t>
      </w:r>
      <w:proofErr w:type="gramStart"/>
      <w:r w:rsidR="00F110B5">
        <w:rPr>
          <w:rFonts w:eastAsiaTheme="minorEastAsia"/>
        </w:rPr>
        <w:t>Druckreys</w:t>
      </w:r>
      <w:proofErr w:type="gramEnd"/>
      <w:r w:rsidR="00F110B5">
        <w:rPr>
          <w:rFonts w:eastAsiaTheme="minorEastAsia"/>
        </w:rPr>
        <w:t xml:space="preserve"> formula to </w:t>
      </w:r>
      <w:r w:rsidR="003E0C7D">
        <w:rPr>
          <w:rFonts w:eastAsiaTheme="minorEastAsia"/>
        </w:rPr>
        <w:t>express the anticipated oxygen dynamics</w:t>
      </w:r>
      <w:r w:rsidR="00775B32">
        <w:rPr>
          <w:rFonts w:eastAsiaTheme="minorEastAsia"/>
        </w:rPr>
        <w:t xml:space="preserve"> with the use of the descriptive properties of the hill model. </w:t>
      </w:r>
    </w:p>
    <w:p w14:paraId="0343DA7F" w14:textId="77777777" w:rsidR="00D16BBC" w:rsidRDefault="00D16BBC" w:rsidP="00775B32"/>
    <w:p w14:paraId="5D21EFDC" w14:textId="77777777" w:rsidR="00775B32" w:rsidRDefault="00775B32" w:rsidP="00775B32">
      <w:r>
        <w:t>Constants and Coefficients:</w:t>
      </w:r>
    </w:p>
    <w:p w14:paraId="79FBADD4" w14:textId="77777777" w:rsidR="00775B32" w:rsidRPr="00775B32" w:rsidRDefault="00775B32" w:rsidP="00775B32">
      <w:pPr>
        <w:ind w:firstLine="360"/>
      </w:pPr>
      <w:r w:rsidRPr="00775B32">
        <w:t>O(C,t) </w:t>
      </w:r>
      <w:r w:rsidR="007D308C">
        <w:t xml:space="preserve">- </w:t>
      </w:r>
      <w:r w:rsidRPr="00775B32">
        <w:t>predicted oxygen (or viability) at concentration C and time t</w:t>
      </w:r>
    </w:p>
    <w:p w14:paraId="474885DE" w14:textId="77777777" w:rsidR="00775B32" w:rsidRPr="00775B32" w:rsidRDefault="00775B32" w:rsidP="00775B32">
      <w:pPr>
        <w:ind w:left="360"/>
      </w:pPr>
      <w:r w:rsidRPr="00775B32">
        <w:t>O₀ </w:t>
      </w:r>
      <w:r w:rsidR="007D308C">
        <w:t xml:space="preserve">- </w:t>
      </w:r>
      <w:r w:rsidRPr="00775B32">
        <w:t>baseline response at zero drug and time</w:t>
      </w:r>
      <w:r>
        <w:t xml:space="preserve"> 5&lt; </w:t>
      </w:r>
      <w:r w:rsidRPr="00775B32">
        <w:t>O₀ </w:t>
      </w:r>
      <w:r>
        <w:rPr>
          <w:vertAlign w:val="subscript"/>
        </w:rPr>
        <w:t xml:space="preserve"> </w:t>
      </w:r>
      <w:r>
        <w:t xml:space="preserve">&lt; </w:t>
      </w:r>
      <w:r w:rsidR="00EC23ED">
        <w:t>35</w:t>
      </w:r>
    </w:p>
    <w:p w14:paraId="44446632" w14:textId="77777777" w:rsidR="00775B32" w:rsidRPr="00775B32" w:rsidRDefault="00775B32" w:rsidP="00775B32">
      <w:pPr>
        <w:ind w:left="360"/>
      </w:pPr>
      <w:r w:rsidRPr="00775B32">
        <w:t>E</w:t>
      </w:r>
      <w:r w:rsidRPr="00775B32">
        <w:rPr>
          <w:vertAlign w:val="subscript"/>
        </w:rPr>
        <w:t>max</w:t>
      </w:r>
      <w:r w:rsidRPr="00775B32">
        <w:t> </w:t>
      </w:r>
      <w:r w:rsidR="007D308C">
        <w:t xml:space="preserve">- </w:t>
      </w:r>
      <w:r w:rsidRPr="00775B32">
        <w:t>maximal change from baseline</w:t>
      </w:r>
      <w:r>
        <w:t xml:space="preserve"> 0&lt; </w:t>
      </w:r>
      <w:r w:rsidRPr="00775B32">
        <w:t>E</w:t>
      </w:r>
      <w:r w:rsidRPr="00775B32">
        <w:rPr>
          <w:vertAlign w:val="subscript"/>
        </w:rPr>
        <w:t>max</w:t>
      </w:r>
      <w:r>
        <w:rPr>
          <w:vertAlign w:val="subscript"/>
        </w:rPr>
        <w:t xml:space="preserve"> </w:t>
      </w:r>
      <w:r>
        <w:t>&lt; 115</w:t>
      </w:r>
    </w:p>
    <w:p w14:paraId="0F11701F" w14:textId="77777777" w:rsidR="00775B32" w:rsidRPr="00775B32" w:rsidRDefault="00775B32" w:rsidP="00EC23ED">
      <w:pPr>
        <w:ind w:left="360"/>
      </w:pPr>
      <w:r w:rsidRPr="00775B32">
        <w:t>κ</w:t>
      </w:r>
      <w:r w:rsidR="007D308C">
        <w:t xml:space="preserve"> -</w:t>
      </w:r>
      <w:r w:rsidRPr="00775B32">
        <w:t> kinetic constant</w:t>
      </w:r>
      <w:r w:rsidR="00EC23ED">
        <w:t xml:space="preserve"> </w:t>
      </w:r>
      <w:r w:rsidR="00EC23ED" w:rsidRPr="00EC23ED">
        <w:t>1e-6</w:t>
      </w:r>
      <w:r w:rsidR="00EC23ED">
        <w:t xml:space="preserve"> &lt; </w:t>
      </w:r>
      <w:r w:rsidR="007D308C" w:rsidRPr="00775B32">
        <w:t>κ</w:t>
      </w:r>
      <w:r w:rsidR="00EC23ED">
        <w:rPr>
          <w:vertAlign w:val="subscript"/>
        </w:rPr>
        <w:t xml:space="preserve"> </w:t>
      </w:r>
      <w:r w:rsidR="00EC23ED">
        <w:t xml:space="preserve">&lt; </w:t>
      </w:r>
      <w:r w:rsidR="00EC23ED" w:rsidRPr="00EC23ED">
        <w:t>1</w:t>
      </w:r>
      <w:r w:rsidR="006A6EF9">
        <w:t>,000</w:t>
      </w:r>
    </w:p>
    <w:p w14:paraId="2B071494" w14:textId="77777777" w:rsidR="00775B32" w:rsidRPr="00775B32" w:rsidRDefault="00775B32" w:rsidP="00775B32">
      <w:pPr>
        <w:ind w:left="360"/>
      </w:pPr>
      <w:r w:rsidRPr="00775B32">
        <w:t>n </w:t>
      </w:r>
      <w:r w:rsidR="007D308C">
        <w:t xml:space="preserve">- </w:t>
      </w:r>
      <w:r w:rsidR="006A6EF9">
        <w:t>H</w:t>
      </w:r>
      <w:r w:rsidRPr="00775B32">
        <w:t>ill slope concentration</w:t>
      </w:r>
      <w:r w:rsidR="008F3728">
        <w:t xml:space="preserve"> response</w:t>
      </w:r>
      <w:r w:rsidR="007D308C">
        <w:t xml:space="preserve"> </w:t>
      </w:r>
      <w:r w:rsidR="00C6604A">
        <w:t>0.5</w:t>
      </w:r>
      <w:r w:rsidR="007D308C">
        <w:t xml:space="preserve"> &lt; </w:t>
      </w:r>
      <w:r w:rsidR="00C6604A">
        <w:t xml:space="preserve">n </w:t>
      </w:r>
      <w:r w:rsidR="007D308C">
        <w:t xml:space="preserve">&lt; </w:t>
      </w:r>
      <w:r w:rsidR="00C6604A">
        <w:t>6</w:t>
      </w:r>
    </w:p>
    <w:p w14:paraId="49AD37E6" w14:textId="77777777" w:rsidR="00775B32" w:rsidRPr="00775B32" w:rsidRDefault="00775B32" w:rsidP="00775B32">
      <w:pPr>
        <w:ind w:left="360"/>
      </w:pPr>
      <w:r w:rsidRPr="00775B32">
        <w:t>m</w:t>
      </w:r>
      <w:r w:rsidR="007D308C">
        <w:t xml:space="preserve"> -</w:t>
      </w:r>
      <w:r w:rsidRPr="00775B32">
        <w:t> </w:t>
      </w:r>
      <w:r w:rsidR="007D308C">
        <w:t xml:space="preserve">time response </w:t>
      </w:r>
      <w:r w:rsidR="008F3728">
        <w:t>slope intensity</w:t>
      </w:r>
      <w:r w:rsidR="007D308C">
        <w:t xml:space="preserve"> </w:t>
      </w:r>
      <w:r w:rsidR="00C6604A">
        <w:t xml:space="preserve">0.5 &lt; </w:t>
      </w:r>
      <w:r w:rsidR="007A7DB6">
        <w:t>m</w:t>
      </w:r>
      <w:r w:rsidR="00C6604A">
        <w:t xml:space="preserve"> &lt; 6</w:t>
      </w:r>
    </w:p>
    <w:p w14:paraId="15464CFF" w14:textId="77777777" w:rsidR="00775B32" w:rsidRPr="00775B32" w:rsidRDefault="00775B32" w:rsidP="00775B32">
      <w:pPr>
        <w:ind w:left="360"/>
      </w:pPr>
      <w:r w:rsidRPr="00775B32">
        <w:t>C</w:t>
      </w:r>
      <w:r>
        <w:rPr>
          <w:vertAlign w:val="subscript"/>
        </w:rPr>
        <w:t>max</w:t>
      </w:r>
      <w:r w:rsidRPr="00775B32">
        <w:t xml:space="preserve"> </w:t>
      </w:r>
      <w:r w:rsidR="007D308C">
        <w:t xml:space="preserve">- </w:t>
      </w:r>
      <w:r w:rsidRPr="00775B32">
        <w:t xml:space="preserve">physiological </w:t>
      </w:r>
      <w:r w:rsidR="007A7DB6">
        <w:t xml:space="preserve">maximum concentration dissolvable in the blood stream </w:t>
      </w:r>
    </w:p>
    <w:p w14:paraId="45048F54" w14:textId="77777777" w:rsidR="00775B32" w:rsidRPr="00775B32" w:rsidRDefault="00775B32" w:rsidP="00775B32">
      <w:pPr>
        <w:ind w:left="360"/>
      </w:pPr>
      <w:r w:rsidRPr="00775B32">
        <w:t>τ </w:t>
      </w:r>
      <w:r w:rsidR="007A7DB6">
        <w:t xml:space="preserve">– </w:t>
      </w:r>
      <w:r w:rsidR="008F3728">
        <w:t>Drug activation delay or advance 0.001&lt;</w:t>
      </w:r>
      <w:r w:rsidR="007A7DB6">
        <w:t xml:space="preserve"> </w:t>
      </w:r>
      <w:r w:rsidR="008F3728" w:rsidRPr="00775B32">
        <w:t>τ</w:t>
      </w:r>
      <w:r w:rsidR="008F3728">
        <w:t xml:space="preserve"> &lt; 96</w:t>
      </w:r>
    </w:p>
    <w:p w14:paraId="5AFB684C" w14:textId="77777777" w:rsidR="00775B32" w:rsidRDefault="00775B32" w:rsidP="00775B32"/>
    <w:p w14:paraId="79DD2331" w14:textId="77777777" w:rsidR="00CB155E" w:rsidRDefault="00CB155E" w:rsidP="00A52DB1">
      <w:pPr>
        <w:jc w:val="center"/>
      </w:pPr>
    </w:p>
    <w:p w14:paraId="339C0B1C" w14:textId="77777777" w:rsidR="00CB155E" w:rsidRDefault="00CB155E" w:rsidP="00C6604A"/>
    <w:p w14:paraId="0462F1D7" w14:textId="77777777" w:rsidR="006A6EF9" w:rsidRDefault="006A6EF9" w:rsidP="00C6604A"/>
    <w:tbl>
      <w:tblPr>
        <w:tblpPr w:leftFromText="180" w:rightFromText="180" w:vertAnchor="text" w:horzAnchor="page" w:tblpX="1" w:tblpY="721"/>
        <w:tblW w:w="11896" w:type="dxa"/>
        <w:tblLook w:val="04A0" w:firstRow="1" w:lastRow="0" w:firstColumn="1" w:lastColumn="0" w:noHBand="0" w:noVBand="1"/>
      </w:tblPr>
      <w:tblGrid>
        <w:gridCol w:w="1627"/>
        <w:gridCol w:w="1178"/>
        <w:gridCol w:w="1178"/>
        <w:gridCol w:w="1029"/>
        <w:gridCol w:w="990"/>
        <w:gridCol w:w="720"/>
        <w:gridCol w:w="833"/>
        <w:gridCol w:w="852"/>
        <w:gridCol w:w="720"/>
        <w:gridCol w:w="678"/>
        <w:gridCol w:w="630"/>
        <w:gridCol w:w="831"/>
        <w:gridCol w:w="630"/>
      </w:tblGrid>
      <w:tr w:rsidR="00CB155E" w:rsidRPr="00CB155E" w14:paraId="763993F8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62E46F37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Drug</w:t>
            </w:r>
          </w:p>
        </w:tc>
        <w:tc>
          <w:tcPr>
            <w:tcW w:w="1178" w:type="dxa"/>
            <w:noWrap/>
            <w:vAlign w:val="bottom"/>
            <w:hideMark/>
          </w:tcPr>
          <w:p w14:paraId="708B6DF7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Arrhythmia Risk High</w:t>
            </w:r>
          </w:p>
        </w:tc>
        <w:tc>
          <w:tcPr>
            <w:tcW w:w="1178" w:type="dxa"/>
            <w:noWrap/>
            <w:vAlign w:val="bottom"/>
            <w:hideMark/>
          </w:tcPr>
          <w:p w14:paraId="30068688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Arrhythmia Risk Low</w:t>
            </w:r>
          </w:p>
        </w:tc>
        <w:tc>
          <w:tcPr>
            <w:tcW w:w="1029" w:type="dxa"/>
            <w:noWrap/>
            <w:vAlign w:val="bottom"/>
            <w:hideMark/>
          </w:tcPr>
          <w:p w14:paraId="0563D52B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Risk High</w:t>
            </w:r>
          </w:p>
        </w:tc>
        <w:tc>
          <w:tcPr>
            <w:tcW w:w="990" w:type="dxa"/>
            <w:noWrap/>
            <w:vAlign w:val="bottom"/>
            <w:hideMark/>
          </w:tcPr>
          <w:p w14:paraId="61F58A37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Risk Low</w:t>
            </w:r>
          </w:p>
        </w:tc>
        <w:tc>
          <w:tcPr>
            <w:tcW w:w="720" w:type="dxa"/>
            <w:noWrap/>
            <w:vAlign w:val="bottom"/>
            <w:hideMark/>
          </w:tcPr>
          <w:p w14:paraId="23C457A5" w14:textId="77777777" w:rsidR="00CB155E" w:rsidRPr="00CB155E" w:rsidRDefault="00CB155E" w:rsidP="00CB155E">
            <w:pPr>
              <w:spacing w:after="0" w:line="240" w:lineRule="auto"/>
              <w:ind w:right="21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O0</w:t>
            </w:r>
          </w:p>
        </w:tc>
        <w:tc>
          <w:tcPr>
            <w:tcW w:w="833" w:type="dxa"/>
            <w:noWrap/>
            <w:vAlign w:val="bottom"/>
            <w:hideMark/>
          </w:tcPr>
          <w:p w14:paraId="3E630B7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Emax</w:t>
            </w:r>
          </w:p>
        </w:tc>
        <w:tc>
          <w:tcPr>
            <w:tcW w:w="852" w:type="dxa"/>
            <w:noWrap/>
            <w:vAlign w:val="bottom"/>
            <w:hideMark/>
          </w:tcPr>
          <w:p w14:paraId="78BC9D3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Kappa</w:t>
            </w:r>
          </w:p>
        </w:tc>
        <w:tc>
          <w:tcPr>
            <w:tcW w:w="720" w:type="dxa"/>
            <w:noWrap/>
            <w:vAlign w:val="bottom"/>
            <w:hideMark/>
          </w:tcPr>
          <w:p w14:paraId="76E91D6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Tau</w:t>
            </w:r>
          </w:p>
        </w:tc>
        <w:tc>
          <w:tcPr>
            <w:tcW w:w="678" w:type="dxa"/>
            <w:noWrap/>
            <w:vAlign w:val="bottom"/>
            <w:hideMark/>
          </w:tcPr>
          <w:p w14:paraId="6819D62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0" w:type="dxa"/>
            <w:noWrap/>
            <w:vAlign w:val="bottom"/>
            <w:hideMark/>
          </w:tcPr>
          <w:p w14:paraId="4239790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831" w:type="dxa"/>
            <w:noWrap/>
            <w:vAlign w:val="bottom"/>
            <w:hideMark/>
          </w:tcPr>
          <w:p w14:paraId="31E3BEE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Cmax</w:t>
            </w:r>
          </w:p>
        </w:tc>
        <w:tc>
          <w:tcPr>
            <w:tcW w:w="630" w:type="dxa"/>
            <w:noWrap/>
            <w:vAlign w:val="bottom"/>
            <w:hideMark/>
          </w:tcPr>
          <w:p w14:paraId="091E9B5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</w:p>
        </w:tc>
      </w:tr>
      <w:tr w:rsidR="00CB155E" w:rsidRPr="00CB155E" w14:paraId="04026C2E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19EE829D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Sotalol</w:t>
            </w:r>
          </w:p>
        </w:tc>
        <w:tc>
          <w:tcPr>
            <w:tcW w:w="1178" w:type="dxa"/>
            <w:noWrap/>
            <w:vAlign w:val="bottom"/>
            <w:hideMark/>
          </w:tcPr>
          <w:p w14:paraId="6E157BB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49378AD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72D6746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283BAD5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1476BA0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833" w:type="dxa"/>
            <w:noWrap/>
            <w:vAlign w:val="bottom"/>
            <w:hideMark/>
          </w:tcPr>
          <w:p w14:paraId="29CA7D7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46.25</w:t>
            </w:r>
          </w:p>
        </w:tc>
        <w:tc>
          <w:tcPr>
            <w:tcW w:w="852" w:type="dxa"/>
            <w:noWrap/>
            <w:vAlign w:val="bottom"/>
            <w:hideMark/>
          </w:tcPr>
          <w:p w14:paraId="583B6A6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720" w:type="dxa"/>
            <w:noWrap/>
            <w:vAlign w:val="bottom"/>
            <w:hideMark/>
          </w:tcPr>
          <w:p w14:paraId="7A6D27F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71.67</w:t>
            </w:r>
          </w:p>
        </w:tc>
        <w:tc>
          <w:tcPr>
            <w:tcW w:w="678" w:type="dxa"/>
            <w:noWrap/>
            <w:vAlign w:val="bottom"/>
            <w:hideMark/>
          </w:tcPr>
          <w:p w14:paraId="48A3EE7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53FF8E0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831" w:type="dxa"/>
            <w:noWrap/>
            <w:vAlign w:val="bottom"/>
            <w:hideMark/>
          </w:tcPr>
          <w:p w14:paraId="0DF7F9E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3.20</w:t>
            </w:r>
          </w:p>
        </w:tc>
        <w:tc>
          <w:tcPr>
            <w:tcW w:w="630" w:type="dxa"/>
            <w:noWrap/>
            <w:vAlign w:val="bottom"/>
            <w:hideMark/>
          </w:tcPr>
          <w:p w14:paraId="7D3C0E6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0.24</w:t>
            </w:r>
          </w:p>
        </w:tc>
      </w:tr>
      <w:tr w:rsidR="00CB155E" w:rsidRPr="00CB155E" w14:paraId="5237E91D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6BFCC87F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Sunitinib (H08)</w:t>
            </w:r>
          </w:p>
        </w:tc>
        <w:tc>
          <w:tcPr>
            <w:tcW w:w="1178" w:type="dxa"/>
            <w:noWrap/>
            <w:vAlign w:val="bottom"/>
            <w:hideMark/>
          </w:tcPr>
          <w:p w14:paraId="5BA49B4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54E60FC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18F7C0A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73A6701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5327807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18.11</w:t>
            </w:r>
          </w:p>
        </w:tc>
        <w:tc>
          <w:tcPr>
            <w:tcW w:w="833" w:type="dxa"/>
            <w:noWrap/>
            <w:vAlign w:val="bottom"/>
            <w:hideMark/>
          </w:tcPr>
          <w:p w14:paraId="2D77579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115.00</w:t>
            </w:r>
          </w:p>
        </w:tc>
        <w:tc>
          <w:tcPr>
            <w:tcW w:w="852" w:type="dxa"/>
            <w:noWrap/>
            <w:vAlign w:val="bottom"/>
            <w:hideMark/>
          </w:tcPr>
          <w:p w14:paraId="56678B2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720" w:type="dxa"/>
            <w:noWrap/>
            <w:vAlign w:val="bottom"/>
            <w:hideMark/>
          </w:tcPr>
          <w:p w14:paraId="5D522E7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81.83</w:t>
            </w:r>
          </w:p>
        </w:tc>
        <w:tc>
          <w:tcPr>
            <w:tcW w:w="678" w:type="dxa"/>
            <w:noWrap/>
            <w:vAlign w:val="bottom"/>
            <w:hideMark/>
          </w:tcPr>
          <w:p w14:paraId="34CD2FC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3EAF712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1.33</w:t>
            </w:r>
          </w:p>
        </w:tc>
        <w:tc>
          <w:tcPr>
            <w:tcW w:w="831" w:type="dxa"/>
            <w:noWrap/>
            <w:vAlign w:val="bottom"/>
            <w:hideMark/>
          </w:tcPr>
          <w:p w14:paraId="6B9519B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630" w:type="dxa"/>
            <w:noWrap/>
            <w:vAlign w:val="bottom"/>
            <w:hideMark/>
          </w:tcPr>
          <w:p w14:paraId="520984C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</w:t>
            </w:r>
          </w:p>
        </w:tc>
      </w:tr>
      <w:tr w:rsidR="00CB155E" w:rsidRPr="00CB155E" w14:paraId="70CBB311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5F6CC0F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Vandetanib (G11)</w:t>
            </w:r>
          </w:p>
        </w:tc>
        <w:tc>
          <w:tcPr>
            <w:tcW w:w="1178" w:type="dxa"/>
            <w:noWrap/>
            <w:vAlign w:val="bottom"/>
            <w:hideMark/>
          </w:tcPr>
          <w:p w14:paraId="27FF431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06BD11C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1E5F21D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42A2BB5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77FA620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16.05</w:t>
            </w:r>
          </w:p>
        </w:tc>
        <w:tc>
          <w:tcPr>
            <w:tcW w:w="833" w:type="dxa"/>
            <w:noWrap/>
            <w:vAlign w:val="bottom"/>
            <w:hideMark/>
          </w:tcPr>
          <w:p w14:paraId="5B8EB94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35.72</w:t>
            </w:r>
          </w:p>
        </w:tc>
        <w:tc>
          <w:tcPr>
            <w:tcW w:w="852" w:type="dxa"/>
            <w:noWrap/>
            <w:vAlign w:val="bottom"/>
            <w:hideMark/>
          </w:tcPr>
          <w:p w14:paraId="0D67790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720" w:type="dxa"/>
            <w:noWrap/>
            <w:vAlign w:val="bottom"/>
            <w:hideMark/>
          </w:tcPr>
          <w:p w14:paraId="559B6C1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52.45</w:t>
            </w:r>
          </w:p>
        </w:tc>
        <w:tc>
          <w:tcPr>
            <w:tcW w:w="678" w:type="dxa"/>
            <w:noWrap/>
            <w:vAlign w:val="bottom"/>
            <w:hideMark/>
          </w:tcPr>
          <w:p w14:paraId="468DB68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45A0E1B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1.41</w:t>
            </w:r>
          </w:p>
        </w:tc>
        <w:tc>
          <w:tcPr>
            <w:tcW w:w="831" w:type="dxa"/>
            <w:noWrap/>
            <w:vAlign w:val="bottom"/>
            <w:hideMark/>
          </w:tcPr>
          <w:p w14:paraId="47FF0C0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630" w:type="dxa"/>
            <w:noWrap/>
            <w:vAlign w:val="bottom"/>
            <w:hideMark/>
          </w:tcPr>
          <w:p w14:paraId="1E7E5D3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0.40</w:t>
            </w:r>
          </w:p>
        </w:tc>
      </w:tr>
      <w:tr w:rsidR="00CB155E" w:rsidRPr="00CB155E" w14:paraId="0B833E40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51A17F12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Epirubicin (B04)</w:t>
            </w:r>
          </w:p>
        </w:tc>
        <w:tc>
          <w:tcPr>
            <w:tcW w:w="1178" w:type="dxa"/>
            <w:noWrap/>
            <w:vAlign w:val="bottom"/>
            <w:hideMark/>
          </w:tcPr>
          <w:p w14:paraId="3B94C4F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5554C8A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30A2FD8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77E5AAE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40D9CE2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16.53</w:t>
            </w:r>
          </w:p>
        </w:tc>
        <w:tc>
          <w:tcPr>
            <w:tcW w:w="833" w:type="dxa"/>
            <w:noWrap/>
            <w:vAlign w:val="bottom"/>
            <w:hideMark/>
          </w:tcPr>
          <w:p w14:paraId="7EC6D2E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100.65</w:t>
            </w:r>
          </w:p>
        </w:tc>
        <w:tc>
          <w:tcPr>
            <w:tcW w:w="852" w:type="dxa"/>
            <w:noWrap/>
            <w:vAlign w:val="bottom"/>
            <w:hideMark/>
          </w:tcPr>
          <w:p w14:paraId="2C97051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720" w:type="dxa"/>
            <w:noWrap/>
            <w:vAlign w:val="bottom"/>
            <w:hideMark/>
          </w:tcPr>
          <w:p w14:paraId="38AA734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77.65</w:t>
            </w:r>
          </w:p>
        </w:tc>
        <w:tc>
          <w:tcPr>
            <w:tcW w:w="678" w:type="dxa"/>
            <w:noWrap/>
            <w:vAlign w:val="bottom"/>
            <w:hideMark/>
          </w:tcPr>
          <w:p w14:paraId="7E147E2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7338431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831" w:type="dxa"/>
            <w:noWrap/>
            <w:vAlign w:val="bottom"/>
            <w:hideMark/>
          </w:tcPr>
          <w:p w14:paraId="507351C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630" w:type="dxa"/>
            <w:noWrap/>
            <w:vAlign w:val="bottom"/>
            <w:hideMark/>
          </w:tcPr>
          <w:p w14:paraId="7315199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0.75</w:t>
            </w:r>
          </w:p>
        </w:tc>
      </w:tr>
      <w:tr w:rsidR="00CB155E" w:rsidRPr="00CB155E" w14:paraId="7C334D80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4F7DDEA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Bortezomib (A09)</w:t>
            </w:r>
          </w:p>
        </w:tc>
        <w:tc>
          <w:tcPr>
            <w:tcW w:w="1178" w:type="dxa"/>
            <w:noWrap/>
            <w:vAlign w:val="bottom"/>
            <w:hideMark/>
          </w:tcPr>
          <w:p w14:paraId="74092A7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1EAF8DA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4FDAC2F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16777D5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011132A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10.47</w:t>
            </w:r>
          </w:p>
        </w:tc>
        <w:tc>
          <w:tcPr>
            <w:tcW w:w="833" w:type="dxa"/>
            <w:noWrap/>
            <w:vAlign w:val="bottom"/>
            <w:hideMark/>
          </w:tcPr>
          <w:p w14:paraId="0BCFF5C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17.62</w:t>
            </w:r>
          </w:p>
        </w:tc>
        <w:tc>
          <w:tcPr>
            <w:tcW w:w="852" w:type="dxa"/>
            <w:noWrap/>
            <w:vAlign w:val="bottom"/>
            <w:hideMark/>
          </w:tcPr>
          <w:p w14:paraId="44156C8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37.81</w:t>
            </w:r>
          </w:p>
        </w:tc>
        <w:tc>
          <w:tcPr>
            <w:tcW w:w="720" w:type="dxa"/>
            <w:noWrap/>
            <w:vAlign w:val="bottom"/>
            <w:hideMark/>
          </w:tcPr>
          <w:p w14:paraId="04F0443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53.62</w:t>
            </w:r>
          </w:p>
        </w:tc>
        <w:tc>
          <w:tcPr>
            <w:tcW w:w="678" w:type="dxa"/>
            <w:noWrap/>
            <w:vAlign w:val="bottom"/>
            <w:hideMark/>
          </w:tcPr>
          <w:p w14:paraId="10763F7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630" w:type="dxa"/>
            <w:noWrap/>
            <w:vAlign w:val="bottom"/>
            <w:hideMark/>
          </w:tcPr>
          <w:p w14:paraId="236C616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5.07</w:t>
            </w:r>
          </w:p>
        </w:tc>
        <w:tc>
          <w:tcPr>
            <w:tcW w:w="831" w:type="dxa"/>
            <w:noWrap/>
            <w:vAlign w:val="bottom"/>
            <w:hideMark/>
          </w:tcPr>
          <w:p w14:paraId="0FE1DC0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630" w:type="dxa"/>
            <w:noWrap/>
            <w:vAlign w:val="bottom"/>
            <w:hideMark/>
          </w:tcPr>
          <w:p w14:paraId="66C3AF9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0.36</w:t>
            </w:r>
          </w:p>
        </w:tc>
      </w:tr>
      <w:tr w:rsidR="00CB155E" w:rsidRPr="00CB155E" w14:paraId="7588B17A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5731230E" w14:textId="77777777" w:rsidR="00CB155E" w:rsidRPr="00CB155E" w:rsidRDefault="00CB155E" w:rsidP="00CB15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131ABE29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03FDD7DB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3C4E9F6F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F474BFA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5D3A89D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noWrap/>
            <w:vAlign w:val="bottom"/>
            <w:hideMark/>
          </w:tcPr>
          <w:p w14:paraId="29C5E22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noWrap/>
            <w:vAlign w:val="bottom"/>
            <w:hideMark/>
          </w:tcPr>
          <w:p w14:paraId="2781DA1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B98A21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dxa"/>
            <w:noWrap/>
            <w:vAlign w:val="bottom"/>
            <w:hideMark/>
          </w:tcPr>
          <w:p w14:paraId="698EF7E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2CC8ADC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1" w:type="dxa"/>
            <w:noWrap/>
            <w:vAlign w:val="bottom"/>
            <w:hideMark/>
          </w:tcPr>
          <w:p w14:paraId="29BED3B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18CC6D4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155E" w:rsidRPr="00CB155E" w14:paraId="169F15CB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180D851E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Cobimetinib (E03)</w:t>
            </w:r>
          </w:p>
        </w:tc>
        <w:tc>
          <w:tcPr>
            <w:tcW w:w="1178" w:type="dxa"/>
            <w:noWrap/>
            <w:vAlign w:val="bottom"/>
            <w:hideMark/>
          </w:tcPr>
          <w:p w14:paraId="59B883A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16A04B0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1E6B3AD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12BC0D4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53568D8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21.66</w:t>
            </w:r>
          </w:p>
        </w:tc>
        <w:tc>
          <w:tcPr>
            <w:tcW w:w="833" w:type="dxa"/>
            <w:noWrap/>
            <w:vAlign w:val="bottom"/>
            <w:hideMark/>
          </w:tcPr>
          <w:p w14:paraId="3A81208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51.83</w:t>
            </w:r>
          </w:p>
        </w:tc>
        <w:tc>
          <w:tcPr>
            <w:tcW w:w="852" w:type="dxa"/>
            <w:noWrap/>
            <w:vAlign w:val="bottom"/>
            <w:hideMark/>
          </w:tcPr>
          <w:p w14:paraId="06C8DD3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720" w:type="dxa"/>
            <w:noWrap/>
            <w:vAlign w:val="bottom"/>
            <w:hideMark/>
          </w:tcPr>
          <w:p w14:paraId="62DC47F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69.80</w:t>
            </w:r>
          </w:p>
        </w:tc>
        <w:tc>
          <w:tcPr>
            <w:tcW w:w="678" w:type="dxa"/>
            <w:noWrap/>
            <w:vAlign w:val="bottom"/>
            <w:hideMark/>
          </w:tcPr>
          <w:p w14:paraId="37C1FAF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27C6AC7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831" w:type="dxa"/>
            <w:noWrap/>
            <w:vAlign w:val="bottom"/>
            <w:hideMark/>
          </w:tcPr>
          <w:p w14:paraId="0BD2B13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630" w:type="dxa"/>
            <w:noWrap/>
            <w:vAlign w:val="bottom"/>
            <w:hideMark/>
          </w:tcPr>
          <w:p w14:paraId="2CE6357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</w:t>
            </w:r>
          </w:p>
        </w:tc>
      </w:tr>
      <w:tr w:rsidR="00CB155E" w:rsidRPr="00CB155E" w14:paraId="5CB1E768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7013B940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Erlotinib (E09)</w:t>
            </w:r>
          </w:p>
        </w:tc>
        <w:tc>
          <w:tcPr>
            <w:tcW w:w="1178" w:type="dxa"/>
            <w:noWrap/>
            <w:vAlign w:val="bottom"/>
            <w:hideMark/>
          </w:tcPr>
          <w:p w14:paraId="3FB6C86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623316D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5D0141B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144358C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76B2C7A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20.44</w:t>
            </w:r>
          </w:p>
        </w:tc>
        <w:tc>
          <w:tcPr>
            <w:tcW w:w="833" w:type="dxa"/>
            <w:noWrap/>
            <w:vAlign w:val="bottom"/>
            <w:hideMark/>
          </w:tcPr>
          <w:p w14:paraId="43A326D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73.30</w:t>
            </w:r>
          </w:p>
        </w:tc>
        <w:tc>
          <w:tcPr>
            <w:tcW w:w="852" w:type="dxa"/>
            <w:noWrap/>
            <w:vAlign w:val="bottom"/>
            <w:hideMark/>
          </w:tcPr>
          <w:p w14:paraId="6514FA3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720" w:type="dxa"/>
            <w:noWrap/>
            <w:vAlign w:val="bottom"/>
            <w:hideMark/>
          </w:tcPr>
          <w:p w14:paraId="70CFE51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76.10</w:t>
            </w:r>
          </w:p>
        </w:tc>
        <w:tc>
          <w:tcPr>
            <w:tcW w:w="678" w:type="dxa"/>
            <w:noWrap/>
            <w:vAlign w:val="bottom"/>
            <w:hideMark/>
          </w:tcPr>
          <w:p w14:paraId="7294D71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530D1DB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1.11</w:t>
            </w:r>
          </w:p>
        </w:tc>
        <w:tc>
          <w:tcPr>
            <w:tcW w:w="831" w:type="dxa"/>
            <w:noWrap/>
            <w:vAlign w:val="bottom"/>
            <w:hideMark/>
          </w:tcPr>
          <w:p w14:paraId="3939FFE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630" w:type="dxa"/>
            <w:noWrap/>
            <w:vAlign w:val="bottom"/>
            <w:hideMark/>
          </w:tcPr>
          <w:p w14:paraId="0119FAA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0.52</w:t>
            </w:r>
          </w:p>
        </w:tc>
      </w:tr>
      <w:tr w:rsidR="00CB155E" w:rsidRPr="00CB155E" w14:paraId="55B3EDA1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30075B99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Daunorubicin (F03)</w:t>
            </w:r>
          </w:p>
        </w:tc>
        <w:tc>
          <w:tcPr>
            <w:tcW w:w="1178" w:type="dxa"/>
            <w:noWrap/>
            <w:vAlign w:val="bottom"/>
            <w:hideMark/>
          </w:tcPr>
          <w:p w14:paraId="2551C13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4C6E438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3D20949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25F2225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551BBB7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22.53</w:t>
            </w:r>
          </w:p>
        </w:tc>
        <w:tc>
          <w:tcPr>
            <w:tcW w:w="833" w:type="dxa"/>
            <w:noWrap/>
            <w:vAlign w:val="bottom"/>
            <w:hideMark/>
          </w:tcPr>
          <w:p w14:paraId="23F2D07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47.00</w:t>
            </w:r>
          </w:p>
        </w:tc>
        <w:tc>
          <w:tcPr>
            <w:tcW w:w="852" w:type="dxa"/>
            <w:noWrap/>
            <w:vAlign w:val="bottom"/>
            <w:hideMark/>
          </w:tcPr>
          <w:p w14:paraId="35344D1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720" w:type="dxa"/>
            <w:noWrap/>
            <w:vAlign w:val="bottom"/>
            <w:hideMark/>
          </w:tcPr>
          <w:p w14:paraId="327DEF0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92.59</w:t>
            </w:r>
          </w:p>
        </w:tc>
        <w:tc>
          <w:tcPr>
            <w:tcW w:w="678" w:type="dxa"/>
            <w:noWrap/>
            <w:vAlign w:val="bottom"/>
            <w:hideMark/>
          </w:tcPr>
          <w:p w14:paraId="2447B59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630" w:type="dxa"/>
            <w:noWrap/>
            <w:vAlign w:val="bottom"/>
            <w:hideMark/>
          </w:tcPr>
          <w:p w14:paraId="6E0D1CD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2.18</w:t>
            </w:r>
          </w:p>
        </w:tc>
        <w:tc>
          <w:tcPr>
            <w:tcW w:w="831" w:type="dxa"/>
            <w:noWrap/>
            <w:vAlign w:val="bottom"/>
            <w:hideMark/>
          </w:tcPr>
          <w:p w14:paraId="08195C6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630" w:type="dxa"/>
            <w:noWrap/>
            <w:vAlign w:val="bottom"/>
            <w:hideMark/>
          </w:tcPr>
          <w:p w14:paraId="4FFA705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0.51</w:t>
            </w:r>
          </w:p>
        </w:tc>
      </w:tr>
      <w:tr w:rsidR="00CB155E" w:rsidRPr="00CB155E" w14:paraId="74CC292D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72B00C48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Doxorubicin (G03)</w:t>
            </w:r>
          </w:p>
        </w:tc>
        <w:tc>
          <w:tcPr>
            <w:tcW w:w="1178" w:type="dxa"/>
            <w:noWrap/>
            <w:vAlign w:val="bottom"/>
            <w:hideMark/>
          </w:tcPr>
          <w:p w14:paraId="66D41B5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7229DC1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4AEDC92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990" w:type="dxa"/>
            <w:noWrap/>
            <w:vAlign w:val="bottom"/>
            <w:hideMark/>
          </w:tcPr>
          <w:p w14:paraId="1F4BCDB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3A20B84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20.68</w:t>
            </w:r>
          </w:p>
        </w:tc>
        <w:tc>
          <w:tcPr>
            <w:tcW w:w="833" w:type="dxa"/>
            <w:noWrap/>
            <w:vAlign w:val="bottom"/>
            <w:hideMark/>
          </w:tcPr>
          <w:p w14:paraId="144B70B7" w14:textId="77777777" w:rsidR="00CB155E" w:rsidRPr="00CB155E" w:rsidRDefault="00CB155E" w:rsidP="00CB155E">
            <w:pPr>
              <w:spacing w:after="0" w:line="240" w:lineRule="auto"/>
              <w:ind w:left="-1859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108.77</w:t>
            </w:r>
          </w:p>
        </w:tc>
        <w:tc>
          <w:tcPr>
            <w:tcW w:w="852" w:type="dxa"/>
            <w:noWrap/>
            <w:vAlign w:val="bottom"/>
            <w:hideMark/>
          </w:tcPr>
          <w:p w14:paraId="2D2FD0E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720" w:type="dxa"/>
            <w:noWrap/>
            <w:vAlign w:val="bottom"/>
            <w:hideMark/>
          </w:tcPr>
          <w:p w14:paraId="1E6F19F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86.44</w:t>
            </w:r>
          </w:p>
        </w:tc>
        <w:tc>
          <w:tcPr>
            <w:tcW w:w="678" w:type="dxa"/>
            <w:noWrap/>
            <w:vAlign w:val="bottom"/>
            <w:hideMark/>
          </w:tcPr>
          <w:p w14:paraId="274515D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2062C60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831" w:type="dxa"/>
            <w:noWrap/>
            <w:vAlign w:val="bottom"/>
            <w:hideMark/>
          </w:tcPr>
          <w:p w14:paraId="0853988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630" w:type="dxa"/>
            <w:noWrap/>
            <w:vAlign w:val="bottom"/>
            <w:hideMark/>
          </w:tcPr>
          <w:p w14:paraId="0A0ECC9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0.75</w:t>
            </w:r>
          </w:p>
        </w:tc>
      </w:tr>
      <w:tr w:rsidR="00CB155E" w:rsidRPr="00CB155E" w14:paraId="3B3A145F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57549F81" w14:textId="77777777" w:rsidR="00CB155E" w:rsidRPr="00CB155E" w:rsidRDefault="00CB155E" w:rsidP="00CB15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6477F0F3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6863995B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4FFF144B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7BA7218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6B7A4F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noWrap/>
            <w:vAlign w:val="bottom"/>
            <w:hideMark/>
          </w:tcPr>
          <w:p w14:paraId="1E404B9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noWrap/>
            <w:vAlign w:val="bottom"/>
            <w:hideMark/>
          </w:tcPr>
          <w:p w14:paraId="23A0614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5AC0CBF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dxa"/>
            <w:noWrap/>
            <w:vAlign w:val="bottom"/>
            <w:hideMark/>
          </w:tcPr>
          <w:p w14:paraId="315CACA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4B583CD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1" w:type="dxa"/>
            <w:noWrap/>
            <w:vAlign w:val="bottom"/>
            <w:hideMark/>
          </w:tcPr>
          <w:p w14:paraId="1321CF9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1326313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155E" w:rsidRPr="00CB155E" w14:paraId="6A2701EA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3E2C45BF" w14:textId="77777777" w:rsidR="00CB155E" w:rsidRPr="00A21A3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Amiodarone</w:t>
            </w:r>
          </w:p>
        </w:tc>
        <w:tc>
          <w:tcPr>
            <w:tcW w:w="1178" w:type="dxa"/>
            <w:noWrap/>
            <w:vAlign w:val="bottom"/>
            <w:hideMark/>
          </w:tcPr>
          <w:p w14:paraId="437C83EF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1ADE2F9C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58D52799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045CEDB4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7C17D30D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22.53</w:t>
            </w:r>
          </w:p>
        </w:tc>
        <w:tc>
          <w:tcPr>
            <w:tcW w:w="833" w:type="dxa"/>
            <w:noWrap/>
            <w:vAlign w:val="bottom"/>
            <w:hideMark/>
          </w:tcPr>
          <w:p w14:paraId="3908908F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49.60</w:t>
            </w:r>
          </w:p>
        </w:tc>
        <w:tc>
          <w:tcPr>
            <w:tcW w:w="852" w:type="dxa"/>
            <w:noWrap/>
            <w:vAlign w:val="bottom"/>
            <w:hideMark/>
          </w:tcPr>
          <w:p w14:paraId="189E9B16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0.23</w:t>
            </w:r>
          </w:p>
        </w:tc>
        <w:tc>
          <w:tcPr>
            <w:tcW w:w="720" w:type="dxa"/>
            <w:noWrap/>
            <w:vAlign w:val="bottom"/>
            <w:hideMark/>
          </w:tcPr>
          <w:p w14:paraId="17B06C5E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72.60</w:t>
            </w:r>
          </w:p>
        </w:tc>
        <w:tc>
          <w:tcPr>
            <w:tcW w:w="678" w:type="dxa"/>
            <w:noWrap/>
            <w:vAlign w:val="bottom"/>
            <w:hideMark/>
          </w:tcPr>
          <w:p w14:paraId="663A0FAA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1.39</w:t>
            </w:r>
          </w:p>
        </w:tc>
        <w:tc>
          <w:tcPr>
            <w:tcW w:w="630" w:type="dxa"/>
            <w:noWrap/>
            <w:vAlign w:val="bottom"/>
            <w:hideMark/>
          </w:tcPr>
          <w:p w14:paraId="5C77CB77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1.23</w:t>
            </w:r>
          </w:p>
        </w:tc>
        <w:tc>
          <w:tcPr>
            <w:tcW w:w="831" w:type="dxa"/>
            <w:noWrap/>
            <w:vAlign w:val="bottom"/>
            <w:hideMark/>
          </w:tcPr>
          <w:p w14:paraId="7AC584D8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2.80</w:t>
            </w:r>
          </w:p>
        </w:tc>
        <w:tc>
          <w:tcPr>
            <w:tcW w:w="630" w:type="dxa"/>
            <w:noWrap/>
            <w:vAlign w:val="bottom"/>
            <w:hideMark/>
          </w:tcPr>
          <w:p w14:paraId="068652E6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0.73</w:t>
            </w:r>
          </w:p>
        </w:tc>
      </w:tr>
      <w:tr w:rsidR="00CB155E" w:rsidRPr="00CB155E" w14:paraId="08E022C8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75816F55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Isoproterenol</w:t>
            </w:r>
          </w:p>
        </w:tc>
        <w:tc>
          <w:tcPr>
            <w:tcW w:w="1178" w:type="dxa"/>
            <w:noWrap/>
            <w:vAlign w:val="bottom"/>
            <w:hideMark/>
          </w:tcPr>
          <w:p w14:paraId="0198FD5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653C27B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4FCC259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65CA16A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14D4AD0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10.26</w:t>
            </w:r>
          </w:p>
        </w:tc>
        <w:tc>
          <w:tcPr>
            <w:tcW w:w="833" w:type="dxa"/>
            <w:noWrap/>
            <w:vAlign w:val="bottom"/>
            <w:hideMark/>
          </w:tcPr>
          <w:p w14:paraId="3DFE0E7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12.28</w:t>
            </w:r>
          </w:p>
        </w:tc>
        <w:tc>
          <w:tcPr>
            <w:tcW w:w="852" w:type="dxa"/>
            <w:noWrap/>
            <w:vAlign w:val="bottom"/>
            <w:hideMark/>
          </w:tcPr>
          <w:p w14:paraId="567E359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720" w:type="dxa"/>
            <w:noWrap/>
            <w:vAlign w:val="bottom"/>
            <w:hideMark/>
          </w:tcPr>
          <w:p w14:paraId="42DB92F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34.92</w:t>
            </w:r>
          </w:p>
        </w:tc>
        <w:tc>
          <w:tcPr>
            <w:tcW w:w="678" w:type="dxa"/>
            <w:noWrap/>
            <w:vAlign w:val="bottom"/>
            <w:hideMark/>
          </w:tcPr>
          <w:p w14:paraId="7CA1D9C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682CB58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831" w:type="dxa"/>
            <w:noWrap/>
            <w:vAlign w:val="bottom"/>
            <w:hideMark/>
          </w:tcPr>
          <w:p w14:paraId="163C0CC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30" w:type="dxa"/>
            <w:noWrap/>
            <w:vAlign w:val="bottom"/>
            <w:hideMark/>
          </w:tcPr>
          <w:p w14:paraId="18C2EBE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0.17</w:t>
            </w:r>
          </w:p>
        </w:tc>
      </w:tr>
      <w:tr w:rsidR="00CB155E" w:rsidRPr="00CB155E" w14:paraId="2A06CE25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19A318CB" w14:textId="77777777" w:rsidR="00CB155E" w:rsidRPr="00A21A3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Dactinomycin</w:t>
            </w:r>
          </w:p>
        </w:tc>
        <w:tc>
          <w:tcPr>
            <w:tcW w:w="1178" w:type="dxa"/>
            <w:noWrap/>
            <w:vAlign w:val="bottom"/>
            <w:hideMark/>
          </w:tcPr>
          <w:p w14:paraId="20FAD7D3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52367658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0E66ECC2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1D957957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0A5CAE30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22.74</w:t>
            </w:r>
          </w:p>
        </w:tc>
        <w:tc>
          <w:tcPr>
            <w:tcW w:w="833" w:type="dxa"/>
            <w:noWrap/>
            <w:vAlign w:val="bottom"/>
            <w:hideMark/>
          </w:tcPr>
          <w:p w14:paraId="20932807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49.32</w:t>
            </w:r>
          </w:p>
        </w:tc>
        <w:tc>
          <w:tcPr>
            <w:tcW w:w="852" w:type="dxa"/>
            <w:noWrap/>
            <w:vAlign w:val="bottom"/>
            <w:hideMark/>
          </w:tcPr>
          <w:p w14:paraId="48735E0C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0.90</w:t>
            </w:r>
          </w:p>
        </w:tc>
        <w:tc>
          <w:tcPr>
            <w:tcW w:w="720" w:type="dxa"/>
            <w:noWrap/>
            <w:vAlign w:val="bottom"/>
            <w:hideMark/>
          </w:tcPr>
          <w:p w14:paraId="0CEBD378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57.18</w:t>
            </w:r>
          </w:p>
        </w:tc>
        <w:tc>
          <w:tcPr>
            <w:tcW w:w="678" w:type="dxa"/>
            <w:noWrap/>
            <w:vAlign w:val="bottom"/>
            <w:hideMark/>
          </w:tcPr>
          <w:p w14:paraId="4E1C65A7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3274A750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1.71</w:t>
            </w:r>
          </w:p>
        </w:tc>
        <w:tc>
          <w:tcPr>
            <w:tcW w:w="831" w:type="dxa"/>
            <w:noWrap/>
            <w:vAlign w:val="bottom"/>
            <w:hideMark/>
          </w:tcPr>
          <w:p w14:paraId="40437444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0.03</w:t>
            </w:r>
          </w:p>
        </w:tc>
        <w:tc>
          <w:tcPr>
            <w:tcW w:w="630" w:type="dxa"/>
            <w:noWrap/>
            <w:vAlign w:val="bottom"/>
            <w:hideMark/>
          </w:tcPr>
          <w:p w14:paraId="76D02420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0.93</w:t>
            </w:r>
          </w:p>
        </w:tc>
      </w:tr>
      <w:tr w:rsidR="00CB155E" w:rsidRPr="00CB155E" w14:paraId="0A46988D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621F3848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Etomoxir</w:t>
            </w:r>
          </w:p>
        </w:tc>
        <w:tc>
          <w:tcPr>
            <w:tcW w:w="1178" w:type="dxa"/>
            <w:noWrap/>
            <w:vAlign w:val="bottom"/>
            <w:hideMark/>
          </w:tcPr>
          <w:p w14:paraId="62BF100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56D5B4C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5F851BE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108C05B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66C4426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833" w:type="dxa"/>
            <w:noWrap/>
            <w:vAlign w:val="bottom"/>
            <w:hideMark/>
          </w:tcPr>
          <w:p w14:paraId="12344C1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17.69</w:t>
            </w:r>
          </w:p>
        </w:tc>
        <w:tc>
          <w:tcPr>
            <w:tcW w:w="852" w:type="dxa"/>
            <w:noWrap/>
            <w:vAlign w:val="bottom"/>
            <w:hideMark/>
          </w:tcPr>
          <w:p w14:paraId="7B583D6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20" w:type="dxa"/>
            <w:noWrap/>
            <w:vAlign w:val="bottom"/>
            <w:hideMark/>
          </w:tcPr>
          <w:p w14:paraId="0337E4C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40.42</w:t>
            </w:r>
          </w:p>
        </w:tc>
        <w:tc>
          <w:tcPr>
            <w:tcW w:w="678" w:type="dxa"/>
            <w:noWrap/>
            <w:vAlign w:val="bottom"/>
            <w:hideMark/>
          </w:tcPr>
          <w:p w14:paraId="125113E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4B74EAF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4.65</w:t>
            </w:r>
          </w:p>
        </w:tc>
        <w:tc>
          <w:tcPr>
            <w:tcW w:w="831" w:type="dxa"/>
            <w:noWrap/>
            <w:vAlign w:val="bottom"/>
            <w:hideMark/>
          </w:tcPr>
          <w:p w14:paraId="5F6808F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630" w:type="dxa"/>
            <w:noWrap/>
            <w:vAlign w:val="bottom"/>
            <w:hideMark/>
          </w:tcPr>
          <w:p w14:paraId="352C946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</w:t>
            </w:r>
          </w:p>
        </w:tc>
      </w:tr>
      <w:tr w:rsidR="00CB155E" w:rsidRPr="00CB155E" w14:paraId="714C43BF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51571E3B" w14:textId="77777777" w:rsidR="00CB155E" w:rsidRPr="00A21A3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Plicamycin</w:t>
            </w:r>
          </w:p>
        </w:tc>
        <w:tc>
          <w:tcPr>
            <w:tcW w:w="1178" w:type="dxa"/>
            <w:noWrap/>
            <w:vAlign w:val="bottom"/>
            <w:hideMark/>
          </w:tcPr>
          <w:p w14:paraId="162FA271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3C7776D5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4E16A28B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55668E2E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5A6952D3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13.80</w:t>
            </w:r>
          </w:p>
        </w:tc>
        <w:tc>
          <w:tcPr>
            <w:tcW w:w="833" w:type="dxa"/>
            <w:noWrap/>
            <w:vAlign w:val="bottom"/>
            <w:hideMark/>
          </w:tcPr>
          <w:p w14:paraId="159B59DF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68.62</w:t>
            </w:r>
          </w:p>
        </w:tc>
        <w:tc>
          <w:tcPr>
            <w:tcW w:w="852" w:type="dxa"/>
            <w:noWrap/>
            <w:vAlign w:val="bottom"/>
            <w:hideMark/>
          </w:tcPr>
          <w:p w14:paraId="03D38519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0.19</w:t>
            </w:r>
          </w:p>
        </w:tc>
        <w:tc>
          <w:tcPr>
            <w:tcW w:w="720" w:type="dxa"/>
            <w:noWrap/>
            <w:vAlign w:val="bottom"/>
            <w:hideMark/>
          </w:tcPr>
          <w:p w14:paraId="64A5D5B0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85.20</w:t>
            </w:r>
          </w:p>
        </w:tc>
        <w:tc>
          <w:tcPr>
            <w:tcW w:w="678" w:type="dxa"/>
            <w:noWrap/>
            <w:vAlign w:val="bottom"/>
            <w:hideMark/>
          </w:tcPr>
          <w:p w14:paraId="4903B753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2E9CC4B1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1.39</w:t>
            </w:r>
          </w:p>
        </w:tc>
        <w:tc>
          <w:tcPr>
            <w:tcW w:w="831" w:type="dxa"/>
            <w:noWrap/>
            <w:vAlign w:val="bottom"/>
            <w:hideMark/>
          </w:tcPr>
          <w:p w14:paraId="4F329676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0.15</w:t>
            </w:r>
          </w:p>
        </w:tc>
        <w:tc>
          <w:tcPr>
            <w:tcW w:w="630" w:type="dxa"/>
            <w:noWrap/>
            <w:vAlign w:val="bottom"/>
            <w:hideMark/>
          </w:tcPr>
          <w:p w14:paraId="62C316BD" w14:textId="77777777" w:rsidR="00CB155E" w:rsidRPr="00A21A3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21A3E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0.82</w:t>
            </w:r>
          </w:p>
        </w:tc>
      </w:tr>
      <w:tr w:rsidR="00CB155E" w:rsidRPr="00CB155E" w14:paraId="643A5496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15CFF698" w14:textId="77777777" w:rsidR="00CB155E" w:rsidRPr="00CB155E" w:rsidRDefault="00CB155E" w:rsidP="00CB15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6633D09A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6CD6844D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7C9E6E70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4FFB140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03FDA1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noWrap/>
            <w:vAlign w:val="bottom"/>
            <w:hideMark/>
          </w:tcPr>
          <w:p w14:paraId="6C9F59A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noWrap/>
            <w:vAlign w:val="bottom"/>
            <w:hideMark/>
          </w:tcPr>
          <w:p w14:paraId="383F7B0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66015F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dxa"/>
            <w:noWrap/>
            <w:vAlign w:val="bottom"/>
            <w:hideMark/>
          </w:tcPr>
          <w:p w14:paraId="5F37445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6645FD5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1" w:type="dxa"/>
            <w:noWrap/>
            <w:vAlign w:val="bottom"/>
            <w:hideMark/>
          </w:tcPr>
          <w:p w14:paraId="2615123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11682AB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155E" w:rsidRPr="00CB155E" w14:paraId="43533607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2CCBF69B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Panobinostat (G07)</w:t>
            </w:r>
          </w:p>
        </w:tc>
        <w:tc>
          <w:tcPr>
            <w:tcW w:w="1178" w:type="dxa"/>
            <w:noWrap/>
            <w:vAlign w:val="bottom"/>
            <w:hideMark/>
          </w:tcPr>
          <w:p w14:paraId="27C0524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1822447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75A86F2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59BE002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69193DF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17.73</w:t>
            </w:r>
          </w:p>
        </w:tc>
        <w:tc>
          <w:tcPr>
            <w:tcW w:w="833" w:type="dxa"/>
            <w:noWrap/>
            <w:vAlign w:val="bottom"/>
            <w:hideMark/>
          </w:tcPr>
          <w:p w14:paraId="086B56D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14.31</w:t>
            </w:r>
          </w:p>
        </w:tc>
        <w:tc>
          <w:tcPr>
            <w:tcW w:w="852" w:type="dxa"/>
            <w:noWrap/>
            <w:vAlign w:val="bottom"/>
            <w:hideMark/>
          </w:tcPr>
          <w:p w14:paraId="18EE763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5.78</w:t>
            </w:r>
          </w:p>
        </w:tc>
        <w:tc>
          <w:tcPr>
            <w:tcW w:w="720" w:type="dxa"/>
            <w:noWrap/>
            <w:vAlign w:val="bottom"/>
            <w:hideMark/>
          </w:tcPr>
          <w:p w14:paraId="0F39806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66.01</w:t>
            </w:r>
          </w:p>
        </w:tc>
        <w:tc>
          <w:tcPr>
            <w:tcW w:w="678" w:type="dxa"/>
            <w:noWrap/>
            <w:vAlign w:val="bottom"/>
            <w:hideMark/>
          </w:tcPr>
          <w:p w14:paraId="2BFFF59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157E6E1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831" w:type="dxa"/>
            <w:noWrap/>
            <w:vAlign w:val="bottom"/>
            <w:hideMark/>
          </w:tcPr>
          <w:p w14:paraId="2E522AF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630" w:type="dxa"/>
            <w:noWrap/>
            <w:vAlign w:val="bottom"/>
            <w:hideMark/>
          </w:tcPr>
          <w:p w14:paraId="214731E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0.21</w:t>
            </w:r>
          </w:p>
        </w:tc>
      </w:tr>
      <w:tr w:rsidR="00CB155E" w:rsidRPr="00CB155E" w14:paraId="7511B026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6A4C77B8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Ibrutinib (C10)</w:t>
            </w:r>
          </w:p>
        </w:tc>
        <w:tc>
          <w:tcPr>
            <w:tcW w:w="1178" w:type="dxa"/>
            <w:noWrap/>
            <w:vAlign w:val="bottom"/>
            <w:hideMark/>
          </w:tcPr>
          <w:p w14:paraId="1299AB2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2C46F04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387D6F3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3F21A35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0884508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833" w:type="dxa"/>
            <w:noWrap/>
            <w:vAlign w:val="bottom"/>
            <w:hideMark/>
          </w:tcPr>
          <w:p w14:paraId="5712BBB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28.08</w:t>
            </w:r>
          </w:p>
        </w:tc>
        <w:tc>
          <w:tcPr>
            <w:tcW w:w="852" w:type="dxa"/>
            <w:noWrap/>
            <w:vAlign w:val="bottom"/>
            <w:hideMark/>
          </w:tcPr>
          <w:p w14:paraId="04B81F7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720" w:type="dxa"/>
            <w:noWrap/>
            <w:vAlign w:val="bottom"/>
            <w:hideMark/>
          </w:tcPr>
          <w:p w14:paraId="269B023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81.33</w:t>
            </w:r>
          </w:p>
        </w:tc>
        <w:tc>
          <w:tcPr>
            <w:tcW w:w="678" w:type="dxa"/>
            <w:noWrap/>
            <w:vAlign w:val="bottom"/>
            <w:hideMark/>
          </w:tcPr>
          <w:p w14:paraId="23B12C2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3.60</w:t>
            </w:r>
          </w:p>
        </w:tc>
        <w:tc>
          <w:tcPr>
            <w:tcW w:w="630" w:type="dxa"/>
            <w:noWrap/>
            <w:vAlign w:val="bottom"/>
            <w:hideMark/>
          </w:tcPr>
          <w:p w14:paraId="5EF8DAF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2.42</w:t>
            </w:r>
          </w:p>
        </w:tc>
        <w:tc>
          <w:tcPr>
            <w:tcW w:w="831" w:type="dxa"/>
            <w:noWrap/>
            <w:vAlign w:val="bottom"/>
            <w:hideMark/>
          </w:tcPr>
          <w:p w14:paraId="0BF62CE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630" w:type="dxa"/>
            <w:noWrap/>
            <w:vAlign w:val="bottom"/>
            <w:hideMark/>
          </w:tcPr>
          <w:p w14:paraId="7E25393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0.38</w:t>
            </w:r>
          </w:p>
        </w:tc>
      </w:tr>
      <w:tr w:rsidR="00CB155E" w:rsidRPr="00CB155E" w14:paraId="5FFDCF10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29F9DA9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Mexiletine</w:t>
            </w:r>
          </w:p>
        </w:tc>
        <w:tc>
          <w:tcPr>
            <w:tcW w:w="1178" w:type="dxa"/>
            <w:noWrap/>
            <w:vAlign w:val="bottom"/>
            <w:hideMark/>
          </w:tcPr>
          <w:p w14:paraId="00703FF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178" w:type="dxa"/>
            <w:noWrap/>
            <w:vAlign w:val="bottom"/>
            <w:hideMark/>
          </w:tcPr>
          <w:p w14:paraId="6D531CA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287F33C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32F1F0B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06ADA39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833" w:type="dxa"/>
            <w:noWrap/>
            <w:vAlign w:val="bottom"/>
            <w:hideMark/>
          </w:tcPr>
          <w:p w14:paraId="4E6A517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16.65</w:t>
            </w:r>
          </w:p>
        </w:tc>
        <w:tc>
          <w:tcPr>
            <w:tcW w:w="852" w:type="dxa"/>
            <w:noWrap/>
            <w:vAlign w:val="bottom"/>
            <w:hideMark/>
          </w:tcPr>
          <w:p w14:paraId="5FC3379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720" w:type="dxa"/>
            <w:noWrap/>
            <w:vAlign w:val="bottom"/>
            <w:hideMark/>
          </w:tcPr>
          <w:p w14:paraId="5F395A8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92.55</w:t>
            </w:r>
          </w:p>
        </w:tc>
        <w:tc>
          <w:tcPr>
            <w:tcW w:w="678" w:type="dxa"/>
            <w:noWrap/>
            <w:vAlign w:val="bottom"/>
            <w:hideMark/>
          </w:tcPr>
          <w:p w14:paraId="3652B46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630" w:type="dxa"/>
            <w:noWrap/>
            <w:vAlign w:val="bottom"/>
            <w:hideMark/>
          </w:tcPr>
          <w:p w14:paraId="1DDE9DB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1.91</w:t>
            </w:r>
          </w:p>
        </w:tc>
        <w:tc>
          <w:tcPr>
            <w:tcW w:w="831" w:type="dxa"/>
            <w:noWrap/>
            <w:vAlign w:val="bottom"/>
            <w:hideMark/>
          </w:tcPr>
          <w:p w14:paraId="0055635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3.60</w:t>
            </w:r>
          </w:p>
        </w:tc>
        <w:tc>
          <w:tcPr>
            <w:tcW w:w="630" w:type="dxa"/>
            <w:noWrap/>
            <w:vAlign w:val="bottom"/>
            <w:hideMark/>
          </w:tcPr>
          <w:p w14:paraId="66D04BE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0.23</w:t>
            </w:r>
          </w:p>
        </w:tc>
      </w:tr>
      <w:tr w:rsidR="00CB155E" w:rsidRPr="00CB155E" w14:paraId="7BA021B3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26FD8CBA" w14:textId="77777777" w:rsidR="00CB155E" w:rsidRPr="00CB155E" w:rsidRDefault="00CB155E" w:rsidP="00CB15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680C9555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45C9CEF2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6A14F76C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164DE73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55B6B10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noWrap/>
            <w:vAlign w:val="bottom"/>
            <w:hideMark/>
          </w:tcPr>
          <w:p w14:paraId="5CB3204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noWrap/>
            <w:vAlign w:val="bottom"/>
            <w:hideMark/>
          </w:tcPr>
          <w:p w14:paraId="5EEB2F5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F84291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dxa"/>
            <w:noWrap/>
            <w:vAlign w:val="bottom"/>
            <w:hideMark/>
          </w:tcPr>
          <w:p w14:paraId="0C296DA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2C60D49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1" w:type="dxa"/>
            <w:noWrap/>
            <w:vAlign w:val="bottom"/>
            <w:hideMark/>
          </w:tcPr>
          <w:p w14:paraId="19C9A4A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67BDE8F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155E" w:rsidRPr="00CB155E" w14:paraId="3927F08F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939D087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Chlorpromazine</w:t>
            </w:r>
          </w:p>
        </w:tc>
        <w:tc>
          <w:tcPr>
            <w:tcW w:w="1178" w:type="dxa"/>
            <w:noWrap/>
            <w:vAlign w:val="bottom"/>
            <w:hideMark/>
          </w:tcPr>
          <w:p w14:paraId="4A01B8A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3F1621A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029" w:type="dxa"/>
            <w:noWrap/>
            <w:vAlign w:val="bottom"/>
            <w:hideMark/>
          </w:tcPr>
          <w:p w14:paraId="4F150F7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75FEB98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4820F29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23.50</w:t>
            </w:r>
          </w:p>
        </w:tc>
        <w:tc>
          <w:tcPr>
            <w:tcW w:w="833" w:type="dxa"/>
            <w:noWrap/>
            <w:vAlign w:val="bottom"/>
            <w:hideMark/>
          </w:tcPr>
          <w:p w14:paraId="3308919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38.60</w:t>
            </w:r>
          </w:p>
        </w:tc>
        <w:tc>
          <w:tcPr>
            <w:tcW w:w="852" w:type="dxa"/>
            <w:noWrap/>
            <w:vAlign w:val="bottom"/>
            <w:hideMark/>
          </w:tcPr>
          <w:p w14:paraId="6AC6CAF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720" w:type="dxa"/>
            <w:noWrap/>
            <w:vAlign w:val="bottom"/>
            <w:hideMark/>
          </w:tcPr>
          <w:p w14:paraId="67652F8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88.85</w:t>
            </w:r>
          </w:p>
        </w:tc>
        <w:tc>
          <w:tcPr>
            <w:tcW w:w="678" w:type="dxa"/>
            <w:noWrap/>
            <w:vAlign w:val="bottom"/>
            <w:hideMark/>
          </w:tcPr>
          <w:p w14:paraId="2FDD717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4.57</w:t>
            </w:r>
          </w:p>
        </w:tc>
        <w:tc>
          <w:tcPr>
            <w:tcW w:w="630" w:type="dxa"/>
            <w:noWrap/>
            <w:vAlign w:val="bottom"/>
            <w:hideMark/>
          </w:tcPr>
          <w:p w14:paraId="5D569BC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831" w:type="dxa"/>
            <w:noWrap/>
            <w:vAlign w:val="bottom"/>
            <w:hideMark/>
          </w:tcPr>
          <w:p w14:paraId="5EA2E7F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630" w:type="dxa"/>
            <w:noWrap/>
            <w:vAlign w:val="bottom"/>
            <w:hideMark/>
          </w:tcPr>
          <w:p w14:paraId="2AA93A2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0.69</w:t>
            </w:r>
          </w:p>
        </w:tc>
      </w:tr>
      <w:tr w:rsidR="00CB155E" w:rsidRPr="00CB155E" w14:paraId="446BB45C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C447F5B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Nifedipine</w:t>
            </w:r>
          </w:p>
        </w:tc>
        <w:tc>
          <w:tcPr>
            <w:tcW w:w="1178" w:type="dxa"/>
            <w:noWrap/>
            <w:vAlign w:val="bottom"/>
            <w:hideMark/>
          </w:tcPr>
          <w:p w14:paraId="7AD6A4F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1784836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029" w:type="dxa"/>
            <w:noWrap/>
            <w:vAlign w:val="bottom"/>
            <w:hideMark/>
          </w:tcPr>
          <w:p w14:paraId="51B3072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5C27189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720" w:type="dxa"/>
            <w:noWrap/>
            <w:vAlign w:val="bottom"/>
            <w:hideMark/>
          </w:tcPr>
          <w:p w14:paraId="62E86C5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22.52</w:t>
            </w:r>
          </w:p>
        </w:tc>
        <w:tc>
          <w:tcPr>
            <w:tcW w:w="833" w:type="dxa"/>
            <w:noWrap/>
            <w:vAlign w:val="bottom"/>
            <w:hideMark/>
          </w:tcPr>
          <w:p w14:paraId="09914AF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36.69</w:t>
            </w:r>
          </w:p>
        </w:tc>
        <w:tc>
          <w:tcPr>
            <w:tcW w:w="852" w:type="dxa"/>
            <w:noWrap/>
            <w:vAlign w:val="bottom"/>
            <w:hideMark/>
          </w:tcPr>
          <w:p w14:paraId="25F63EF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720" w:type="dxa"/>
            <w:noWrap/>
            <w:vAlign w:val="bottom"/>
            <w:hideMark/>
          </w:tcPr>
          <w:p w14:paraId="72D9B9D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92.79</w:t>
            </w:r>
          </w:p>
        </w:tc>
        <w:tc>
          <w:tcPr>
            <w:tcW w:w="678" w:type="dxa"/>
            <w:noWrap/>
            <w:vAlign w:val="bottom"/>
            <w:hideMark/>
          </w:tcPr>
          <w:p w14:paraId="25BBEEA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4.98</w:t>
            </w:r>
          </w:p>
        </w:tc>
        <w:tc>
          <w:tcPr>
            <w:tcW w:w="630" w:type="dxa"/>
            <w:noWrap/>
            <w:vAlign w:val="bottom"/>
            <w:hideMark/>
          </w:tcPr>
          <w:p w14:paraId="35BEA23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831" w:type="dxa"/>
            <w:noWrap/>
            <w:vAlign w:val="bottom"/>
            <w:hideMark/>
          </w:tcPr>
          <w:p w14:paraId="6D62820E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630" w:type="dxa"/>
            <w:noWrap/>
            <w:vAlign w:val="bottom"/>
            <w:hideMark/>
          </w:tcPr>
          <w:p w14:paraId="77243E0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</w:t>
            </w:r>
          </w:p>
        </w:tc>
      </w:tr>
      <w:tr w:rsidR="00CB155E" w:rsidRPr="00CB155E" w14:paraId="61AA24CD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72F2FAF8" w14:textId="77777777" w:rsidR="00CB155E" w:rsidRPr="00CB155E" w:rsidRDefault="00CB155E" w:rsidP="00CB15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6E92FC38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17E2E190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75F41678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00EEC89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7950FD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noWrap/>
            <w:vAlign w:val="bottom"/>
            <w:hideMark/>
          </w:tcPr>
          <w:p w14:paraId="3C8CD32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noWrap/>
            <w:vAlign w:val="bottom"/>
            <w:hideMark/>
          </w:tcPr>
          <w:p w14:paraId="018CDC7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3F30A5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dxa"/>
            <w:noWrap/>
            <w:vAlign w:val="bottom"/>
            <w:hideMark/>
          </w:tcPr>
          <w:p w14:paraId="6DE07329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56AEE32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1" w:type="dxa"/>
            <w:noWrap/>
            <w:vAlign w:val="bottom"/>
            <w:hideMark/>
          </w:tcPr>
          <w:p w14:paraId="0E4CCC4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3344638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155E" w:rsidRPr="00CB155E" w14:paraId="30442B13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5752BD9D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Gemcitibine</w:t>
            </w:r>
          </w:p>
        </w:tc>
        <w:tc>
          <w:tcPr>
            <w:tcW w:w="1178" w:type="dxa"/>
            <w:noWrap/>
            <w:vAlign w:val="bottom"/>
            <w:hideMark/>
          </w:tcPr>
          <w:p w14:paraId="1C41148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07BCD5B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029" w:type="dxa"/>
            <w:noWrap/>
            <w:vAlign w:val="bottom"/>
            <w:hideMark/>
          </w:tcPr>
          <w:p w14:paraId="725E6A3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2B1DE9C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720" w:type="dxa"/>
            <w:noWrap/>
            <w:vAlign w:val="bottom"/>
            <w:hideMark/>
          </w:tcPr>
          <w:p w14:paraId="359DF51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24.61</w:t>
            </w:r>
          </w:p>
        </w:tc>
        <w:tc>
          <w:tcPr>
            <w:tcW w:w="833" w:type="dxa"/>
            <w:noWrap/>
            <w:vAlign w:val="bottom"/>
            <w:hideMark/>
          </w:tcPr>
          <w:p w14:paraId="07D175D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23.49</w:t>
            </w:r>
          </w:p>
        </w:tc>
        <w:tc>
          <w:tcPr>
            <w:tcW w:w="852" w:type="dxa"/>
            <w:noWrap/>
            <w:vAlign w:val="bottom"/>
            <w:hideMark/>
          </w:tcPr>
          <w:p w14:paraId="09A268D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6.64</w:t>
            </w:r>
          </w:p>
        </w:tc>
        <w:tc>
          <w:tcPr>
            <w:tcW w:w="720" w:type="dxa"/>
            <w:noWrap/>
            <w:vAlign w:val="bottom"/>
            <w:hideMark/>
          </w:tcPr>
          <w:p w14:paraId="369CA845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50.00</w:t>
            </w:r>
          </w:p>
        </w:tc>
        <w:tc>
          <w:tcPr>
            <w:tcW w:w="678" w:type="dxa"/>
            <w:noWrap/>
            <w:vAlign w:val="bottom"/>
            <w:hideMark/>
          </w:tcPr>
          <w:p w14:paraId="32F0205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630" w:type="dxa"/>
            <w:noWrap/>
            <w:vAlign w:val="bottom"/>
            <w:hideMark/>
          </w:tcPr>
          <w:p w14:paraId="4115185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2.42</w:t>
            </w:r>
          </w:p>
        </w:tc>
        <w:tc>
          <w:tcPr>
            <w:tcW w:w="831" w:type="dxa"/>
            <w:noWrap/>
            <w:vAlign w:val="bottom"/>
            <w:hideMark/>
          </w:tcPr>
          <w:p w14:paraId="6154D6E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20.00</w:t>
            </w:r>
          </w:p>
        </w:tc>
        <w:tc>
          <w:tcPr>
            <w:tcW w:w="630" w:type="dxa"/>
            <w:noWrap/>
            <w:vAlign w:val="bottom"/>
            <w:hideMark/>
          </w:tcPr>
          <w:p w14:paraId="0EC4D5A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0.38</w:t>
            </w:r>
          </w:p>
        </w:tc>
      </w:tr>
      <w:tr w:rsidR="00CB155E" w:rsidRPr="00CB155E" w14:paraId="5248D0A9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2354A79" w14:textId="77777777" w:rsidR="00CB155E" w:rsidRPr="00CB155E" w:rsidRDefault="00CB155E" w:rsidP="00CB15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1176E43E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8" w:type="dxa"/>
            <w:noWrap/>
            <w:vAlign w:val="bottom"/>
            <w:hideMark/>
          </w:tcPr>
          <w:p w14:paraId="191EE1A9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50C3E0A4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58DE207" w14:textId="77777777" w:rsidR="00CB155E" w:rsidRPr="00CB155E" w:rsidRDefault="00CB155E" w:rsidP="00CB1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F24CFF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noWrap/>
            <w:vAlign w:val="bottom"/>
            <w:hideMark/>
          </w:tcPr>
          <w:p w14:paraId="324B94D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noWrap/>
            <w:vAlign w:val="bottom"/>
            <w:hideMark/>
          </w:tcPr>
          <w:p w14:paraId="1898FE74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0666A87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dxa"/>
            <w:noWrap/>
            <w:vAlign w:val="bottom"/>
            <w:hideMark/>
          </w:tcPr>
          <w:p w14:paraId="34119456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2174722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1" w:type="dxa"/>
            <w:noWrap/>
            <w:vAlign w:val="bottom"/>
            <w:hideMark/>
          </w:tcPr>
          <w:p w14:paraId="0B4CCE0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1C89171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155E" w:rsidRPr="00CB155E" w14:paraId="3C111551" w14:textId="77777777" w:rsidTr="00CB155E">
        <w:trPr>
          <w:trHeight w:val="288"/>
        </w:trPr>
        <w:tc>
          <w:tcPr>
            <w:tcW w:w="1627" w:type="dxa"/>
            <w:noWrap/>
            <w:vAlign w:val="bottom"/>
            <w:hideMark/>
          </w:tcPr>
          <w:p w14:paraId="4E79B969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Vincristine</w:t>
            </w:r>
          </w:p>
        </w:tc>
        <w:tc>
          <w:tcPr>
            <w:tcW w:w="1178" w:type="dxa"/>
            <w:noWrap/>
            <w:vAlign w:val="bottom"/>
            <w:hideMark/>
          </w:tcPr>
          <w:p w14:paraId="2ECADF1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  <w:hideMark/>
          </w:tcPr>
          <w:p w14:paraId="37DC548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  <w:hideMark/>
          </w:tcPr>
          <w:p w14:paraId="1AA4D36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  <w:hideMark/>
          </w:tcPr>
          <w:p w14:paraId="405008DD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720" w:type="dxa"/>
            <w:noWrap/>
            <w:vAlign w:val="bottom"/>
            <w:hideMark/>
          </w:tcPr>
          <w:p w14:paraId="5970E15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19.16</w:t>
            </w:r>
          </w:p>
        </w:tc>
        <w:tc>
          <w:tcPr>
            <w:tcW w:w="833" w:type="dxa"/>
            <w:noWrap/>
            <w:vAlign w:val="bottom"/>
            <w:hideMark/>
          </w:tcPr>
          <w:p w14:paraId="5A80FB3A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9.87</w:t>
            </w:r>
          </w:p>
        </w:tc>
        <w:tc>
          <w:tcPr>
            <w:tcW w:w="852" w:type="dxa"/>
            <w:noWrap/>
            <w:vAlign w:val="bottom"/>
            <w:hideMark/>
          </w:tcPr>
          <w:p w14:paraId="2132C44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720" w:type="dxa"/>
            <w:noWrap/>
            <w:vAlign w:val="bottom"/>
            <w:hideMark/>
          </w:tcPr>
          <w:p w14:paraId="339F9F7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48.27</w:t>
            </w:r>
          </w:p>
        </w:tc>
        <w:tc>
          <w:tcPr>
            <w:tcW w:w="678" w:type="dxa"/>
            <w:noWrap/>
            <w:vAlign w:val="bottom"/>
            <w:hideMark/>
          </w:tcPr>
          <w:p w14:paraId="0DB59EBB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  <w:hideMark/>
          </w:tcPr>
          <w:p w14:paraId="0B972123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5.47</w:t>
            </w:r>
          </w:p>
        </w:tc>
        <w:tc>
          <w:tcPr>
            <w:tcW w:w="831" w:type="dxa"/>
            <w:noWrap/>
            <w:vAlign w:val="bottom"/>
            <w:hideMark/>
          </w:tcPr>
          <w:p w14:paraId="3FDEEDD8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630" w:type="dxa"/>
            <w:noWrap/>
            <w:vAlign w:val="bottom"/>
            <w:hideMark/>
          </w:tcPr>
          <w:p w14:paraId="66573ECC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0.07</w:t>
            </w:r>
          </w:p>
        </w:tc>
      </w:tr>
      <w:tr w:rsidR="00CB155E" w:rsidRPr="00CB155E" w14:paraId="37DD0B05" w14:textId="77777777" w:rsidTr="00CB155E">
        <w:trPr>
          <w:trHeight w:val="288"/>
        </w:trPr>
        <w:tc>
          <w:tcPr>
            <w:tcW w:w="1627" w:type="dxa"/>
            <w:noWrap/>
            <w:vAlign w:val="bottom"/>
          </w:tcPr>
          <w:p w14:paraId="766B8BE8" w14:textId="77777777" w:rsidR="00CB155E" w:rsidRPr="00CB155E" w:rsidRDefault="00CB155E" w:rsidP="00CB15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Vorinostat (B06)</w:t>
            </w:r>
          </w:p>
        </w:tc>
        <w:tc>
          <w:tcPr>
            <w:tcW w:w="1178" w:type="dxa"/>
            <w:noWrap/>
            <w:vAlign w:val="bottom"/>
          </w:tcPr>
          <w:p w14:paraId="16E32810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178" w:type="dxa"/>
            <w:noWrap/>
            <w:vAlign w:val="bottom"/>
          </w:tcPr>
          <w:p w14:paraId="2384AD21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029" w:type="dxa"/>
            <w:noWrap/>
            <w:vAlign w:val="bottom"/>
          </w:tcPr>
          <w:p w14:paraId="33F2911F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990" w:type="dxa"/>
            <w:noWrap/>
            <w:vAlign w:val="bottom"/>
          </w:tcPr>
          <w:p w14:paraId="7BB62CB2" w14:textId="77777777" w:rsidR="00CB155E" w:rsidRPr="00CB155E" w:rsidRDefault="00CB155E" w:rsidP="00CB15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B15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720" w:type="dxa"/>
            <w:noWrap/>
            <w:vAlign w:val="bottom"/>
          </w:tcPr>
          <w:p w14:paraId="16DDB216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16.61</w:t>
            </w:r>
          </w:p>
        </w:tc>
        <w:tc>
          <w:tcPr>
            <w:tcW w:w="833" w:type="dxa"/>
            <w:noWrap/>
            <w:vAlign w:val="bottom"/>
          </w:tcPr>
          <w:p w14:paraId="5205AE90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115.00</w:t>
            </w:r>
          </w:p>
        </w:tc>
        <w:tc>
          <w:tcPr>
            <w:tcW w:w="852" w:type="dxa"/>
            <w:noWrap/>
            <w:vAlign w:val="bottom"/>
          </w:tcPr>
          <w:p w14:paraId="3F06A979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720" w:type="dxa"/>
            <w:noWrap/>
            <w:vAlign w:val="bottom"/>
          </w:tcPr>
          <w:p w14:paraId="7DA054A7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76.57</w:t>
            </w:r>
          </w:p>
        </w:tc>
        <w:tc>
          <w:tcPr>
            <w:tcW w:w="678" w:type="dxa"/>
            <w:noWrap/>
            <w:vAlign w:val="bottom"/>
          </w:tcPr>
          <w:p w14:paraId="0ADC98BC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30" w:type="dxa"/>
            <w:noWrap/>
            <w:vAlign w:val="bottom"/>
          </w:tcPr>
          <w:p w14:paraId="4BDC26C2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831" w:type="dxa"/>
            <w:noWrap/>
            <w:vAlign w:val="bottom"/>
          </w:tcPr>
          <w:p w14:paraId="57C7BEBC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630" w:type="dxa"/>
            <w:noWrap/>
            <w:vAlign w:val="bottom"/>
          </w:tcPr>
          <w:p w14:paraId="24ED1F78" w14:textId="77777777" w:rsidR="00CB155E" w:rsidRDefault="00CB155E" w:rsidP="00CB155E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0.57</w:t>
            </w:r>
          </w:p>
        </w:tc>
      </w:tr>
    </w:tbl>
    <w:p w14:paraId="35FCA325" w14:textId="77777777" w:rsidR="00CB155E" w:rsidRDefault="00CB155E"/>
    <w:p w14:paraId="380BA499" w14:textId="77777777" w:rsidR="00AB02B3" w:rsidRDefault="00AB02B3"/>
    <w:p w14:paraId="31B65979" w14:textId="77777777" w:rsidR="00CB155E" w:rsidRDefault="00CB155E" w:rsidP="00AB02B3"/>
    <w:p w14:paraId="3B935345" w14:textId="77777777" w:rsidR="00CB155E" w:rsidRDefault="00CB155E" w:rsidP="00AB02B3"/>
    <w:p w14:paraId="0860F77D" w14:textId="5E9ED590" w:rsidR="00FC2CAC" w:rsidRDefault="00FC2CAC"/>
    <w:p w14:paraId="0B033C52" w14:textId="25DAC833" w:rsidR="00FC2CAC" w:rsidRDefault="00000000" w:rsidP="00D85B86">
      <w:pPr>
        <w:pStyle w:val="Heading2"/>
        <w:spacing w:line="240" w:lineRule="auto"/>
      </w:pPr>
      <w:r>
        <w:lastRenderedPageBreak/>
        <w:t>Arrhythmia Risk Logic (Modified Hill Coefficients)</w:t>
      </w:r>
      <w:r w:rsidR="00CE0C06">
        <w:t xml:space="preserve"> </w:t>
      </w:r>
    </w:p>
    <w:p w14:paraId="162DDB53" w14:textId="1DA3DDF6" w:rsidR="00FC2CAC" w:rsidRDefault="00000000" w:rsidP="00D85B86">
      <w:pPr>
        <w:spacing w:line="240" w:lineRule="auto"/>
      </w:pPr>
      <w:r>
        <w:t>Key drivers: n</w:t>
      </w:r>
      <w:r w:rsidR="00CE0C06">
        <w:t xml:space="preserve">, </w:t>
      </w:r>
      <w:r>
        <w:t>Emax,</w:t>
      </w:r>
      <w:r w:rsidR="00CE0C06">
        <w:t xml:space="preserve">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κ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>
        <w:t xml:space="preserve">, </w:t>
      </w:r>
      <w:r w:rsidR="00CE0C06">
        <w:t>R</w:t>
      </w:r>
      <w:r w:rsidR="00CE0C06">
        <w:t xml:space="preserve">² ≥ 0.5 </w:t>
      </w:r>
      <w:r>
        <w:t>for reliability.</w:t>
      </w:r>
    </w:p>
    <w:p w14:paraId="5B6476EA" w14:textId="5D19FC1B" w:rsidR="00FC2CAC" w:rsidRDefault="00000000">
      <w:r w:rsidRPr="00CE0C06">
        <w:rPr>
          <w:b/>
          <w:bCs/>
        </w:rPr>
        <w:t>High ris</w:t>
      </w:r>
      <w:r w:rsidR="00EB4012" w:rsidRPr="00CE0C06">
        <w:rPr>
          <w:b/>
          <w:bCs/>
        </w:rPr>
        <w:t>k</w:t>
      </w:r>
      <w:r>
        <w:t xml:space="preserve"> </w:t>
      </w:r>
      <w:r w:rsidR="00CE0C06">
        <w:t xml:space="preserve">when </w:t>
      </w:r>
      <w:r w:rsidRPr="00CE0C06">
        <w:rPr>
          <w:color w:val="0F9ED5" w:themeColor="accent4"/>
        </w:rPr>
        <w:t>n ≤ 1.0;</w:t>
      </w:r>
      <w:r>
        <w:t xml:space="preserve"> or </w:t>
      </w:r>
      <w:r w:rsidRPr="00CE0C06">
        <w:rPr>
          <w:color w:val="0F9ED5" w:themeColor="accent4"/>
        </w:rPr>
        <w:t>Emax ≥ 60</w:t>
      </w:r>
      <w:r>
        <w:t xml:space="preserve">; or </w:t>
      </w:r>
      <w:r w:rsidR="00CE0C06" w:rsidRPr="000248CB">
        <w:rPr>
          <w:color w:val="0F9ED5" w:themeColor="accent4"/>
        </w:rPr>
        <w:t>CT</w:t>
      </w:r>
      <w:r w:rsidR="00CE0C06" w:rsidRPr="000248CB">
        <w:rPr>
          <w:color w:val="0F9ED5" w:themeColor="accent4"/>
          <w:vertAlign w:val="subscript"/>
        </w:rPr>
        <w:t>50</w:t>
      </w:r>
      <w:r w:rsidRPr="000248CB">
        <w:rPr>
          <w:color w:val="0F9ED5" w:themeColor="accent4"/>
        </w:rPr>
        <w:t xml:space="preserve"> ≪ 1 </w:t>
      </w:r>
      <w:r>
        <w:t xml:space="preserve">or </w:t>
      </w:r>
      <w:r w:rsidR="00CE0C06" w:rsidRPr="000248CB">
        <w:rPr>
          <w:color w:val="0F9ED5" w:themeColor="accent4"/>
        </w:rPr>
        <w:t>CT</w:t>
      </w:r>
      <w:r w:rsidR="00CE0C06" w:rsidRPr="000248CB">
        <w:rPr>
          <w:color w:val="0F9ED5" w:themeColor="accent4"/>
          <w:vertAlign w:val="subscript"/>
        </w:rPr>
        <w:t>50</w:t>
      </w:r>
      <w:r w:rsidR="00CE0C06" w:rsidRPr="000248CB">
        <w:rPr>
          <w:color w:val="0F9ED5" w:themeColor="accent4"/>
          <w:vertAlign w:val="subscript"/>
        </w:rPr>
        <w:t xml:space="preserve"> </w:t>
      </w:r>
      <w:r w:rsidRPr="000248CB">
        <w:rPr>
          <w:color w:val="0F9ED5" w:themeColor="accent4"/>
        </w:rPr>
        <w:t xml:space="preserve">≫ 10 </w:t>
      </w:r>
    </w:p>
    <w:p w14:paraId="0FA07AE3" w14:textId="77777777" w:rsidR="00FC2CAC" w:rsidRDefault="00000000" w:rsidP="00CE0C06">
      <w:pPr>
        <w:ind w:left="720"/>
      </w:pPr>
      <w:r>
        <w:t>Typical high-risk examples: Vandetanib (n≈0.5, Emax≈36), Sunitinib (n≈0.5, Emax≈115), Epirubicin (n≈0.5, Emax≈101), Bortezomib (n≈0.57, m≈5.07).</w:t>
      </w:r>
    </w:p>
    <w:p w14:paraId="41C39455" w14:textId="77777777" w:rsidR="00CE0C06" w:rsidRDefault="00CE0C06" w:rsidP="00CE0C06">
      <w:pPr>
        <w:ind w:left="720" w:right="-180"/>
      </w:pPr>
      <w:r w:rsidRPr="00CE0C06">
        <w:t>A shallow slope (n ≤ 1) means the effect turns on across many concentrations (little buffering), a high Emax (≥ 60) signals a strong suppression/perturbation once engaged, and extreme CT50 (</w:t>
      </w:r>
      <w:r w:rsidRPr="00CE0C06">
        <w:rPr>
          <w:rFonts w:ascii="Cambria Math" w:hAnsi="Cambria Math" w:cs="Cambria Math"/>
        </w:rPr>
        <w:t>≪</w:t>
      </w:r>
      <w:r w:rsidRPr="00CE0C06">
        <w:rPr>
          <w:rFonts w:ascii="Aptos" w:hAnsi="Aptos" w:cs="Aptos"/>
        </w:rPr>
        <w:t> </w:t>
      </w:r>
      <w:r w:rsidRPr="00CE0C06">
        <w:t>1 or</w:t>
      </w:r>
      <w:r w:rsidRPr="00CE0C06">
        <w:rPr>
          <w:rFonts w:ascii="Aptos" w:hAnsi="Aptos" w:cs="Aptos"/>
        </w:rPr>
        <w:t> </w:t>
      </w:r>
      <w:r w:rsidRPr="00CE0C06">
        <w:rPr>
          <w:rFonts w:ascii="Cambria Math" w:hAnsi="Cambria Math" w:cs="Cambria Math"/>
        </w:rPr>
        <w:t>≫</w:t>
      </w:r>
      <w:r w:rsidRPr="00CE0C06">
        <w:rPr>
          <w:rFonts w:ascii="Aptos" w:hAnsi="Aptos" w:cs="Aptos"/>
        </w:rPr>
        <w:t> </w:t>
      </w:r>
      <w:r w:rsidRPr="00CE0C06">
        <w:t>10) indicates</w:t>
      </w:r>
      <w:r w:rsidRPr="00CE0C06">
        <w:rPr>
          <w:rFonts w:ascii="Aptos" w:hAnsi="Aptos" w:cs="Aptos"/>
        </w:rPr>
        <w:t> </w:t>
      </w:r>
      <w:r w:rsidRPr="00CE0C06">
        <w:t>either</w:t>
      </w:r>
      <w:r w:rsidRPr="00CE0C06">
        <w:rPr>
          <w:rFonts w:ascii="Aptos" w:hAnsi="Aptos" w:cs="Aptos"/>
        </w:rPr>
        <w:t> </w:t>
      </w:r>
      <w:r w:rsidRPr="00CE0C06">
        <w:t>very</w:t>
      </w:r>
      <w:r w:rsidRPr="00CE0C06">
        <w:rPr>
          <w:rFonts w:ascii="Aptos" w:hAnsi="Aptos" w:cs="Aptos"/>
        </w:rPr>
        <w:t> </w:t>
      </w:r>
      <w:r w:rsidRPr="00CE0C06">
        <w:t>high</w:t>
      </w:r>
      <w:r w:rsidRPr="00CE0C06">
        <w:rPr>
          <w:rFonts w:ascii="Aptos" w:hAnsi="Aptos" w:cs="Aptos"/>
        </w:rPr>
        <w:t> </w:t>
      </w:r>
      <w:r w:rsidRPr="00CE0C06">
        <w:t>potency</w:t>
      </w:r>
      <w:r w:rsidRPr="00CE0C06">
        <w:rPr>
          <w:rFonts w:ascii="Aptos" w:hAnsi="Aptos" w:cs="Aptos"/>
        </w:rPr>
        <w:t> </w:t>
      </w:r>
      <w:r w:rsidRPr="00CE0C06">
        <w:t>at</w:t>
      </w:r>
      <w:r w:rsidRPr="00CE0C06">
        <w:rPr>
          <w:rFonts w:ascii="Aptos" w:hAnsi="Aptos" w:cs="Aptos"/>
        </w:rPr>
        <w:t> </w:t>
      </w:r>
      <w:r w:rsidRPr="00CE0C06">
        <w:t>therapeutic</w:t>
      </w:r>
      <w:r w:rsidRPr="00CE0C06">
        <w:rPr>
          <w:rFonts w:ascii="Aptos" w:hAnsi="Aptos" w:cs="Aptos"/>
        </w:rPr>
        <w:t> </w:t>
      </w:r>
      <w:r w:rsidRPr="00CE0C06">
        <w:t>levels</w:t>
      </w:r>
      <w:r w:rsidRPr="00CE0C06">
        <w:rPr>
          <w:rFonts w:ascii="Aptos" w:hAnsi="Aptos" w:cs="Aptos"/>
        </w:rPr>
        <w:t> </w:t>
      </w:r>
      <w:r w:rsidRPr="00CE0C06">
        <w:t>or</w:t>
      </w:r>
      <w:r w:rsidRPr="00CE0C06">
        <w:rPr>
          <w:rFonts w:ascii="Aptos" w:hAnsi="Aptos" w:cs="Aptos"/>
        </w:rPr>
        <w:t> </w:t>
      </w:r>
      <w:r w:rsidRPr="00CE0C06">
        <w:t>the</w:t>
      </w:r>
      <w:r w:rsidRPr="00CE0C06">
        <w:rPr>
          <w:rFonts w:ascii="Aptos" w:hAnsi="Aptos" w:cs="Aptos"/>
        </w:rPr>
        <w:t> </w:t>
      </w:r>
      <w:r w:rsidRPr="00CE0C06">
        <w:t>need</w:t>
      </w:r>
      <w:r w:rsidRPr="00CE0C06">
        <w:rPr>
          <w:rFonts w:ascii="Aptos" w:hAnsi="Aptos" w:cs="Aptos"/>
        </w:rPr>
        <w:t> </w:t>
      </w:r>
      <w:r w:rsidRPr="00CE0C06">
        <w:t>for</w:t>
      </w:r>
      <w:r w:rsidRPr="00CE0C06">
        <w:rPr>
          <w:rFonts w:ascii="Aptos" w:hAnsi="Aptos" w:cs="Aptos"/>
        </w:rPr>
        <w:t> </w:t>
      </w:r>
      <w:r w:rsidRPr="00CE0C06">
        <w:t>very high</w:t>
      </w:r>
      <w:r w:rsidRPr="00CE0C06">
        <w:rPr>
          <w:rFonts w:ascii="Aptos" w:hAnsi="Aptos" w:cs="Aptos"/>
        </w:rPr>
        <w:t> </w:t>
      </w:r>
      <w:r w:rsidRPr="00CE0C06">
        <w:t>exposures</w:t>
      </w:r>
    </w:p>
    <w:p w14:paraId="2F487584" w14:textId="5F85DDBD" w:rsidR="00FC2CAC" w:rsidRPr="00CE0C06" w:rsidRDefault="00000000" w:rsidP="000248CB">
      <w:r w:rsidRPr="00CE0C06">
        <w:rPr>
          <w:b/>
          <w:bCs/>
        </w:rPr>
        <w:t>Low risk</w:t>
      </w:r>
      <w:r>
        <w:t xml:space="preserve"> </w:t>
      </w:r>
      <w:r w:rsidR="00CE0C06">
        <w:t xml:space="preserve">when </w:t>
      </w:r>
      <w:r w:rsidRPr="00CE0C06">
        <w:rPr>
          <w:color w:val="0F9ED5" w:themeColor="accent4"/>
        </w:rPr>
        <w:t>n ≥ 4.5</w:t>
      </w:r>
      <w:r>
        <w:t xml:space="preserve"> with </w:t>
      </w:r>
      <w:r w:rsidRPr="00CE0C06">
        <w:rPr>
          <w:color w:val="0F9ED5" w:themeColor="accent4"/>
        </w:rPr>
        <w:t xml:space="preserve">Emax ≤ 40 </w:t>
      </w:r>
      <w:r w:rsidR="00CE0C06">
        <w:t xml:space="preserve">and </w:t>
      </w:r>
      <w:r w:rsidR="000248CB" w:rsidRPr="000248CB">
        <w:rPr>
          <w:color w:val="0F9ED5" w:themeColor="accent4"/>
        </w:rPr>
        <w:t>0.3 ≤ CT</w:t>
      </w:r>
      <w:r w:rsidR="000248CB" w:rsidRPr="000248CB">
        <w:rPr>
          <w:color w:val="0F9ED5" w:themeColor="accent4"/>
          <w:vertAlign w:val="subscript"/>
        </w:rPr>
        <w:t>50</w:t>
      </w:r>
      <w:r w:rsidR="000248CB" w:rsidRPr="000248CB">
        <w:rPr>
          <w:color w:val="0F9ED5" w:themeColor="accent4"/>
        </w:rPr>
        <w:t xml:space="preserve"> ≤ 3</w:t>
      </w:r>
      <w:r w:rsidR="000248CB" w:rsidRPr="000248CB">
        <w:rPr>
          <w:color w:val="0F9ED5" w:themeColor="accent4"/>
        </w:rPr>
        <w:t xml:space="preserve"> </w:t>
      </w:r>
    </w:p>
    <w:p w14:paraId="378C9348" w14:textId="77777777" w:rsidR="00FC2CAC" w:rsidRDefault="00000000" w:rsidP="00CE0C06">
      <w:pPr>
        <w:ind w:left="720"/>
      </w:pPr>
      <w:r>
        <w:t>Typical low-risk examples: Chlorpromazine (n≈4.57, Emax≈39), Gemcitibine (n≈6, Emax≈23.5), Nifedipine (n≈4.98, Emax≈36.7).</w:t>
      </w:r>
    </w:p>
    <w:p w14:paraId="0276CF1A" w14:textId="025FFEAF" w:rsidR="000248CB" w:rsidRDefault="000248CB" w:rsidP="000248CB">
      <w:pPr>
        <w:ind w:left="720"/>
      </w:pPr>
      <w:r>
        <w:t>S</w:t>
      </w:r>
      <w:r w:rsidRPr="000248CB">
        <w:t xml:space="preserve">teep, tightly buffered dose–response coupled with limited effect magnitude. A high slope (n ≥ 4.5) confines the effect to a narrow concentration band, making inadvertent activation across typical exposures unlikely; a small Emax (≤ 40) caps the maximal perturbation; and a moderate </w:t>
      </w:r>
      <w:r w:rsidR="00D85B86" w:rsidRPr="00D85B86">
        <w:t>CT</w:t>
      </w:r>
      <w:r w:rsidR="00D85B86" w:rsidRPr="00D85B86">
        <w:rPr>
          <w:vertAlign w:val="subscript"/>
        </w:rPr>
        <w:t>50</w:t>
      </w:r>
      <w:r w:rsidR="00D85B86" w:rsidRPr="000248CB">
        <w:rPr>
          <w:color w:val="0F9ED5" w:themeColor="accent4"/>
        </w:rPr>
        <w:t xml:space="preserve"> </w:t>
      </w:r>
      <w:r w:rsidRPr="000248CB">
        <w:t xml:space="preserve">indicates neither extreme potency nor excessive exposures are needed. </w:t>
      </w:r>
    </w:p>
    <w:p w14:paraId="4BC153F5" w14:textId="52BEB8BE" w:rsidR="00D85B86" w:rsidRDefault="00000000">
      <w:r w:rsidRPr="00D85B86">
        <w:rPr>
          <w:b/>
          <w:bCs/>
        </w:rPr>
        <w:t>None/</w:t>
      </w:r>
      <w:proofErr w:type="gramStart"/>
      <w:r w:rsidRPr="00D85B86">
        <w:rPr>
          <w:b/>
          <w:bCs/>
        </w:rPr>
        <w:t>intermediate:</w:t>
      </w:r>
      <w:proofErr w:type="gramEnd"/>
      <w:r>
        <w:t xml:space="preserve"> fails both high and low criteria </w:t>
      </w:r>
    </w:p>
    <w:p w14:paraId="1BE734DE" w14:textId="0FE3E8DE" w:rsidR="00D85B86" w:rsidRDefault="00000000" w:rsidP="00D85B86">
      <w:pPr>
        <w:ind w:firstLine="720"/>
      </w:pPr>
      <w:r>
        <w:t>Examples: Amiodarone, Dactinomycin, Etomoxir, Isoproterenol, Plicamycin.</w:t>
      </w:r>
    </w:p>
    <w:p w14:paraId="3C53B6E4" w14:textId="6363AFA3" w:rsidR="00D85B86" w:rsidRDefault="00D85B86" w:rsidP="00D85B86">
      <w:r>
        <w:t xml:space="preserve">Time steepness m varies and is not a reliable separator alone for arrythmia (both high and low groups include m near 1–2; some high </w:t>
      </w:r>
      <w:proofErr w:type="gramStart"/>
      <w:r>
        <w:t>arrhythmia</w:t>
      </w:r>
      <w:proofErr w:type="gramEnd"/>
      <w:r>
        <w:t xml:space="preserve"> show very steep time onsets m≈5–6, but this also appears in “none” like Isoproterenol).</w:t>
      </w:r>
    </w:p>
    <w:p w14:paraId="023F2F74" w14:textId="77777777" w:rsidR="007F0552" w:rsidRDefault="007F0552">
      <w:pPr>
        <w:pStyle w:val="Heading2"/>
      </w:pPr>
    </w:p>
    <w:p w14:paraId="6548950A" w14:textId="77777777" w:rsidR="007F0552" w:rsidRDefault="007F0552" w:rsidP="007F0552"/>
    <w:p w14:paraId="58A01915" w14:textId="77777777" w:rsidR="007F0552" w:rsidRDefault="007F0552" w:rsidP="007F0552"/>
    <w:p w14:paraId="42358BA2" w14:textId="77777777" w:rsidR="007F0552" w:rsidRDefault="007F0552" w:rsidP="007F0552"/>
    <w:p w14:paraId="317D8CF3" w14:textId="77777777" w:rsidR="007F0552" w:rsidRPr="007F0552" w:rsidRDefault="007F0552" w:rsidP="007F0552"/>
    <w:p w14:paraId="47936303" w14:textId="2C598B3B" w:rsidR="00FC2CAC" w:rsidRDefault="00000000">
      <w:pPr>
        <w:pStyle w:val="Heading2"/>
      </w:pPr>
      <w:r>
        <w:lastRenderedPageBreak/>
        <w:t>Cardiac Failure Risk Logic (Modified Hill Coefficients)</w:t>
      </w:r>
    </w:p>
    <w:p w14:paraId="7C4A4A98" w14:textId="0E065F66" w:rsidR="00FC2CAC" w:rsidRDefault="00000000">
      <w:r>
        <w:t>Key drivers: Emax, Tau, m</w:t>
      </w:r>
      <w:r w:rsidR="000248CB">
        <w:t xml:space="preserve">, </w:t>
      </w:r>
      <w:r>
        <w:t xml:space="preserve">n, </w:t>
      </w:r>
      <w:r w:rsidR="000248CB">
        <w:t>R² ≥ 0.5 for reliability</w:t>
      </w:r>
      <w:r>
        <w:t>.</w:t>
      </w:r>
    </w:p>
    <w:p w14:paraId="6B576915" w14:textId="1206EADD" w:rsidR="00FC2CAC" w:rsidRDefault="00000000" w:rsidP="000248CB">
      <w:r w:rsidRPr="000248CB">
        <w:rPr>
          <w:b/>
          <w:bCs/>
        </w:rPr>
        <w:t>High risk</w:t>
      </w:r>
      <w:r>
        <w:t xml:space="preserve"> when </w:t>
      </w:r>
      <w:r w:rsidR="000248CB">
        <w:t xml:space="preserve">either </w:t>
      </w:r>
      <w:r>
        <w:t xml:space="preserve">Emax ≥ 60 or </w:t>
      </w:r>
      <w:r w:rsidR="000248CB">
        <w:t>(</w:t>
      </w:r>
      <w:r>
        <w:t>Emax ≥ 35 and Tau ≥ 70</w:t>
      </w:r>
      <w:r w:rsidR="000248CB">
        <w:t xml:space="preserve">) with either </w:t>
      </w:r>
      <w:r>
        <w:t>n ≤ 2.0 or m ≥ 2.0.</w:t>
      </w:r>
    </w:p>
    <w:p w14:paraId="7B3BCFE1" w14:textId="79C22996" w:rsidR="00FC2CAC" w:rsidRDefault="00000000" w:rsidP="00D85B86">
      <w:pPr>
        <w:ind w:left="720"/>
      </w:pPr>
      <w:r>
        <w:t>High-risk examples: Sunitinib (Emax≈115, Tau≈82, n≈0.5), Epirubicin (≈101, ≈78, 0.5), Doxorubicin (≈109, ≈86, 0.5), Erlotinib (≈73, ≈76, 0.5), Daunorubicin (≈47, ≈93, n≈1.6, m≈2.2), Sotalol (≈46, ≈72, 0.5), Vandetanib (≈36, ≈52, 0.5), Bortezomib (Emax modest but m≈5.1; included per your label).</w:t>
      </w:r>
    </w:p>
    <w:p w14:paraId="530BA2D0" w14:textId="70D918C8" w:rsidR="00D85B86" w:rsidRDefault="00D85B86" w:rsidP="00D85B86">
      <w:pPr>
        <w:ind w:left="720"/>
      </w:pPr>
      <w:r w:rsidRPr="00D85B86">
        <w:t>High cardiac-failure risk means the drug produces a large, durable loss of function that’s easy to trigger. Either the maximum effect is big (Emax ≥ 60) or it’s moderately big (Emax ≥ 35) but keeps building over long times (Tau ≥ 70). Risk is amplified when the effect engages across a broad dose range (n ≤ 2.0) or accelerates over time (m ≥ 2.0). Together, these patterns indicate progressive decompensation rather than a transient hit.</w:t>
      </w:r>
    </w:p>
    <w:p w14:paraId="464F8389" w14:textId="1892639F" w:rsidR="00FC2CAC" w:rsidRDefault="00000000">
      <w:r w:rsidRPr="00D85B86">
        <w:rPr>
          <w:b/>
          <w:bCs/>
        </w:rPr>
        <w:t>Low risk</w:t>
      </w:r>
      <w:r>
        <w:t xml:space="preserve"> </w:t>
      </w:r>
      <w:r w:rsidR="00D85B86">
        <w:t xml:space="preserve">when </w:t>
      </w:r>
      <w:r>
        <w:t xml:space="preserve">Emax ≤ 40 and Tau ≤ 60 </w:t>
      </w:r>
      <w:r w:rsidR="00D85B86">
        <w:t>with</w:t>
      </w:r>
      <w:r>
        <w:t xml:space="preserve"> either n ≥ </w:t>
      </w:r>
      <w:r w:rsidR="00D85B86">
        <w:t>3</w:t>
      </w:r>
      <w:r>
        <w:t>.5 or Emax ≤ 25.</w:t>
      </w:r>
    </w:p>
    <w:p w14:paraId="0EFD73CA" w14:textId="77777777" w:rsidR="00FC2CAC" w:rsidRDefault="00000000" w:rsidP="00D85B86">
      <w:pPr>
        <w:ind w:left="720"/>
      </w:pPr>
      <w:r>
        <w:t xml:space="preserve">Low-risk examples: </w:t>
      </w:r>
      <w:proofErr w:type="spellStart"/>
      <w:r>
        <w:t>Gemcitibine</w:t>
      </w:r>
      <w:proofErr w:type="spellEnd"/>
      <w:r>
        <w:t xml:space="preserve"> (Emax≈23.5, Tau≈50, n≈6), Vincristine (≈9.9, ≈48.3). Note: Vorinostat is labeled Low in your sheet despite Emax≈115 — keep label; treat as exception.</w:t>
      </w:r>
    </w:p>
    <w:p w14:paraId="47B25CF6" w14:textId="430496F7" w:rsidR="00D85B86" w:rsidRDefault="00D85B86" w:rsidP="00D85B86">
      <w:pPr>
        <w:ind w:left="720"/>
      </w:pPr>
      <w:r>
        <w:t>L</w:t>
      </w:r>
      <w:r w:rsidRPr="00D85B86">
        <w:t xml:space="preserve">ow cardiac-failure risk means effects are small and don’t build strongly over time. When Emax ≤ 40 and Tau ≤ 60, the maximal depression is limited and stabilizes sooner. Risk is further reduced if the dose response is tightly buffered (n ≥ 4.5) or the overall magnitude is very small (Emax ≤ 25). </w:t>
      </w:r>
    </w:p>
    <w:p w14:paraId="66940A02" w14:textId="548224E3" w:rsidR="00FC2CAC" w:rsidRDefault="00000000" w:rsidP="007F0552">
      <w:r>
        <w:t>None/</w:t>
      </w:r>
      <w:proofErr w:type="gramStart"/>
      <w:r>
        <w:t>intermediate:</w:t>
      </w:r>
      <w:proofErr w:type="gramEnd"/>
      <w:r>
        <w:t xml:space="preserve"> fails both high and low criteria </w:t>
      </w:r>
    </w:p>
    <w:p w14:paraId="03742C36" w14:textId="77777777" w:rsidR="00D85B86" w:rsidRDefault="00D85B86" w:rsidP="00D85B86">
      <w:r>
        <w:t xml:space="preserve">Cross-category notes: Bortezomib, Epirubicin, Sotalol, Sunitinib, </w:t>
      </w:r>
      <w:proofErr w:type="spellStart"/>
      <w:r>
        <w:t>Vandetanib</w:t>
      </w:r>
      <w:proofErr w:type="spellEnd"/>
      <w:r>
        <w:t xml:space="preserve"> sit in both arrhythmia- and cardiac-risk-high groups, reinforcing the shallow-slope heuristic; none-label drugs (Amiodarone, Dactinomycin, Etomoxir, Isoproterenol, Plicamycin) stay in the mid-band and provide negative controls.</w:t>
      </w:r>
    </w:p>
    <w:p w14:paraId="1AD0C29A" w14:textId="77777777" w:rsidR="00D85B86" w:rsidRDefault="00D85B86" w:rsidP="00D85B86">
      <w:r>
        <w:t>Tau is generally long (≈60–90 h) across many drugs and is not discriminative by itself.</w:t>
      </w:r>
    </w:p>
    <w:p w14:paraId="704E35D5" w14:textId="77777777" w:rsidR="00D85B86" w:rsidRDefault="00D85B86" w:rsidP="00D85B86">
      <w:pPr>
        <w:spacing w:after="40"/>
      </w:pPr>
    </w:p>
    <w:sectPr w:rsidR="00D8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531"/>
    <w:multiLevelType w:val="multilevel"/>
    <w:tmpl w:val="864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95F"/>
    <w:multiLevelType w:val="multilevel"/>
    <w:tmpl w:val="944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7D91"/>
    <w:multiLevelType w:val="multilevel"/>
    <w:tmpl w:val="F20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5F1B"/>
    <w:multiLevelType w:val="multilevel"/>
    <w:tmpl w:val="D0CCAB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176A5"/>
    <w:multiLevelType w:val="multilevel"/>
    <w:tmpl w:val="F5E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5E14"/>
    <w:multiLevelType w:val="multilevel"/>
    <w:tmpl w:val="E43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5CAD"/>
    <w:multiLevelType w:val="multilevel"/>
    <w:tmpl w:val="41FE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1D64"/>
    <w:multiLevelType w:val="multilevel"/>
    <w:tmpl w:val="5E2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519C3"/>
    <w:multiLevelType w:val="multilevel"/>
    <w:tmpl w:val="0AA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1381A"/>
    <w:multiLevelType w:val="multilevel"/>
    <w:tmpl w:val="D66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B34F2"/>
    <w:multiLevelType w:val="multilevel"/>
    <w:tmpl w:val="E95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E5A53"/>
    <w:multiLevelType w:val="multilevel"/>
    <w:tmpl w:val="EDAE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D7B13"/>
    <w:multiLevelType w:val="multilevel"/>
    <w:tmpl w:val="D0E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42EE8"/>
    <w:multiLevelType w:val="multilevel"/>
    <w:tmpl w:val="879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D3FFD"/>
    <w:multiLevelType w:val="multilevel"/>
    <w:tmpl w:val="FBB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B5284"/>
    <w:multiLevelType w:val="multilevel"/>
    <w:tmpl w:val="93F6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44BD6"/>
    <w:multiLevelType w:val="multilevel"/>
    <w:tmpl w:val="2D7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A73BE"/>
    <w:multiLevelType w:val="multilevel"/>
    <w:tmpl w:val="241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05FD3"/>
    <w:multiLevelType w:val="multilevel"/>
    <w:tmpl w:val="FAA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062D"/>
    <w:multiLevelType w:val="multilevel"/>
    <w:tmpl w:val="28B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3597F"/>
    <w:multiLevelType w:val="multilevel"/>
    <w:tmpl w:val="3CE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25BF6"/>
    <w:multiLevelType w:val="multilevel"/>
    <w:tmpl w:val="6EB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71E06"/>
    <w:multiLevelType w:val="multilevel"/>
    <w:tmpl w:val="FACC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A1DC5"/>
    <w:multiLevelType w:val="multilevel"/>
    <w:tmpl w:val="77E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41061">
    <w:abstractNumId w:val="8"/>
  </w:num>
  <w:num w:numId="2" w16cid:durableId="1891112075">
    <w:abstractNumId w:val="6"/>
  </w:num>
  <w:num w:numId="3" w16cid:durableId="1969820242">
    <w:abstractNumId w:val="17"/>
  </w:num>
  <w:num w:numId="4" w16cid:durableId="872351180">
    <w:abstractNumId w:val="4"/>
  </w:num>
  <w:num w:numId="5" w16cid:durableId="1763379469">
    <w:abstractNumId w:val="1"/>
  </w:num>
  <w:num w:numId="6" w16cid:durableId="681904647">
    <w:abstractNumId w:val="18"/>
  </w:num>
  <w:num w:numId="7" w16cid:durableId="373235626">
    <w:abstractNumId w:val="14"/>
  </w:num>
  <w:num w:numId="8" w16cid:durableId="185752794">
    <w:abstractNumId w:val="19"/>
  </w:num>
  <w:num w:numId="9" w16cid:durableId="408501874">
    <w:abstractNumId w:val="16"/>
  </w:num>
  <w:num w:numId="10" w16cid:durableId="1704207097">
    <w:abstractNumId w:val="20"/>
  </w:num>
  <w:num w:numId="11" w16cid:durableId="1553351038">
    <w:abstractNumId w:val="21"/>
  </w:num>
  <w:num w:numId="12" w16cid:durableId="1175650771">
    <w:abstractNumId w:val="15"/>
  </w:num>
  <w:num w:numId="13" w16cid:durableId="1130900483">
    <w:abstractNumId w:val="11"/>
  </w:num>
  <w:num w:numId="14" w16cid:durableId="503479326">
    <w:abstractNumId w:val="7"/>
  </w:num>
  <w:num w:numId="15" w16cid:durableId="1913193692">
    <w:abstractNumId w:val="22"/>
  </w:num>
  <w:num w:numId="16" w16cid:durableId="2088963800">
    <w:abstractNumId w:val="2"/>
  </w:num>
  <w:num w:numId="17" w16cid:durableId="618875798">
    <w:abstractNumId w:val="5"/>
  </w:num>
  <w:num w:numId="18" w16cid:durableId="1884977248">
    <w:abstractNumId w:val="0"/>
  </w:num>
  <w:num w:numId="19" w16cid:durableId="1496604402">
    <w:abstractNumId w:val="12"/>
  </w:num>
  <w:num w:numId="20" w16cid:durableId="556403003">
    <w:abstractNumId w:val="9"/>
  </w:num>
  <w:num w:numId="21" w16cid:durableId="647898068">
    <w:abstractNumId w:val="13"/>
  </w:num>
  <w:num w:numId="22" w16cid:durableId="280846815">
    <w:abstractNumId w:val="10"/>
  </w:num>
  <w:num w:numId="23" w16cid:durableId="32585940">
    <w:abstractNumId w:val="23"/>
  </w:num>
  <w:num w:numId="24" w16cid:durableId="2084450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B3"/>
    <w:rsid w:val="000248CB"/>
    <w:rsid w:val="00074241"/>
    <w:rsid w:val="000E5D52"/>
    <w:rsid w:val="00173607"/>
    <w:rsid w:val="003A7AC8"/>
    <w:rsid w:val="003B1DFE"/>
    <w:rsid w:val="003C01A7"/>
    <w:rsid w:val="003E0C7D"/>
    <w:rsid w:val="00696CB9"/>
    <w:rsid w:val="006A6EF9"/>
    <w:rsid w:val="00775B32"/>
    <w:rsid w:val="007A7DB6"/>
    <w:rsid w:val="007C756B"/>
    <w:rsid w:val="007D308C"/>
    <w:rsid w:val="007F0552"/>
    <w:rsid w:val="007F6335"/>
    <w:rsid w:val="0083560E"/>
    <w:rsid w:val="008F3728"/>
    <w:rsid w:val="00906EFA"/>
    <w:rsid w:val="009433C3"/>
    <w:rsid w:val="00A21A3E"/>
    <w:rsid w:val="00A36E43"/>
    <w:rsid w:val="00A4387C"/>
    <w:rsid w:val="00A52DB1"/>
    <w:rsid w:val="00AB02B3"/>
    <w:rsid w:val="00B03246"/>
    <w:rsid w:val="00B57D63"/>
    <w:rsid w:val="00C0374F"/>
    <w:rsid w:val="00C212DD"/>
    <w:rsid w:val="00C6604A"/>
    <w:rsid w:val="00C84E8D"/>
    <w:rsid w:val="00CB155E"/>
    <w:rsid w:val="00CB7669"/>
    <w:rsid w:val="00CE0C06"/>
    <w:rsid w:val="00D16BBC"/>
    <w:rsid w:val="00D85B86"/>
    <w:rsid w:val="00EB4012"/>
    <w:rsid w:val="00EC23ED"/>
    <w:rsid w:val="00F110B5"/>
    <w:rsid w:val="00FC2CAC"/>
    <w:rsid w:val="00FE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DB52"/>
  <w15:chartTrackingRefBased/>
  <w15:docId w15:val="{70DFC6A5-4155-4893-8384-4DA6EA58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012"/>
  </w:style>
  <w:style w:type="paragraph" w:styleId="Heading1">
    <w:name w:val="heading 1"/>
    <w:basedOn w:val="Normal"/>
    <w:next w:val="Normal"/>
    <w:link w:val="Heading1Char"/>
    <w:uiPriority w:val="9"/>
    <w:qFormat/>
    <w:rsid w:val="00AB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96C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</dc:creator>
  <cp:keywords/>
  <dc:description/>
  <cp:lastModifiedBy>noah b</cp:lastModifiedBy>
  <cp:revision>7</cp:revision>
  <dcterms:created xsi:type="dcterms:W3CDTF">2025-11-05T13:55:00Z</dcterms:created>
  <dcterms:modified xsi:type="dcterms:W3CDTF">2025-11-05T14:41:00Z</dcterms:modified>
</cp:coreProperties>
</file>