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388E" w14:textId="677E47EA" w:rsidR="00410239" w:rsidRPr="000A7940" w:rsidRDefault="00B66747" w:rsidP="000A7940">
      <w:pPr>
        <w:pStyle w:val="Heading1"/>
        <w:rPr>
          <w:sz w:val="40"/>
          <w:szCs w:val="40"/>
        </w:rPr>
      </w:pPr>
      <w:r w:rsidRPr="000A7940">
        <w:rPr>
          <w:sz w:val="40"/>
          <w:szCs w:val="40"/>
        </w:rPr>
        <w:t xml:space="preserve">RJPS: </w:t>
      </w:r>
      <w:r w:rsidR="00410239" w:rsidRPr="000A7940">
        <w:rPr>
          <w:sz w:val="40"/>
          <w:szCs w:val="40"/>
        </w:rPr>
        <w:t xml:space="preserve">Master </w:t>
      </w:r>
      <w:r w:rsidRPr="000A7940">
        <w:rPr>
          <w:sz w:val="40"/>
          <w:szCs w:val="40"/>
        </w:rPr>
        <w:t xml:space="preserve">Style Sheet and </w:t>
      </w:r>
      <w:r w:rsidR="00410239" w:rsidRPr="000A7940">
        <w:rPr>
          <w:sz w:val="40"/>
          <w:szCs w:val="40"/>
        </w:rPr>
        <w:t>Word List (</w:t>
      </w:r>
      <w:r w:rsidR="00BF3263">
        <w:rPr>
          <w:sz w:val="40"/>
          <w:szCs w:val="40"/>
        </w:rPr>
        <w:t>April 1</w:t>
      </w:r>
      <w:r w:rsidR="00F36D11">
        <w:rPr>
          <w:sz w:val="40"/>
          <w:szCs w:val="40"/>
        </w:rPr>
        <w:t>7</w:t>
      </w:r>
      <w:r w:rsidR="00A7288D" w:rsidRPr="000A7940">
        <w:rPr>
          <w:sz w:val="40"/>
          <w:szCs w:val="40"/>
        </w:rPr>
        <w:t xml:space="preserve">, </w:t>
      </w:r>
      <w:r w:rsidR="00410239" w:rsidRPr="000A7940">
        <w:rPr>
          <w:sz w:val="40"/>
          <w:szCs w:val="40"/>
        </w:rPr>
        <w:t>202</w:t>
      </w:r>
      <w:r w:rsidR="00BF3263">
        <w:rPr>
          <w:sz w:val="40"/>
          <w:szCs w:val="40"/>
        </w:rPr>
        <w:t>3</w:t>
      </w:r>
      <w:r w:rsidR="00410239" w:rsidRPr="000A7940">
        <w:rPr>
          <w:sz w:val="40"/>
          <w:szCs w:val="40"/>
        </w:rPr>
        <w:t>)</w:t>
      </w:r>
    </w:p>
    <w:p w14:paraId="7B2CC71E" w14:textId="77777777" w:rsidR="000A7940" w:rsidRDefault="000A7940" w:rsidP="00B268DD">
      <w:pPr>
        <w:rPr>
          <w:b w:val="0"/>
          <w:bCs/>
          <w:i/>
          <w:iCs/>
          <w:lang w:bidi="he-IL"/>
        </w:rPr>
      </w:pPr>
    </w:p>
    <w:p w14:paraId="23A74190" w14:textId="1DA3520D" w:rsidR="00B268DD" w:rsidRDefault="00B268DD" w:rsidP="00B268DD">
      <w:pPr>
        <w:rPr>
          <w:b w:val="0"/>
          <w:bCs/>
          <w:i/>
          <w:iCs/>
          <w:lang w:bidi="he-IL"/>
        </w:rPr>
      </w:pPr>
      <w:r w:rsidRPr="00B268DD">
        <w:rPr>
          <w:b w:val="0"/>
          <w:bCs/>
          <w:i/>
          <w:iCs/>
          <w:lang w:bidi="he-IL"/>
        </w:rPr>
        <w:t xml:space="preserve">The purpose of this document is to </w:t>
      </w:r>
      <w:r w:rsidR="00F36D11">
        <w:rPr>
          <w:b w:val="0"/>
          <w:bCs/>
          <w:i/>
          <w:iCs/>
          <w:lang w:bidi="he-IL"/>
        </w:rPr>
        <w:t>clarify</w:t>
      </w:r>
      <w:r w:rsidRPr="00B268DD">
        <w:rPr>
          <w:b w:val="0"/>
          <w:bCs/>
          <w:i/>
          <w:iCs/>
          <w:lang w:bidi="he-IL"/>
        </w:rPr>
        <w:t xml:space="preserve"> that certain changes to NJPS (or versions thereof) have been made intentionally.</w:t>
      </w:r>
    </w:p>
    <w:p w14:paraId="17BB51B2" w14:textId="13AF8F0A" w:rsidR="000A7940" w:rsidRDefault="000A7940" w:rsidP="000A7940">
      <w:pPr>
        <w:jc w:val="right"/>
        <w:rPr>
          <w:b w:val="0"/>
          <w:bCs/>
          <w:i/>
          <w:iCs/>
          <w:lang w:bidi="he-IL"/>
        </w:rPr>
      </w:pPr>
      <w:r>
        <w:rPr>
          <w:b w:val="0"/>
          <w:bCs/>
          <w:i/>
          <w:iCs/>
          <w:lang w:bidi="he-IL"/>
        </w:rPr>
        <w:t>—David E. S. Stein, Project Manager</w:t>
      </w:r>
    </w:p>
    <w:p w14:paraId="2B0760AB" w14:textId="55145131" w:rsidR="000A7940" w:rsidRDefault="000A7940" w:rsidP="00B268DD">
      <w:pPr>
        <w:rPr>
          <w:b w:val="0"/>
          <w:bCs/>
          <w:i/>
          <w:iCs/>
          <w:lang w:bidi="he-IL"/>
        </w:rPr>
      </w:pPr>
    </w:p>
    <w:p w14:paraId="5CD5F5F3" w14:textId="77777777" w:rsidR="00B268DD" w:rsidRPr="00B268DD" w:rsidRDefault="00B268DD" w:rsidP="00B268DD">
      <w:pPr>
        <w:rPr>
          <w:b w:val="0"/>
          <w:bCs/>
          <w:i/>
          <w:iCs/>
          <w:lang w:bidi="he-IL"/>
        </w:rPr>
      </w:pPr>
    </w:p>
    <w:p w14:paraId="2830C5E5" w14:textId="1B626CD1" w:rsidR="00410239" w:rsidRDefault="00A7288D" w:rsidP="00410239">
      <w:pPr>
        <w:spacing w:line="360" w:lineRule="auto"/>
        <w:rPr>
          <w:rFonts w:asciiTheme="majorBidi" w:hAnsiTheme="majorBidi" w:cstheme="majorBidi"/>
          <w:b w:val="0"/>
          <w:bCs/>
          <w:sz w:val="28"/>
          <w:szCs w:val="28"/>
        </w:rPr>
      </w:pPr>
      <w:r>
        <w:rPr>
          <w:rFonts w:asciiTheme="majorBidi" w:hAnsiTheme="majorBidi" w:cstheme="majorBidi"/>
          <w:b w:val="0"/>
          <w:bCs/>
          <w:sz w:val="28"/>
          <w:szCs w:val="28"/>
        </w:rPr>
        <w:t>1</w:t>
      </w:r>
      <w:r w:rsidR="00410239" w:rsidRPr="00B66747">
        <w:rPr>
          <w:rFonts w:asciiTheme="majorBidi" w:hAnsiTheme="majorBidi" w:cstheme="majorBidi"/>
          <w:b w:val="0"/>
          <w:bCs/>
          <w:sz w:val="28"/>
          <w:szCs w:val="28"/>
        </w:rPr>
        <w:t xml:space="preserve">. </w:t>
      </w:r>
      <w:r>
        <w:rPr>
          <w:rFonts w:asciiTheme="majorBidi" w:hAnsiTheme="majorBidi" w:cstheme="majorBidi"/>
          <w:b w:val="0"/>
          <w:bCs/>
          <w:sz w:val="28"/>
          <w:szCs w:val="28"/>
        </w:rPr>
        <w:t xml:space="preserve"> </w:t>
      </w:r>
      <w:r w:rsidR="00B268DD">
        <w:rPr>
          <w:rFonts w:asciiTheme="majorBidi" w:hAnsiTheme="majorBidi" w:cstheme="majorBidi"/>
          <w:b w:val="0"/>
          <w:bCs/>
          <w:sz w:val="28"/>
          <w:szCs w:val="28"/>
        </w:rPr>
        <w:t xml:space="preserve">For </w:t>
      </w:r>
      <w:r w:rsidR="002B479A">
        <w:rPr>
          <w:rFonts w:asciiTheme="majorBidi" w:hAnsiTheme="majorBidi" w:cstheme="majorBidi"/>
          <w:b w:val="0"/>
          <w:bCs/>
          <w:sz w:val="28"/>
          <w:szCs w:val="28"/>
        </w:rPr>
        <w:t xml:space="preserve">changes to </w:t>
      </w:r>
      <w:r>
        <w:rPr>
          <w:rFonts w:asciiTheme="majorBidi" w:hAnsiTheme="majorBidi" w:cstheme="majorBidi"/>
          <w:b w:val="0"/>
          <w:bCs/>
          <w:sz w:val="28"/>
          <w:szCs w:val="28"/>
        </w:rPr>
        <w:t xml:space="preserve">certain </w:t>
      </w:r>
      <w:r w:rsidRPr="00F36D11">
        <w:rPr>
          <w:rFonts w:asciiTheme="majorBidi" w:hAnsiTheme="majorBidi" w:cstheme="majorBidi"/>
          <w:sz w:val="28"/>
          <w:szCs w:val="28"/>
        </w:rPr>
        <w:t>outmoded</w:t>
      </w:r>
      <w:r>
        <w:rPr>
          <w:rFonts w:asciiTheme="majorBidi" w:hAnsiTheme="majorBidi" w:cstheme="majorBidi"/>
          <w:b w:val="0"/>
          <w:bCs/>
          <w:sz w:val="28"/>
          <w:szCs w:val="28"/>
        </w:rPr>
        <w:t xml:space="preserve"> expressions</w:t>
      </w:r>
      <w:r w:rsidR="004250E2">
        <w:rPr>
          <w:rFonts w:asciiTheme="majorBidi" w:hAnsiTheme="majorBidi" w:cstheme="majorBidi"/>
          <w:b w:val="0"/>
          <w:bCs/>
          <w:sz w:val="28"/>
          <w:szCs w:val="28"/>
        </w:rPr>
        <w:t xml:space="preserve"> that appeared</w:t>
      </w:r>
      <w:r w:rsidR="00ED0081" w:rsidRPr="00B66747">
        <w:rPr>
          <w:rFonts w:asciiTheme="majorBidi" w:hAnsiTheme="majorBidi" w:cstheme="majorBidi"/>
          <w:b w:val="0"/>
          <w:bCs/>
          <w:sz w:val="28"/>
          <w:szCs w:val="28"/>
        </w:rPr>
        <w:t xml:space="preserve"> </w:t>
      </w:r>
      <w:r w:rsidR="00B268DD">
        <w:rPr>
          <w:rFonts w:asciiTheme="majorBidi" w:hAnsiTheme="majorBidi" w:cstheme="majorBidi"/>
          <w:b w:val="0"/>
          <w:bCs/>
          <w:sz w:val="28"/>
          <w:szCs w:val="28"/>
        </w:rPr>
        <w:t>in NJPS, see:</w:t>
      </w:r>
      <w:r w:rsidR="00B268DD">
        <w:rPr>
          <w:rFonts w:asciiTheme="majorBidi" w:hAnsiTheme="majorBidi" w:cstheme="majorBidi"/>
          <w:b w:val="0"/>
          <w:bCs/>
          <w:sz w:val="28"/>
          <w:szCs w:val="28"/>
        </w:rPr>
        <w:br/>
      </w:r>
      <w:hyperlink r:id="rId7" w:history="1">
        <w:r w:rsidR="00B268DD" w:rsidRPr="00B268DD">
          <w:rPr>
            <w:rStyle w:val="Hyperlink"/>
            <w:rFonts w:asciiTheme="majorBidi" w:hAnsiTheme="majorBidi" w:cstheme="majorBidi"/>
            <w:b w:val="0"/>
            <w:bCs/>
            <w:sz w:val="28"/>
            <w:szCs w:val="28"/>
          </w:rPr>
          <w:t>https://public.3.basecamp.com/p/eeqcaso7Cw26nmpWR2j1p7d5</w:t>
        </w:r>
      </w:hyperlink>
    </w:p>
    <w:p w14:paraId="48A12933" w14:textId="77777777" w:rsidR="00F36D11" w:rsidRPr="00F36D11" w:rsidRDefault="00F36D11" w:rsidP="00F36D11">
      <w:pPr>
        <w:spacing w:line="360" w:lineRule="auto"/>
        <w:rPr>
          <w:rFonts w:asciiTheme="majorBidi" w:hAnsiTheme="majorBidi" w:cstheme="majorBidi"/>
          <w:b w:val="0"/>
          <w:bCs/>
          <w:sz w:val="15"/>
          <w:szCs w:val="15"/>
        </w:rPr>
      </w:pPr>
    </w:p>
    <w:p w14:paraId="3E0F9540" w14:textId="3D838965" w:rsidR="008845E8" w:rsidRPr="00A7288D" w:rsidRDefault="00701852" w:rsidP="008845E8">
      <w:pPr>
        <w:spacing w:line="360" w:lineRule="auto"/>
        <w:rPr>
          <w:rFonts w:asciiTheme="majorBidi" w:hAnsiTheme="majorBidi" w:cstheme="majorBidi"/>
          <w:b w:val="0"/>
          <w:bCs/>
          <w:sz w:val="28"/>
          <w:szCs w:val="28"/>
        </w:rPr>
      </w:pPr>
      <w:r>
        <w:rPr>
          <w:rFonts w:asciiTheme="majorBidi" w:hAnsiTheme="majorBidi" w:cstheme="majorBidi"/>
          <w:b w:val="0"/>
          <w:bCs/>
          <w:sz w:val="28"/>
          <w:szCs w:val="28"/>
        </w:rPr>
        <w:t>2</w:t>
      </w:r>
      <w:r w:rsidR="008845E8">
        <w:rPr>
          <w:rFonts w:asciiTheme="majorBidi" w:hAnsiTheme="majorBidi" w:cstheme="majorBidi"/>
          <w:b w:val="0"/>
          <w:bCs/>
          <w:sz w:val="28"/>
          <w:szCs w:val="28"/>
        </w:rPr>
        <w:t xml:space="preserve">.  </w:t>
      </w:r>
      <w:r w:rsidR="008845E8" w:rsidRPr="00A7288D">
        <w:rPr>
          <w:rFonts w:asciiTheme="majorBidi" w:hAnsiTheme="majorBidi" w:cstheme="majorBidi"/>
          <w:b w:val="0"/>
          <w:bCs/>
          <w:sz w:val="28"/>
          <w:szCs w:val="28"/>
        </w:rPr>
        <w:t xml:space="preserve">Style for </w:t>
      </w:r>
      <w:r w:rsidR="008845E8">
        <w:rPr>
          <w:rFonts w:asciiTheme="majorBidi" w:hAnsiTheme="majorBidi" w:cstheme="majorBidi"/>
          <w:b w:val="0"/>
          <w:bCs/>
          <w:sz w:val="28"/>
          <w:szCs w:val="28"/>
        </w:rPr>
        <w:t>Ellipses</w:t>
      </w:r>
    </w:p>
    <w:p w14:paraId="0FC4FAA7" w14:textId="4DD012AF" w:rsidR="008845E8" w:rsidRDefault="008845E8" w:rsidP="008845E8">
      <w:pPr>
        <w:spacing w:line="360" w:lineRule="auto"/>
        <w:ind w:left="360"/>
        <w:rPr>
          <w:rFonts w:asciiTheme="majorBidi" w:hAnsiTheme="majorBidi" w:cstheme="majorBidi"/>
          <w:b w:val="0"/>
          <w:bCs/>
        </w:rPr>
      </w:pPr>
      <w:r w:rsidRPr="008845E8">
        <w:rPr>
          <w:rFonts w:asciiTheme="majorBidi" w:hAnsiTheme="majorBidi" w:cstheme="majorBidi"/>
          <w:b w:val="0"/>
          <w:bCs/>
        </w:rPr>
        <w:t xml:space="preserve">• Close up </w:t>
      </w:r>
      <w:r>
        <w:rPr>
          <w:rFonts w:asciiTheme="majorBidi" w:hAnsiTheme="majorBidi" w:cstheme="majorBidi"/>
          <w:b w:val="0"/>
          <w:bCs/>
        </w:rPr>
        <w:t>space</w:t>
      </w:r>
      <w:r w:rsidR="00BF6AD9">
        <w:rPr>
          <w:rFonts w:asciiTheme="majorBidi" w:hAnsiTheme="majorBidi" w:cstheme="majorBidi"/>
          <w:b w:val="0"/>
          <w:bCs/>
        </w:rPr>
        <w:t xml:space="preserve"> before and after ellipsis points</w:t>
      </w:r>
      <w:r>
        <w:rPr>
          <w:rFonts w:asciiTheme="majorBidi" w:hAnsiTheme="majorBidi" w:cstheme="majorBidi"/>
          <w:b w:val="0"/>
          <w:bCs/>
        </w:rPr>
        <w:t xml:space="preserve"> when adjoining</w:t>
      </w:r>
      <w:r w:rsidRPr="008845E8">
        <w:rPr>
          <w:rFonts w:asciiTheme="majorBidi" w:hAnsiTheme="majorBidi" w:cstheme="majorBidi"/>
          <w:b w:val="0"/>
          <w:bCs/>
        </w:rPr>
        <w:t xml:space="preserve"> </w:t>
      </w:r>
      <w:r w:rsidR="00BF6AD9">
        <w:rPr>
          <w:rFonts w:asciiTheme="majorBidi" w:hAnsiTheme="majorBidi" w:cstheme="majorBidi"/>
          <w:b w:val="0"/>
          <w:bCs/>
        </w:rPr>
        <w:t xml:space="preserve">other </w:t>
      </w:r>
      <w:r w:rsidRPr="008845E8">
        <w:rPr>
          <w:rFonts w:asciiTheme="majorBidi" w:hAnsiTheme="majorBidi" w:cstheme="majorBidi"/>
          <w:b w:val="0"/>
          <w:bCs/>
        </w:rPr>
        <w:t>punctuation.</w:t>
      </w:r>
    </w:p>
    <w:p w14:paraId="43F86A69" w14:textId="7A18179D" w:rsidR="008845E8" w:rsidRDefault="008845E8" w:rsidP="008845E8">
      <w:pPr>
        <w:spacing w:line="360" w:lineRule="auto"/>
        <w:ind w:left="360"/>
        <w:rPr>
          <w:rFonts w:asciiTheme="majorBidi" w:hAnsiTheme="majorBidi" w:cstheme="majorBidi"/>
          <w:b w:val="0"/>
          <w:bCs/>
        </w:rPr>
      </w:pPr>
      <w:r w:rsidRPr="008845E8">
        <w:rPr>
          <w:rFonts w:asciiTheme="majorBidi" w:hAnsiTheme="majorBidi" w:cstheme="majorBidi"/>
          <w:b w:val="0"/>
          <w:bCs/>
        </w:rPr>
        <w:t>• Open</w:t>
      </w:r>
      <w:r w:rsidR="00BF6AD9">
        <w:rPr>
          <w:rFonts w:asciiTheme="majorBidi" w:hAnsiTheme="majorBidi" w:cstheme="majorBidi"/>
          <w:b w:val="0"/>
          <w:bCs/>
        </w:rPr>
        <w:t xml:space="preserve"> up</w:t>
      </w:r>
      <w:r>
        <w:rPr>
          <w:rFonts w:asciiTheme="majorBidi" w:hAnsiTheme="majorBidi" w:cstheme="majorBidi"/>
          <w:b w:val="0"/>
          <w:bCs/>
        </w:rPr>
        <w:t xml:space="preserve"> space before and after ellipsis points</w:t>
      </w:r>
      <w:r w:rsidRPr="008845E8">
        <w:rPr>
          <w:rFonts w:asciiTheme="majorBidi" w:hAnsiTheme="majorBidi" w:cstheme="majorBidi"/>
          <w:b w:val="0"/>
          <w:bCs/>
        </w:rPr>
        <w:t xml:space="preserve"> if </w:t>
      </w:r>
      <w:r>
        <w:rPr>
          <w:rFonts w:asciiTheme="majorBidi" w:hAnsiTheme="majorBidi" w:cstheme="majorBidi"/>
          <w:b w:val="0"/>
          <w:bCs/>
        </w:rPr>
        <w:t xml:space="preserve">the </w:t>
      </w:r>
      <w:r w:rsidR="00BF6AD9">
        <w:rPr>
          <w:rFonts w:asciiTheme="majorBidi" w:hAnsiTheme="majorBidi" w:cstheme="majorBidi"/>
          <w:b w:val="0"/>
          <w:bCs/>
        </w:rPr>
        <w:t>quoted portion</w:t>
      </w:r>
      <w:r>
        <w:rPr>
          <w:rFonts w:asciiTheme="majorBidi" w:hAnsiTheme="majorBidi" w:cstheme="majorBidi"/>
          <w:b w:val="0"/>
          <w:bCs/>
        </w:rPr>
        <w:t xml:space="preserve"> is meant to </w:t>
      </w:r>
      <w:r w:rsidRPr="00BF6AD9">
        <w:rPr>
          <w:rFonts w:asciiTheme="majorBidi" w:hAnsiTheme="majorBidi" w:cstheme="majorBidi"/>
          <w:b w:val="0"/>
          <w:bCs/>
          <w:i/>
          <w:iCs/>
        </w:rPr>
        <w:t>include</w:t>
      </w:r>
      <w:r w:rsidRPr="008845E8">
        <w:rPr>
          <w:rFonts w:asciiTheme="majorBidi" w:hAnsiTheme="majorBidi" w:cstheme="majorBidi"/>
          <w:b w:val="0"/>
          <w:bCs/>
        </w:rPr>
        <w:t xml:space="preserve"> </w:t>
      </w:r>
      <w:r w:rsidR="00BF6AD9">
        <w:rPr>
          <w:rFonts w:asciiTheme="majorBidi" w:hAnsiTheme="majorBidi" w:cstheme="majorBidi"/>
          <w:b w:val="0"/>
          <w:bCs/>
        </w:rPr>
        <w:t>what is</w:t>
      </w:r>
      <w:r w:rsidRPr="008845E8">
        <w:rPr>
          <w:rFonts w:asciiTheme="majorBidi" w:hAnsiTheme="majorBidi" w:cstheme="majorBidi"/>
          <w:b w:val="0"/>
          <w:bCs/>
        </w:rPr>
        <w:t xml:space="preserve"> </w:t>
      </w:r>
      <w:r>
        <w:rPr>
          <w:rFonts w:asciiTheme="majorBidi" w:hAnsiTheme="majorBidi" w:cstheme="majorBidi"/>
          <w:b w:val="0"/>
          <w:bCs/>
        </w:rPr>
        <w:t>not quoted in between the start and finish</w:t>
      </w:r>
      <w:r w:rsidRPr="008845E8">
        <w:rPr>
          <w:rFonts w:asciiTheme="majorBidi" w:hAnsiTheme="majorBidi" w:cstheme="majorBidi"/>
          <w:b w:val="0"/>
          <w:bCs/>
        </w:rPr>
        <w:t>.</w:t>
      </w:r>
    </w:p>
    <w:p w14:paraId="1FE3B720" w14:textId="2990500E" w:rsidR="00CC3566" w:rsidRDefault="008845E8" w:rsidP="00BF6AD9">
      <w:pPr>
        <w:spacing w:line="360" w:lineRule="auto"/>
        <w:ind w:left="360"/>
        <w:rPr>
          <w:rFonts w:asciiTheme="majorBidi" w:hAnsiTheme="majorBidi" w:cstheme="majorBidi"/>
          <w:b w:val="0"/>
          <w:bCs/>
        </w:rPr>
      </w:pPr>
      <w:r w:rsidRPr="008845E8">
        <w:rPr>
          <w:rFonts w:asciiTheme="majorBidi" w:hAnsiTheme="majorBidi" w:cstheme="majorBidi"/>
          <w:b w:val="0"/>
          <w:bCs/>
        </w:rPr>
        <w:t>• Close</w:t>
      </w:r>
      <w:r>
        <w:rPr>
          <w:rFonts w:asciiTheme="majorBidi" w:hAnsiTheme="majorBidi" w:cstheme="majorBidi"/>
          <w:b w:val="0"/>
          <w:bCs/>
        </w:rPr>
        <w:t xml:space="preserve"> </w:t>
      </w:r>
      <w:r w:rsidR="00BF6AD9">
        <w:rPr>
          <w:rFonts w:asciiTheme="majorBidi" w:hAnsiTheme="majorBidi" w:cstheme="majorBidi"/>
          <w:b w:val="0"/>
          <w:bCs/>
        </w:rPr>
        <w:t xml:space="preserve">up </w:t>
      </w:r>
      <w:r>
        <w:rPr>
          <w:rFonts w:asciiTheme="majorBidi" w:hAnsiTheme="majorBidi" w:cstheme="majorBidi"/>
          <w:b w:val="0"/>
          <w:bCs/>
        </w:rPr>
        <w:t>space</w:t>
      </w:r>
      <w:r w:rsidRPr="008845E8">
        <w:rPr>
          <w:rFonts w:asciiTheme="majorBidi" w:hAnsiTheme="majorBidi" w:cstheme="majorBidi"/>
          <w:b w:val="0"/>
          <w:bCs/>
        </w:rPr>
        <w:t xml:space="preserve"> </w:t>
      </w:r>
      <w:r>
        <w:rPr>
          <w:rFonts w:asciiTheme="majorBidi" w:hAnsiTheme="majorBidi" w:cstheme="majorBidi"/>
          <w:b w:val="0"/>
          <w:bCs/>
        </w:rPr>
        <w:t>before and after ellipsis points</w:t>
      </w:r>
      <w:r w:rsidRPr="008845E8">
        <w:rPr>
          <w:rFonts w:asciiTheme="majorBidi" w:hAnsiTheme="majorBidi" w:cstheme="majorBidi"/>
          <w:b w:val="0"/>
          <w:bCs/>
        </w:rPr>
        <w:t xml:space="preserve"> if the missing words are skipped intentionally, </w:t>
      </w:r>
      <w:r>
        <w:rPr>
          <w:rFonts w:asciiTheme="majorBidi" w:hAnsiTheme="majorBidi" w:cstheme="majorBidi"/>
          <w:b w:val="0"/>
          <w:bCs/>
        </w:rPr>
        <w:t>so as to</w:t>
      </w:r>
      <w:r w:rsidRPr="008845E8">
        <w:rPr>
          <w:rFonts w:asciiTheme="majorBidi" w:hAnsiTheme="majorBidi" w:cstheme="majorBidi"/>
          <w:b w:val="0"/>
          <w:bCs/>
        </w:rPr>
        <w:t xml:space="preserve"> focus only on </w:t>
      </w:r>
      <w:r>
        <w:rPr>
          <w:rFonts w:asciiTheme="majorBidi" w:hAnsiTheme="majorBidi" w:cstheme="majorBidi"/>
          <w:b w:val="0"/>
          <w:bCs/>
        </w:rPr>
        <w:t xml:space="preserve">the </w:t>
      </w:r>
      <w:r w:rsidRPr="008845E8">
        <w:rPr>
          <w:rFonts w:asciiTheme="majorBidi" w:hAnsiTheme="majorBidi" w:cstheme="majorBidi"/>
          <w:b w:val="0"/>
          <w:bCs/>
        </w:rPr>
        <w:t>terms</w:t>
      </w:r>
      <w:r w:rsidR="00BF6AD9">
        <w:rPr>
          <w:rFonts w:asciiTheme="majorBidi" w:hAnsiTheme="majorBidi" w:cstheme="majorBidi"/>
          <w:b w:val="0"/>
          <w:bCs/>
        </w:rPr>
        <w:t xml:space="preserve"> actually </w:t>
      </w:r>
      <w:r w:rsidR="00F04FEB">
        <w:rPr>
          <w:rFonts w:asciiTheme="majorBidi" w:hAnsiTheme="majorBidi" w:cstheme="majorBidi"/>
          <w:b w:val="0"/>
          <w:bCs/>
        </w:rPr>
        <w:t>cited</w:t>
      </w:r>
      <w:r w:rsidRPr="008845E8">
        <w:rPr>
          <w:rFonts w:asciiTheme="majorBidi" w:hAnsiTheme="majorBidi" w:cstheme="majorBidi"/>
          <w:b w:val="0"/>
          <w:bCs/>
        </w:rPr>
        <w:t>.</w:t>
      </w:r>
    </w:p>
    <w:p w14:paraId="29D26364" w14:textId="77777777" w:rsidR="00701852" w:rsidRPr="00F36D11" w:rsidRDefault="00701852" w:rsidP="00701852">
      <w:pPr>
        <w:spacing w:line="360" w:lineRule="auto"/>
        <w:rPr>
          <w:rFonts w:asciiTheme="majorBidi" w:hAnsiTheme="majorBidi" w:cstheme="majorBidi"/>
          <w:b w:val="0"/>
          <w:bCs/>
          <w:sz w:val="21"/>
          <w:szCs w:val="21"/>
        </w:rPr>
      </w:pPr>
    </w:p>
    <w:p w14:paraId="073BC6E1" w14:textId="381CF2BD" w:rsidR="00701852" w:rsidRPr="00A7288D" w:rsidRDefault="00701852" w:rsidP="00701852">
      <w:pPr>
        <w:spacing w:line="360" w:lineRule="auto"/>
        <w:rPr>
          <w:rFonts w:asciiTheme="majorBidi" w:hAnsiTheme="majorBidi" w:cstheme="majorBidi"/>
          <w:b w:val="0"/>
          <w:bCs/>
          <w:sz w:val="28"/>
          <w:szCs w:val="28"/>
        </w:rPr>
      </w:pPr>
      <w:r>
        <w:rPr>
          <w:rFonts w:asciiTheme="majorBidi" w:hAnsiTheme="majorBidi" w:cstheme="majorBidi"/>
          <w:b w:val="0"/>
          <w:bCs/>
          <w:sz w:val="28"/>
          <w:szCs w:val="28"/>
        </w:rPr>
        <w:t xml:space="preserve">3.  </w:t>
      </w:r>
      <w:r w:rsidRPr="00A7288D">
        <w:rPr>
          <w:rFonts w:asciiTheme="majorBidi" w:hAnsiTheme="majorBidi" w:cstheme="majorBidi"/>
          <w:b w:val="0"/>
          <w:bCs/>
          <w:sz w:val="28"/>
          <w:szCs w:val="28"/>
        </w:rPr>
        <w:t>Style for Footnotes</w:t>
      </w:r>
    </w:p>
    <w:p w14:paraId="1B494729" w14:textId="77777777" w:rsidR="00701852" w:rsidRPr="002B479A" w:rsidRDefault="00701852" w:rsidP="00701852">
      <w:pPr>
        <w:spacing w:line="360" w:lineRule="auto"/>
        <w:ind w:left="360"/>
        <w:rPr>
          <w:rFonts w:asciiTheme="majorBidi" w:hAnsiTheme="majorBidi" w:cstheme="majorBidi"/>
          <w:b w:val="0"/>
          <w:bCs/>
        </w:rPr>
      </w:pPr>
      <w:r w:rsidRPr="002B479A">
        <w:rPr>
          <w:rFonts w:asciiTheme="majorBidi" w:hAnsiTheme="majorBidi" w:cstheme="majorBidi"/>
          <w:b w:val="0"/>
          <w:bCs/>
        </w:rPr>
        <w:t xml:space="preserve">* Cross-reference formulas: </w:t>
      </w:r>
    </w:p>
    <w:p w14:paraId="653BA3D1" w14:textId="77777777" w:rsidR="00701852" w:rsidRPr="002B479A" w:rsidRDefault="00701852" w:rsidP="00701852">
      <w:pPr>
        <w:spacing w:line="360" w:lineRule="auto"/>
        <w:ind w:left="1440" w:hanging="720"/>
        <w:rPr>
          <w:rFonts w:asciiTheme="majorBidi" w:hAnsiTheme="majorBidi" w:cstheme="majorBidi"/>
          <w:b w:val="0"/>
          <w:bCs/>
          <w:sz w:val="22"/>
          <w:szCs w:val="22"/>
        </w:rPr>
      </w:pPr>
      <w:r w:rsidRPr="002B479A">
        <w:rPr>
          <w:rFonts w:asciiTheme="majorBidi" w:hAnsiTheme="majorBidi" w:cstheme="majorBidi"/>
          <w:b w:val="0"/>
          <w:bCs/>
          <w:sz w:val="22"/>
          <w:szCs w:val="22"/>
        </w:rPr>
        <w:t>See note at… {not “to” or “on”}</w:t>
      </w:r>
    </w:p>
    <w:p w14:paraId="3C088468" w14:textId="77777777" w:rsidR="00701852" w:rsidRPr="002B479A" w:rsidRDefault="00701852" w:rsidP="00701852">
      <w:pPr>
        <w:spacing w:line="360" w:lineRule="auto"/>
        <w:ind w:left="1440" w:hanging="720"/>
        <w:rPr>
          <w:rFonts w:asciiTheme="majorBidi" w:hAnsiTheme="majorBidi" w:cstheme="majorBidi"/>
          <w:b w:val="0"/>
          <w:bCs/>
          <w:sz w:val="22"/>
          <w:szCs w:val="22"/>
        </w:rPr>
      </w:pPr>
      <w:r w:rsidRPr="002B479A">
        <w:rPr>
          <w:rFonts w:asciiTheme="majorBidi" w:hAnsiTheme="majorBidi" w:cstheme="majorBidi"/>
          <w:b w:val="0"/>
          <w:bCs/>
          <w:sz w:val="22"/>
          <w:szCs w:val="22"/>
        </w:rPr>
        <w:t>See the second note at…</w:t>
      </w:r>
    </w:p>
    <w:p w14:paraId="2DCC70CF" w14:textId="77777777" w:rsidR="00701852" w:rsidRPr="002B479A" w:rsidRDefault="00701852" w:rsidP="00701852">
      <w:pPr>
        <w:spacing w:line="360" w:lineRule="auto"/>
        <w:ind w:left="1440" w:hanging="720"/>
        <w:rPr>
          <w:rFonts w:asciiTheme="majorBidi" w:hAnsiTheme="majorBidi" w:cstheme="majorBidi"/>
          <w:b w:val="0"/>
          <w:bCs/>
          <w:sz w:val="22"/>
          <w:szCs w:val="22"/>
        </w:rPr>
      </w:pPr>
      <w:r w:rsidRPr="002B479A">
        <w:rPr>
          <w:rFonts w:asciiTheme="majorBidi" w:hAnsiTheme="majorBidi" w:cstheme="majorBidi"/>
          <w:b w:val="0"/>
          <w:bCs/>
          <w:sz w:val="22"/>
          <w:szCs w:val="22"/>
        </w:rPr>
        <w:t xml:space="preserve">See preceding note. {use only if the referenced </w:t>
      </w:r>
      <w:r>
        <w:rPr>
          <w:rFonts w:asciiTheme="majorBidi" w:hAnsiTheme="majorBidi" w:cstheme="majorBidi"/>
          <w:b w:val="0"/>
          <w:bCs/>
          <w:sz w:val="22"/>
          <w:szCs w:val="22"/>
        </w:rPr>
        <w:t>one</w:t>
      </w:r>
      <w:r w:rsidRPr="002B479A">
        <w:rPr>
          <w:rFonts w:asciiTheme="majorBidi" w:hAnsiTheme="majorBidi" w:cstheme="majorBidi"/>
          <w:b w:val="0"/>
          <w:bCs/>
          <w:sz w:val="22"/>
          <w:szCs w:val="22"/>
        </w:rPr>
        <w:t xml:space="preserve"> occurs within the same verse</w:t>
      </w:r>
      <w:r>
        <w:rPr>
          <w:rFonts w:asciiTheme="majorBidi" w:hAnsiTheme="majorBidi" w:cstheme="majorBidi"/>
          <w:b w:val="0"/>
          <w:bCs/>
          <w:sz w:val="22"/>
          <w:szCs w:val="22"/>
        </w:rPr>
        <w:t xml:space="preserve">; </w:t>
      </w:r>
      <w:r w:rsidRPr="002B479A">
        <w:rPr>
          <w:rFonts w:asciiTheme="majorBidi" w:hAnsiTheme="majorBidi" w:cstheme="majorBidi"/>
          <w:b w:val="0"/>
          <w:bCs/>
          <w:sz w:val="22"/>
          <w:szCs w:val="22"/>
        </w:rPr>
        <w:t>not “previous”}</w:t>
      </w:r>
    </w:p>
    <w:p w14:paraId="171085AD" w14:textId="77777777" w:rsidR="00701852" w:rsidRPr="002B479A" w:rsidRDefault="00701852" w:rsidP="00701852">
      <w:pPr>
        <w:spacing w:line="360" w:lineRule="auto"/>
        <w:ind w:left="360"/>
        <w:rPr>
          <w:rFonts w:asciiTheme="majorBidi" w:hAnsiTheme="majorBidi" w:cstheme="majorBidi"/>
          <w:b w:val="0"/>
          <w:bCs/>
        </w:rPr>
      </w:pPr>
      <w:r w:rsidRPr="002B479A">
        <w:rPr>
          <w:rFonts w:asciiTheme="majorBidi" w:hAnsiTheme="majorBidi" w:cstheme="majorBidi"/>
          <w:b w:val="0"/>
          <w:bCs/>
        </w:rPr>
        <w:t xml:space="preserve">* For </w:t>
      </w:r>
      <w:r>
        <w:rPr>
          <w:rFonts w:asciiTheme="majorBidi" w:hAnsiTheme="majorBidi" w:cstheme="majorBidi"/>
          <w:b w:val="0"/>
          <w:bCs/>
        </w:rPr>
        <w:t>biblical</w:t>
      </w:r>
      <w:r w:rsidRPr="002B479A">
        <w:rPr>
          <w:rFonts w:asciiTheme="majorBidi" w:hAnsiTheme="majorBidi" w:cstheme="majorBidi"/>
          <w:b w:val="0"/>
          <w:bCs/>
        </w:rPr>
        <w:t xml:space="preserve"> citations, use period rather than colon: </w:t>
      </w:r>
      <w:r w:rsidRPr="002B479A">
        <w:rPr>
          <w:rFonts w:asciiTheme="majorBidi" w:hAnsiTheme="majorBidi" w:cstheme="majorBidi"/>
        </w:rPr>
        <w:t xml:space="preserve">16.4 </w:t>
      </w:r>
      <w:r w:rsidRPr="002B479A">
        <w:rPr>
          <w:rFonts w:asciiTheme="majorBidi" w:hAnsiTheme="majorBidi" w:cstheme="majorBidi"/>
          <w:b w:val="0"/>
          <w:bCs/>
        </w:rPr>
        <w:t xml:space="preserve">{not </w:t>
      </w:r>
      <w:r w:rsidRPr="002B479A">
        <w:rPr>
          <w:rFonts w:asciiTheme="majorBidi" w:hAnsiTheme="majorBidi" w:cstheme="majorBidi"/>
        </w:rPr>
        <w:t>16:4</w:t>
      </w:r>
      <w:r w:rsidRPr="002B479A">
        <w:rPr>
          <w:rFonts w:asciiTheme="majorBidi" w:hAnsiTheme="majorBidi" w:cstheme="majorBidi"/>
          <w:b w:val="0"/>
          <w:bCs/>
        </w:rPr>
        <w:t>}</w:t>
      </w:r>
      <w:r>
        <w:rPr>
          <w:rFonts w:asciiTheme="majorBidi" w:hAnsiTheme="majorBidi" w:cstheme="majorBidi"/>
          <w:b w:val="0"/>
          <w:bCs/>
        </w:rPr>
        <w:t>; NJPS abbreviations.</w:t>
      </w:r>
    </w:p>
    <w:p w14:paraId="37370E14" w14:textId="77777777" w:rsidR="00F36D11" w:rsidRPr="00F36D11" w:rsidRDefault="00F36D11" w:rsidP="00F36D11">
      <w:pPr>
        <w:spacing w:line="360" w:lineRule="auto"/>
        <w:rPr>
          <w:rFonts w:asciiTheme="majorBidi" w:hAnsiTheme="majorBidi" w:cstheme="majorBidi"/>
          <w:b w:val="0"/>
          <w:bCs/>
          <w:sz w:val="15"/>
          <w:szCs w:val="15"/>
        </w:rPr>
      </w:pPr>
    </w:p>
    <w:p w14:paraId="22966797" w14:textId="732E9ADA" w:rsidR="00571889" w:rsidRPr="00A7288D" w:rsidRDefault="00571889" w:rsidP="00571889">
      <w:pPr>
        <w:spacing w:line="360" w:lineRule="auto"/>
        <w:rPr>
          <w:rFonts w:asciiTheme="majorBidi" w:hAnsiTheme="majorBidi" w:cstheme="majorBidi"/>
          <w:b w:val="0"/>
          <w:bCs/>
          <w:sz w:val="28"/>
          <w:szCs w:val="28"/>
        </w:rPr>
      </w:pPr>
      <w:r>
        <w:rPr>
          <w:rFonts w:asciiTheme="majorBidi" w:hAnsiTheme="majorBidi" w:cstheme="majorBidi"/>
          <w:b w:val="0"/>
          <w:bCs/>
          <w:sz w:val="28"/>
          <w:szCs w:val="28"/>
        </w:rPr>
        <w:t xml:space="preserve">4.  </w:t>
      </w:r>
      <w:r w:rsidRPr="00A7288D">
        <w:rPr>
          <w:rFonts w:asciiTheme="majorBidi" w:hAnsiTheme="majorBidi" w:cstheme="majorBidi"/>
          <w:b w:val="0"/>
          <w:bCs/>
          <w:sz w:val="28"/>
          <w:szCs w:val="28"/>
        </w:rPr>
        <w:t xml:space="preserve">Style for </w:t>
      </w:r>
      <w:r>
        <w:rPr>
          <w:rFonts w:asciiTheme="majorBidi" w:hAnsiTheme="majorBidi" w:cstheme="majorBidi"/>
          <w:b w:val="0"/>
          <w:bCs/>
          <w:sz w:val="28"/>
          <w:szCs w:val="28"/>
        </w:rPr>
        <w:t>Other Punctuation</w:t>
      </w:r>
      <w:r w:rsidR="00F36D11">
        <w:rPr>
          <w:rFonts w:asciiTheme="majorBidi" w:hAnsiTheme="majorBidi" w:cstheme="majorBidi"/>
          <w:b w:val="0"/>
          <w:bCs/>
          <w:sz w:val="28"/>
          <w:szCs w:val="28"/>
        </w:rPr>
        <w:t xml:space="preserve"> (</w:t>
      </w:r>
      <w:r w:rsidR="00F36D11">
        <w:rPr>
          <w:rFonts w:asciiTheme="majorBidi" w:hAnsiTheme="majorBidi" w:cstheme="majorBidi"/>
          <w:b w:val="0"/>
          <w:bCs/>
        </w:rPr>
        <w:t>except in note lemmas</w:t>
      </w:r>
      <w:r w:rsidR="00F36D11">
        <w:rPr>
          <w:rFonts w:asciiTheme="majorBidi" w:hAnsiTheme="majorBidi" w:cstheme="majorBidi"/>
          <w:b w:val="0"/>
          <w:bCs/>
          <w:sz w:val="28"/>
          <w:szCs w:val="28"/>
        </w:rPr>
        <w:t>)</w:t>
      </w:r>
    </w:p>
    <w:p w14:paraId="7F10BEF4" w14:textId="40EA6D87" w:rsidR="00571889" w:rsidRDefault="00571889" w:rsidP="00571889">
      <w:pPr>
        <w:spacing w:line="360" w:lineRule="auto"/>
        <w:ind w:left="360"/>
        <w:rPr>
          <w:rFonts w:asciiTheme="majorBidi" w:hAnsiTheme="majorBidi" w:cstheme="majorBidi"/>
          <w:b w:val="0"/>
          <w:bCs/>
        </w:rPr>
      </w:pPr>
      <w:r w:rsidRPr="008845E8">
        <w:rPr>
          <w:rFonts w:asciiTheme="majorBidi" w:hAnsiTheme="majorBidi" w:cstheme="majorBidi"/>
          <w:b w:val="0"/>
          <w:bCs/>
        </w:rPr>
        <w:t xml:space="preserve">• </w:t>
      </w:r>
      <w:r>
        <w:rPr>
          <w:rFonts w:asciiTheme="majorBidi" w:hAnsiTheme="majorBidi" w:cstheme="majorBidi"/>
          <w:b w:val="0"/>
          <w:bCs/>
        </w:rPr>
        <w:t xml:space="preserve">Square brackets are formatted as roman, even around italics. </w:t>
      </w:r>
    </w:p>
    <w:p w14:paraId="39A5E41F" w14:textId="44AF5A8E" w:rsidR="00571889" w:rsidRDefault="00571889" w:rsidP="00571889">
      <w:pPr>
        <w:spacing w:line="360" w:lineRule="auto"/>
        <w:ind w:left="360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• Parentheses set in roman except as part of an italicized term, e.g., </w:t>
      </w:r>
      <w:r>
        <w:rPr>
          <w:rFonts w:asciiTheme="majorBidi" w:hAnsiTheme="majorBidi" w:cstheme="majorBidi"/>
          <w:b w:val="0"/>
          <w:bCs/>
          <w:i/>
          <w:iCs/>
        </w:rPr>
        <w:t>parash(im)</w:t>
      </w:r>
      <w:r>
        <w:rPr>
          <w:rFonts w:asciiTheme="majorBidi" w:hAnsiTheme="majorBidi" w:cstheme="majorBidi"/>
          <w:b w:val="0"/>
          <w:bCs/>
        </w:rPr>
        <w:t>.</w:t>
      </w:r>
    </w:p>
    <w:p w14:paraId="5623E79C" w14:textId="77777777" w:rsidR="00F36D11" w:rsidRPr="00F36D11" w:rsidRDefault="00F36D11" w:rsidP="00F36D11">
      <w:pPr>
        <w:spacing w:line="360" w:lineRule="auto"/>
        <w:rPr>
          <w:rFonts w:asciiTheme="majorBidi" w:hAnsiTheme="majorBidi" w:cstheme="majorBidi"/>
          <w:b w:val="0"/>
          <w:bCs/>
          <w:sz w:val="15"/>
          <w:szCs w:val="15"/>
        </w:rPr>
      </w:pPr>
    </w:p>
    <w:p w14:paraId="59B8B13F" w14:textId="50BDF52D" w:rsidR="00571889" w:rsidRPr="00A7288D" w:rsidRDefault="00571889" w:rsidP="00571889">
      <w:pPr>
        <w:spacing w:line="360" w:lineRule="auto"/>
        <w:rPr>
          <w:rFonts w:asciiTheme="majorBidi" w:hAnsiTheme="majorBidi" w:cstheme="majorBidi"/>
          <w:b w:val="0"/>
          <w:bCs/>
          <w:sz w:val="28"/>
          <w:szCs w:val="28"/>
        </w:rPr>
      </w:pPr>
      <w:r>
        <w:rPr>
          <w:rFonts w:asciiTheme="majorBidi" w:hAnsiTheme="majorBidi" w:cstheme="majorBidi"/>
          <w:b w:val="0"/>
          <w:bCs/>
          <w:sz w:val="28"/>
          <w:szCs w:val="28"/>
        </w:rPr>
        <w:t>5.  Tetragrammaton</w:t>
      </w:r>
      <w:r w:rsidR="00F36D11">
        <w:rPr>
          <w:rFonts w:asciiTheme="majorBidi" w:hAnsiTheme="majorBidi" w:cstheme="majorBidi"/>
          <w:b w:val="0"/>
          <w:bCs/>
          <w:sz w:val="28"/>
          <w:szCs w:val="28"/>
        </w:rPr>
        <w:t xml:space="preserve"> (Hebrew)</w:t>
      </w:r>
      <w:r>
        <w:rPr>
          <w:rFonts w:asciiTheme="majorBidi" w:hAnsiTheme="majorBidi" w:cstheme="majorBidi"/>
          <w:b w:val="0"/>
          <w:bCs/>
          <w:sz w:val="28"/>
          <w:szCs w:val="28"/>
        </w:rPr>
        <w:t>:  Appears 10x, including in footnotes.</w:t>
      </w:r>
    </w:p>
    <w:p w14:paraId="3A793D6A" w14:textId="77777777" w:rsidR="00F36D11" w:rsidRPr="00F36D11" w:rsidRDefault="00F36D11" w:rsidP="00F36D11">
      <w:pPr>
        <w:spacing w:line="360" w:lineRule="auto"/>
        <w:rPr>
          <w:rFonts w:asciiTheme="majorBidi" w:hAnsiTheme="majorBidi" w:cstheme="majorBidi"/>
          <w:b w:val="0"/>
          <w:bCs/>
          <w:sz w:val="15"/>
          <w:szCs w:val="15"/>
        </w:rPr>
      </w:pPr>
    </w:p>
    <w:p w14:paraId="5C793DEF" w14:textId="0E70FC29" w:rsidR="00F36D11" w:rsidRPr="00A7288D" w:rsidRDefault="00F36D11" w:rsidP="00F36D11">
      <w:pPr>
        <w:spacing w:line="360" w:lineRule="auto"/>
        <w:rPr>
          <w:rFonts w:asciiTheme="majorBidi" w:hAnsiTheme="majorBidi" w:cstheme="majorBidi"/>
          <w:b w:val="0"/>
          <w:bCs/>
          <w:sz w:val="28"/>
          <w:szCs w:val="28"/>
        </w:rPr>
      </w:pPr>
      <w:r>
        <w:rPr>
          <w:rFonts w:asciiTheme="majorBidi" w:hAnsiTheme="majorBidi" w:cstheme="majorBidi"/>
          <w:b w:val="0"/>
          <w:bCs/>
          <w:sz w:val="28"/>
          <w:szCs w:val="28"/>
        </w:rPr>
        <w:t>6.  Transliteration</w:t>
      </w:r>
    </w:p>
    <w:p w14:paraId="23F5CFC8" w14:textId="2090233C" w:rsidR="00F36D11" w:rsidRDefault="00F36D11" w:rsidP="00F36D11">
      <w:pPr>
        <w:spacing w:line="360" w:lineRule="auto"/>
        <w:ind w:left="360"/>
        <w:rPr>
          <w:rFonts w:asciiTheme="majorBidi" w:hAnsiTheme="majorBidi" w:cstheme="majorBidi"/>
          <w:b w:val="0"/>
          <w:bCs/>
        </w:rPr>
      </w:pPr>
      <w:r w:rsidRPr="008845E8">
        <w:rPr>
          <w:rFonts w:asciiTheme="majorBidi" w:hAnsiTheme="majorBidi" w:cstheme="majorBidi"/>
          <w:b w:val="0"/>
          <w:bCs/>
        </w:rPr>
        <w:t xml:space="preserve">• </w:t>
      </w:r>
      <w:r w:rsidR="00F7022F">
        <w:rPr>
          <w:rFonts w:asciiTheme="majorBidi" w:hAnsiTheme="majorBidi" w:cstheme="majorBidi"/>
          <w:b w:val="0"/>
          <w:bCs/>
        </w:rPr>
        <w:t>W</w:t>
      </w:r>
      <w:r>
        <w:rPr>
          <w:rFonts w:asciiTheme="majorBidi" w:hAnsiTheme="majorBidi" w:cstheme="majorBidi"/>
          <w:b w:val="0"/>
          <w:bCs/>
        </w:rPr>
        <w:t>ithin biblical text</w:t>
      </w:r>
      <w:r w:rsidR="00F7022F">
        <w:rPr>
          <w:rFonts w:asciiTheme="majorBidi" w:hAnsiTheme="majorBidi" w:cstheme="majorBidi"/>
          <w:b w:val="0"/>
          <w:bCs/>
        </w:rPr>
        <w:t>, the transliteration</w:t>
      </w:r>
      <w:r>
        <w:rPr>
          <w:rFonts w:asciiTheme="majorBidi" w:hAnsiTheme="majorBidi" w:cstheme="majorBidi"/>
          <w:b w:val="0"/>
          <w:bCs/>
        </w:rPr>
        <w:t xml:space="preserve"> is simplified and</w:t>
      </w:r>
      <w:r w:rsidR="00F7022F">
        <w:rPr>
          <w:rFonts w:asciiTheme="majorBidi" w:hAnsiTheme="majorBidi" w:cstheme="majorBidi"/>
          <w:b w:val="0"/>
          <w:bCs/>
        </w:rPr>
        <w:t xml:space="preserve"> generally</w:t>
      </w:r>
      <w:r>
        <w:rPr>
          <w:rFonts w:asciiTheme="majorBidi" w:hAnsiTheme="majorBidi" w:cstheme="majorBidi"/>
          <w:b w:val="0"/>
          <w:bCs/>
        </w:rPr>
        <w:t xml:space="preserve"> follows NJPS.</w:t>
      </w:r>
    </w:p>
    <w:p w14:paraId="13A20600" w14:textId="69EEEFC3" w:rsidR="00B3738C" w:rsidRPr="00F36D11" w:rsidRDefault="00F36D11" w:rsidP="00F36D11">
      <w:pPr>
        <w:spacing w:line="360" w:lineRule="auto"/>
        <w:ind w:left="360"/>
        <w:rPr>
          <w:rFonts w:asciiTheme="majorBidi" w:hAnsiTheme="majorBidi" w:cstheme="majorBidi"/>
          <w:b w:val="0"/>
          <w:bCs/>
        </w:rPr>
      </w:pPr>
      <w:r w:rsidRPr="008845E8">
        <w:rPr>
          <w:rFonts w:asciiTheme="majorBidi" w:hAnsiTheme="majorBidi" w:cstheme="majorBidi"/>
          <w:b w:val="0"/>
          <w:bCs/>
        </w:rPr>
        <w:t xml:space="preserve">• </w:t>
      </w:r>
      <w:r w:rsidR="00F7022F">
        <w:rPr>
          <w:rFonts w:asciiTheme="majorBidi" w:hAnsiTheme="majorBidi" w:cstheme="majorBidi"/>
          <w:b w:val="0"/>
          <w:bCs/>
        </w:rPr>
        <w:t>W</w:t>
      </w:r>
      <w:r>
        <w:rPr>
          <w:rFonts w:asciiTheme="majorBidi" w:hAnsiTheme="majorBidi" w:cstheme="majorBidi"/>
          <w:b w:val="0"/>
          <w:bCs/>
        </w:rPr>
        <w:t>ithin notes</w:t>
      </w:r>
      <w:r w:rsidR="00F7022F">
        <w:rPr>
          <w:rFonts w:asciiTheme="majorBidi" w:hAnsiTheme="majorBidi" w:cstheme="majorBidi"/>
          <w:b w:val="0"/>
          <w:bCs/>
        </w:rPr>
        <w:t>,</w:t>
      </w:r>
      <w:r>
        <w:rPr>
          <w:rFonts w:asciiTheme="majorBidi" w:hAnsiTheme="majorBidi" w:cstheme="majorBidi"/>
          <w:b w:val="0"/>
          <w:bCs/>
        </w:rPr>
        <w:t xml:space="preserve"> follow </w:t>
      </w:r>
      <w:r w:rsidR="00F7022F">
        <w:rPr>
          <w:rFonts w:asciiTheme="majorBidi" w:hAnsiTheme="majorBidi" w:cstheme="majorBidi"/>
          <w:b w:val="0"/>
          <w:bCs/>
        </w:rPr>
        <w:t>the back-matter</w:t>
      </w:r>
      <w:r>
        <w:rPr>
          <w:rFonts w:asciiTheme="majorBidi" w:hAnsiTheme="majorBidi" w:cstheme="majorBidi"/>
          <w:b w:val="0"/>
          <w:bCs/>
        </w:rPr>
        <w:t xml:space="preserve"> </w:t>
      </w:r>
      <w:r w:rsidR="000766DB">
        <w:rPr>
          <w:rFonts w:asciiTheme="majorBidi" w:hAnsiTheme="majorBidi" w:cstheme="majorBidi"/>
          <w:b w:val="0"/>
          <w:bCs/>
        </w:rPr>
        <w:t>schema</w:t>
      </w:r>
      <w:r>
        <w:rPr>
          <w:rFonts w:asciiTheme="majorBidi" w:hAnsiTheme="majorBidi" w:cstheme="majorBidi"/>
          <w:b w:val="0"/>
          <w:bCs/>
        </w:rPr>
        <w:t>, with hyphen to distinguish prefixes.</w:t>
      </w:r>
      <w:r w:rsidR="00B3738C">
        <w:rPr>
          <w:rFonts w:asciiTheme="majorBidi" w:hAnsiTheme="majorBidi"/>
          <w:sz w:val="28"/>
          <w:szCs w:val="28"/>
        </w:rPr>
        <w:br w:type="page"/>
      </w:r>
    </w:p>
    <w:p w14:paraId="20F9F955" w14:textId="0959C5AA" w:rsidR="00410239" w:rsidRPr="00B3738C" w:rsidRDefault="00410239" w:rsidP="00B373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Theme="majorEastAsia" w:hAnsiTheme="majorBidi" w:cstheme="majorBidi"/>
          <w:color w:val="000000" w:themeColor="text1"/>
          <w:sz w:val="28"/>
          <w:szCs w:val="28"/>
          <w:bdr w:val="none" w:sz="0" w:space="0" w:color="auto"/>
        </w:rPr>
      </w:pPr>
    </w:p>
    <w:tbl>
      <w:tblPr>
        <w:tblStyle w:val="TableGrid"/>
        <w:tblpPr w:leftFromText="180" w:rightFromText="180" w:horzAnchor="margin" w:tblpY="410"/>
        <w:tblW w:w="490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178"/>
      </w:tblGrid>
      <w:tr w:rsidR="00410239" w:rsidRPr="00111CAC" w14:paraId="774489D9" w14:textId="77777777" w:rsidTr="0084226A">
        <w:trPr>
          <w:trHeight w:val="300"/>
        </w:trPr>
        <w:tc>
          <w:tcPr>
            <w:tcW w:w="5000" w:type="pct"/>
          </w:tcPr>
          <w:p w14:paraId="30DF080C" w14:textId="2718543C" w:rsidR="00410239" w:rsidRPr="00111CAC" w:rsidRDefault="000766DB" w:rsidP="00CF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7</w:t>
            </w:r>
            <w:r w:rsidR="005A3928" w:rsidRPr="000A794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. </w:t>
            </w:r>
            <w:r w:rsidR="00816B45" w:rsidRPr="000A794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RJPS </w:t>
            </w:r>
            <w:r w:rsidR="00410239" w:rsidRPr="000A794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G</w:t>
            </w:r>
            <w:r w:rsidR="000A7940" w:rsidRPr="000A794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od</w:t>
            </w:r>
            <w:r w:rsidR="00410239" w:rsidRPr="000A794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L</w:t>
            </w:r>
            <w:r w:rsidR="000A7940" w:rsidRPr="000A794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ang</w:t>
            </w:r>
            <w:r w:rsidR="000A7940" w:rsidRPr="000A794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he-IL"/>
              </w:rPr>
              <w:t>uage</w:t>
            </w:r>
          </w:p>
        </w:tc>
      </w:tr>
      <w:tr w:rsidR="00410239" w:rsidRPr="00B374F7" w14:paraId="32BCDC42" w14:textId="77777777" w:rsidTr="0084226A">
        <w:trPr>
          <w:trHeight w:val="300"/>
        </w:trPr>
        <w:tc>
          <w:tcPr>
            <w:tcW w:w="5000" w:type="pct"/>
          </w:tcPr>
          <w:p w14:paraId="1B6953B4" w14:textId="03185A67" w:rsidR="00410239" w:rsidRPr="00B374F7" w:rsidRDefault="00410239" w:rsidP="00CF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ajorBidi" w:hAnsiTheme="majorBidi" w:cstheme="majorBidi"/>
                <w:color w:val="000000" w:themeColor="text1"/>
                <w:lang w:bidi="he-IL"/>
              </w:rPr>
            </w:pPr>
            <w:r w:rsidRPr="00B374F7">
              <w:rPr>
                <w:rFonts w:asciiTheme="majorBidi" w:hAnsiTheme="majorBidi" w:cstheme="majorBidi"/>
                <w:color w:val="000000" w:themeColor="text1"/>
                <w:lang w:bidi="he-IL"/>
              </w:rPr>
              <w:t xml:space="preserve">RJPS rendering </w:t>
            </w:r>
            <w:r w:rsidRPr="00B374F7">
              <w:rPr>
                <w:b w:val="0"/>
                <w:bCs/>
                <w:color w:val="000000" w:themeColor="text1"/>
              </w:rPr>
              <w:t xml:space="preserve">| NJPS rendering | </w:t>
            </w:r>
            <w:r w:rsidR="00B66747">
              <w:rPr>
                <w:b w:val="0"/>
                <w:bCs/>
                <w:color w:val="000000" w:themeColor="text1"/>
              </w:rPr>
              <w:t>Sample l</w:t>
            </w:r>
            <w:r w:rsidRPr="00B374F7">
              <w:rPr>
                <w:b w:val="0"/>
                <w:bCs/>
                <w:color w:val="000000" w:themeColor="text1"/>
              </w:rPr>
              <w:t>ocation</w:t>
            </w:r>
          </w:p>
        </w:tc>
      </w:tr>
      <w:tr w:rsidR="00410239" w:rsidRPr="00B93C73" w14:paraId="3BF21FEF" w14:textId="77777777" w:rsidTr="0084226A">
        <w:trPr>
          <w:trHeight w:val="315"/>
        </w:trPr>
        <w:tc>
          <w:tcPr>
            <w:tcW w:w="5000" w:type="pct"/>
          </w:tcPr>
          <w:p w14:paraId="125AAED7" w14:textId="77777777" w:rsidR="00410239" w:rsidRPr="00B93C73" w:rsidRDefault="00410239" w:rsidP="00CF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</w:p>
        </w:tc>
      </w:tr>
      <w:tr w:rsidR="00410239" w:rsidRPr="00167D09" w14:paraId="26D9D245" w14:textId="77777777" w:rsidTr="0084226A">
        <w:trPr>
          <w:trHeight w:val="315"/>
        </w:trPr>
        <w:tc>
          <w:tcPr>
            <w:tcW w:w="5000" w:type="pct"/>
          </w:tcPr>
          <w:p w14:paraId="52BFE5A5" w14:textId="6B8B9027" w:rsidR="00410239" w:rsidRPr="00167D09" w:rsidRDefault="005558D6" w:rsidP="00093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t</w:t>
            </w:r>
            <w:r w:rsidR="00410239"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he Ark of the Covenant of the Sovereign of all the earth</w:t>
            </w:r>
            <w:r w:rsidR="00410239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10239" w:rsidRPr="00C17F7A">
              <w:rPr>
                <w:color w:val="000000" w:themeColor="text1"/>
              </w:rPr>
              <w:t>|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formerly: t</w:t>
            </w:r>
            <w:r w:rsidR="00410239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he Ark of the Covenant of the 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Lord</w:t>
            </w:r>
            <w:r w:rsidR="00410239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of all the earth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10239" w:rsidRPr="00C17F7A">
              <w:rPr>
                <w:color w:val="000000" w:themeColor="text1"/>
              </w:rPr>
              <w:t>|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10239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Josh. 3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="00410239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11</w:t>
            </w:r>
          </w:p>
        </w:tc>
      </w:tr>
      <w:tr w:rsidR="00410239" w:rsidRPr="00167D09" w14:paraId="5FD22A39" w14:textId="77777777" w:rsidTr="0084226A">
        <w:trPr>
          <w:trHeight w:val="300"/>
        </w:trPr>
        <w:tc>
          <w:tcPr>
            <w:tcW w:w="5000" w:type="pct"/>
          </w:tcPr>
          <w:p w14:paraId="0D64670E" w14:textId="77777777" w:rsidR="00410239" w:rsidRPr="00167D09" w:rsidRDefault="00410239" w:rsidP="00093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bCs/>
                <w:color w:val="000000" w:themeColor="text1"/>
                <w:sz w:val="22"/>
                <w:szCs w:val="22"/>
                <w:bdr w:val="none" w:sz="0" w:space="0" w:color="auto"/>
                <w:lang w:bidi="he-IL"/>
              </w:rPr>
              <w:t xml:space="preserve">the Ark of the </w:t>
            </w:r>
            <w:r w:rsidRPr="00B5037F">
              <w:rPr>
                <w:bCs/>
                <w:smallCaps/>
                <w:color w:val="000000" w:themeColor="text1"/>
                <w:sz w:val="22"/>
                <w:szCs w:val="22"/>
                <w:bdr w:val="none" w:sz="0" w:space="0" w:color="auto"/>
                <w:lang w:bidi="he-IL"/>
              </w:rPr>
              <w:t>Eternal</w:t>
            </w:r>
            <w:r w:rsidRPr="00B93C73">
              <w:rPr>
                <w:bCs/>
                <w:color w:val="000000" w:themeColor="text1"/>
                <w:sz w:val="22"/>
                <w:szCs w:val="22"/>
                <w:bdr w:val="none" w:sz="0" w:space="0" w:color="auto"/>
                <w:lang w:bidi="he-IL"/>
              </w:rPr>
              <w:t xml:space="preserve"> God of Israel</w:t>
            </w:r>
            <w:r>
              <w:rPr>
                <w:b w:val="0"/>
                <w:color w:val="000000" w:themeColor="text1"/>
                <w:sz w:val="22"/>
                <w:szCs w:val="22"/>
                <w:bdr w:val="none" w:sz="0" w:space="0" w:color="auto"/>
                <w:lang w:bidi="he-IL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b w:val="0"/>
                <w:color w:val="000000" w:themeColor="text1"/>
                <w:sz w:val="22"/>
                <w:szCs w:val="22"/>
                <w:bdr w:val="none" w:sz="0" w:space="0" w:color="auto"/>
                <w:lang w:bidi="he-IL"/>
              </w:rPr>
              <w:t xml:space="preserve"> formerly: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the Ark of the </w:t>
            </w:r>
            <w:r w:rsidRPr="0036117D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God of Israel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1 Chron. 15:12</w:t>
            </w:r>
          </w:p>
        </w:tc>
      </w:tr>
      <w:tr w:rsidR="00410239" w:rsidRPr="00C267AC" w14:paraId="5C61DC66" w14:textId="77777777" w:rsidTr="0084226A">
        <w:trPr>
          <w:trHeight w:val="300"/>
        </w:trPr>
        <w:tc>
          <w:tcPr>
            <w:tcW w:w="5000" w:type="pct"/>
          </w:tcPr>
          <w:p w14:paraId="1CAAB802" w14:textId="77777777" w:rsidR="00410239" w:rsidRPr="00C267AC" w:rsidRDefault="00410239" w:rsidP="00093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captain of </w:t>
            </w:r>
            <w:r w:rsidRPr="00B93C73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God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’s host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formerly: captain of the</w:t>
            </w:r>
            <w:r w:rsidRPr="003407AB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 xml:space="preserve"> Lord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's host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Josh. 5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13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,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14</w:t>
            </w:r>
          </w:p>
        </w:tc>
      </w:tr>
      <w:tr w:rsidR="00410239" w:rsidRPr="00167D09" w14:paraId="0D78DB95" w14:textId="77777777" w:rsidTr="0084226A">
        <w:trPr>
          <w:trHeight w:val="300"/>
        </w:trPr>
        <w:tc>
          <w:tcPr>
            <w:tcW w:w="5000" w:type="pct"/>
          </w:tcPr>
          <w:p w14:paraId="31510D52" w14:textId="77777777" w:rsidR="00410239" w:rsidRPr="00167D09" w:rsidRDefault="00410239" w:rsidP="00093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the </w:t>
            </w:r>
            <w:r w:rsidRPr="00B5037F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Eternal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[is] our God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formerly: the </w:t>
            </w:r>
            <w:r w:rsidRPr="00111CAC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your God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throughout</w:t>
            </w:r>
          </w:p>
        </w:tc>
      </w:tr>
      <w:tr w:rsidR="00410239" w:rsidRPr="00167D09" w14:paraId="5DE1D9D0" w14:textId="77777777" w:rsidTr="0084226A">
        <w:trPr>
          <w:trHeight w:val="300"/>
        </w:trPr>
        <w:tc>
          <w:tcPr>
            <w:tcW w:w="5000" w:type="pct"/>
          </w:tcPr>
          <w:p w14:paraId="708C9FF8" w14:textId="41050BE6" w:rsidR="00410239" w:rsidRPr="00167D09" w:rsidRDefault="008128F5" w:rsidP="00093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t</w:t>
            </w:r>
            <w:r w:rsidR="00410239"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he </w:t>
            </w:r>
            <w:r w:rsidR="00410239" w:rsidRPr="008128F5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Eternal</w:t>
            </w:r>
            <w:r w:rsidR="00410239"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</w:t>
            </w:r>
            <w:r w:rsidR="00410239" w:rsidRPr="008128F5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God</w:t>
            </w:r>
            <w:r w:rsidR="00410239" w:rsidRPr="003407AB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 xml:space="preserve"> </w:t>
            </w:r>
            <w:r w:rsidR="00410239" w:rsidRPr="00C17F7A">
              <w:rPr>
                <w:color w:val="000000" w:themeColor="text1"/>
              </w:rPr>
              <w:t>|</w:t>
            </w:r>
            <w:r w:rsidR="00410239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 xml:space="preserve"> </w:t>
            </w:r>
            <w:r w:rsidR="00410239" w:rsidRPr="00EB7C27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formerly</w:t>
            </w:r>
            <w:r w:rsidR="00410239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 xml:space="preserve">: 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God the </w:t>
            </w:r>
            <w:r w:rsidR="00410239" w:rsidRPr="003407AB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 w:rsidR="00410239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 xml:space="preserve"> </w:t>
            </w:r>
            <w:r w:rsidR="00410239" w:rsidRPr="00C17F7A">
              <w:rPr>
                <w:color w:val="000000" w:themeColor="text1"/>
              </w:rPr>
              <w:t>|</w:t>
            </w:r>
            <w:r w:rsidR="00410239">
              <w:rPr>
                <w:color w:val="000000" w:themeColor="text1"/>
              </w:rPr>
              <w:t xml:space="preserve"> 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Isa. 42:5</w:t>
            </w:r>
          </w:p>
        </w:tc>
      </w:tr>
      <w:tr w:rsidR="00410239" w:rsidRPr="00167D09" w14:paraId="609C4DD8" w14:textId="77777777" w:rsidTr="0084226A">
        <w:trPr>
          <w:trHeight w:val="300"/>
        </w:trPr>
        <w:tc>
          <w:tcPr>
            <w:tcW w:w="5000" w:type="pct"/>
          </w:tcPr>
          <w:p w14:paraId="3C6DEFFB" w14:textId="3394E358" w:rsidR="00410239" w:rsidRPr="00167D09" w:rsidRDefault="00410239" w:rsidP="00093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the </w:t>
            </w:r>
            <w:r w:rsidRPr="00B5037F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Eternal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God of Israel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; (or)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the </w:t>
            </w:r>
            <w:r w:rsidRPr="00B5037F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Eternal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, the God of Israel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formerly: the </w:t>
            </w:r>
            <w:r w:rsidRPr="00111CAC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God of Israel</w:t>
            </w:r>
            <w:r w:rsidR="00B5037F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throughout</w:t>
            </w:r>
          </w:p>
        </w:tc>
      </w:tr>
      <w:tr w:rsidR="00410239" w:rsidRPr="00167D09" w14:paraId="63B23202" w14:textId="77777777" w:rsidTr="0084226A">
        <w:trPr>
          <w:trHeight w:val="300"/>
        </w:trPr>
        <w:tc>
          <w:tcPr>
            <w:tcW w:w="5000" w:type="pct"/>
          </w:tcPr>
          <w:p w14:paraId="67633341" w14:textId="71E273FE" w:rsidR="00410239" w:rsidRPr="00167D09" w:rsidRDefault="00410239" w:rsidP="00093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the </w:t>
            </w:r>
            <w:r w:rsidRPr="00B5037F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Eternal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God; (or) </w:t>
            </w:r>
            <w:r w:rsidRPr="00B5037F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Eternal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God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formerly: the </w:t>
            </w:r>
            <w:r w:rsidRPr="00111CAC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God; </w:t>
            </w:r>
            <w:r w:rsidRPr="00111CAC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God; O </w:t>
            </w:r>
            <w:r w:rsidRPr="00111CAC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God {if in direct address}</w:t>
            </w:r>
            <w:r w:rsidR="00B5037F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throughout</w:t>
            </w:r>
          </w:p>
        </w:tc>
      </w:tr>
      <w:tr w:rsidR="00410239" w:rsidRPr="00C267AC" w14:paraId="07800F6B" w14:textId="77777777" w:rsidTr="0084226A">
        <w:trPr>
          <w:trHeight w:val="300"/>
        </w:trPr>
        <w:tc>
          <w:tcPr>
            <w:tcW w:w="5000" w:type="pct"/>
          </w:tcPr>
          <w:p w14:paraId="4635580F" w14:textId="06935DF3" w:rsidR="00410239" w:rsidRPr="00C267AC" w:rsidRDefault="00410239" w:rsidP="00093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5037F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Eternal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One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 w:rsidR="00B5037F">
              <w:rPr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formerly: </w:t>
            </w:r>
            <w:r w:rsidRPr="00111CAC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throughout</w:t>
            </w:r>
            <w:r w:rsidR="00B5037F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in vocatives</w:t>
            </w:r>
          </w:p>
        </w:tc>
      </w:tr>
      <w:tr w:rsidR="00410239" w14:paraId="597B6AB5" w14:textId="77777777" w:rsidTr="0084226A">
        <w:trPr>
          <w:trHeight w:val="300"/>
        </w:trPr>
        <w:tc>
          <w:tcPr>
            <w:tcW w:w="5000" w:type="pct"/>
          </w:tcPr>
          <w:p w14:paraId="56DC38C9" w14:textId="5D69F869" w:rsidR="00410239" w:rsidRDefault="00FA11A7" w:rsidP="00093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6A0D0F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the</w:t>
            </w:r>
            <w:r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 xml:space="preserve"> </w:t>
            </w:r>
            <w:r w:rsidR="00410239" w:rsidRPr="00B5037F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Eternal</w:t>
            </w:r>
            <w:r w:rsidR="00410239"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One my God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; (or) </w:t>
            </w:r>
            <w:r w:rsidR="00410239"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my </w:t>
            </w:r>
            <w:r w:rsidR="00410239" w:rsidRPr="00B5037F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Eternal</w:t>
            </w:r>
            <w:r w:rsidR="00410239"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God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10239" w:rsidRPr="00C17F7A">
              <w:rPr>
                <w:color w:val="000000" w:themeColor="text1"/>
              </w:rPr>
              <w:t>|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formerly: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the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10239" w:rsidRPr="00111CAC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my 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God; O </w:t>
            </w:r>
            <w:r w:rsidR="00410239" w:rsidRPr="0036117D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my 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God </w:t>
            </w:r>
            <w:r w:rsidR="00410239" w:rsidRPr="00C17F7A">
              <w:rPr>
                <w:color w:val="000000" w:themeColor="text1"/>
              </w:rPr>
              <w:t>|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10239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Josh. 14.8; 2 Sam. 24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="00410239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24; 1 Kings 3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="00410239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7</w:t>
            </w:r>
            <w:r w:rsidR="0041023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; and elsewhere</w:t>
            </w:r>
          </w:p>
        </w:tc>
      </w:tr>
      <w:tr w:rsidR="00410239" w:rsidRPr="00167D09" w14:paraId="63D1D45A" w14:textId="77777777" w:rsidTr="0084226A">
        <w:trPr>
          <w:trHeight w:val="300"/>
        </w:trPr>
        <w:tc>
          <w:tcPr>
            <w:tcW w:w="5000" w:type="pct"/>
          </w:tcPr>
          <w:p w14:paraId="53EDC600" w14:textId="35069A47" w:rsidR="00410239" w:rsidRPr="00167D09" w:rsidRDefault="00410239" w:rsidP="00093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the </w:t>
            </w:r>
            <w:r w:rsidRPr="00B5037F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Eternal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your God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formerly: the </w:t>
            </w:r>
            <w:r w:rsidRPr="00111CAC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your God</w:t>
            </w:r>
            <w:r w:rsidR="00B5037F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throughout</w:t>
            </w:r>
          </w:p>
        </w:tc>
      </w:tr>
      <w:tr w:rsidR="00410239" w:rsidRPr="00770E3C" w14:paraId="526C436C" w14:textId="77777777" w:rsidTr="0084226A">
        <w:trPr>
          <w:trHeight w:val="300"/>
        </w:trPr>
        <w:tc>
          <w:tcPr>
            <w:tcW w:w="5000" w:type="pct"/>
          </w:tcPr>
          <w:p w14:paraId="03CC5F2F" w14:textId="2409BC20" w:rsidR="00410239" w:rsidRPr="00770E3C" w:rsidRDefault="00410239" w:rsidP="00093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 xml:space="preserve">God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formerly: </w:t>
            </w:r>
            <w:r w:rsidRPr="00111CAC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/</w:t>
            </w:r>
            <w:r w:rsidR="00B5037F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the </w:t>
            </w:r>
            <w:r w:rsidRPr="00111CAC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 w:rsidR="00B5037F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throughout</w:t>
            </w:r>
          </w:p>
        </w:tc>
      </w:tr>
      <w:tr w:rsidR="006A0D0F" w:rsidRPr="00167D09" w14:paraId="674C74D8" w14:textId="77777777" w:rsidTr="0084226A">
        <w:trPr>
          <w:trHeight w:val="300"/>
        </w:trPr>
        <w:tc>
          <w:tcPr>
            <w:tcW w:w="5000" w:type="pct"/>
          </w:tcPr>
          <w:p w14:paraId="1E636CAA" w14:textId="31EC6E13" w:rsidR="006A0D0F" w:rsidRPr="00167D09" w:rsidRDefault="006A0D0F" w:rsidP="006A0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6C1372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God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of Hosts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Enthroned on the Cherubim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formerly: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the </w:t>
            </w:r>
            <w:r w:rsidRPr="006C1372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of Hosts Enthroned on the Cherubim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 Sam. 4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4; 2 Sam. 6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2; Isa. 37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16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and elsewhere</w:t>
            </w:r>
          </w:p>
        </w:tc>
      </w:tr>
      <w:tr w:rsidR="006A0D0F" w:rsidRPr="00167D09" w14:paraId="4EEA9609" w14:textId="77777777" w:rsidTr="0084226A">
        <w:trPr>
          <w:trHeight w:val="20"/>
        </w:trPr>
        <w:tc>
          <w:tcPr>
            <w:tcW w:w="5000" w:type="pct"/>
          </w:tcPr>
          <w:p w14:paraId="7B2B806B" w14:textId="0B17A7C7" w:rsidR="006A0D0F" w:rsidRPr="00167D09" w:rsidRDefault="006A0D0F" w:rsidP="006A0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God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of Hosts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formerly: </w:t>
            </w:r>
            <w:r w:rsidRPr="00167D09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Lord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of Hosts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Sam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.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1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3, 11; 15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2; 17.45; 2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Sam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.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6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18, 7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8; 7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26; 7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27; 1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Kgs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.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18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15; 2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Kgs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.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3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14; 19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31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and elsewhere</w:t>
            </w:r>
          </w:p>
        </w:tc>
      </w:tr>
      <w:tr w:rsidR="006A0D0F" w:rsidRPr="00167D09" w14:paraId="5986670B" w14:textId="77777777" w:rsidTr="0084226A">
        <w:trPr>
          <w:trHeight w:val="20"/>
        </w:trPr>
        <w:tc>
          <w:tcPr>
            <w:tcW w:w="5000" w:type="pct"/>
          </w:tcPr>
          <w:p w14:paraId="3513F40D" w14:textId="22AAE9D9" w:rsidR="006A0D0F" w:rsidRPr="00167D09" w:rsidRDefault="006A0D0F" w:rsidP="006A0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8128F5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>God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my Sovereign</w:t>
            </w:r>
            <w:r w:rsidRPr="003407AB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 xml:space="preserve"> </w:t>
            </w:r>
            <w:r w:rsidRPr="00EB7C27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formerly</w:t>
            </w:r>
            <w:r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 xml:space="preserve">: </w:t>
            </w:r>
            <w:r w:rsidRPr="008128F5"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>God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the </w:t>
            </w:r>
            <w:r w:rsidRPr="008128F5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Lord</w:t>
            </w:r>
            <w:r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Ps. 68:21</w:t>
            </w:r>
          </w:p>
        </w:tc>
      </w:tr>
      <w:tr w:rsidR="006A0D0F" w:rsidRPr="00167D09" w14:paraId="77FEB5D2" w14:textId="77777777" w:rsidTr="0084226A">
        <w:trPr>
          <w:trHeight w:val="20"/>
        </w:trPr>
        <w:tc>
          <w:tcPr>
            <w:tcW w:w="5000" w:type="pct"/>
          </w:tcPr>
          <w:p w14:paraId="142C0669" w14:textId="15F28F2F" w:rsidR="006A0D0F" w:rsidRPr="00167D09" w:rsidRDefault="00110493" w:rsidP="006A0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Your</w:t>
            </w:r>
            <w:r w:rsidR="006A0D0F" w:rsidRPr="00B93C73">
              <w:rPr>
                <w:rFonts w:asciiTheme="majorBidi" w:hAnsiTheme="majorBidi" w:cstheme="majorBidi"/>
                <w:smallCaps/>
                <w:color w:val="000000" w:themeColor="text1"/>
                <w:sz w:val="22"/>
                <w:szCs w:val="22"/>
              </w:rPr>
              <w:t xml:space="preserve"> </w:t>
            </w:r>
            <w:r w:rsidR="006A0D0F"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own people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</w:t>
            </w:r>
            <w:r w:rsidRPr="00110493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or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this people—God’s own</w:t>
            </w:r>
            <w:r w:rsidR="006A0D0F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A0D0F" w:rsidRPr="00C17F7A">
              <w:rPr>
                <w:color w:val="000000" w:themeColor="text1"/>
              </w:rPr>
              <w:t>|</w:t>
            </w:r>
            <w:r w:rsidR="006A0D0F">
              <w:rPr>
                <w:color w:val="000000" w:themeColor="text1"/>
              </w:rPr>
              <w:t xml:space="preserve"> </w:t>
            </w:r>
            <w:r w:rsidR="006A0D0F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formerly: His own people </w:t>
            </w:r>
            <w:r w:rsidR="006A0D0F" w:rsidRPr="00C17F7A">
              <w:rPr>
                <w:color w:val="000000" w:themeColor="text1"/>
              </w:rPr>
              <w:t>|</w:t>
            </w:r>
            <w:r w:rsidR="006A0D0F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A0D0F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 Sam. 10</w:t>
            </w:r>
            <w:r w:rsidR="006A0D0F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="006A0D0F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1;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Mic. 7:18</w:t>
            </w:r>
          </w:p>
        </w:tc>
      </w:tr>
      <w:tr w:rsidR="006A0D0F" w:rsidRPr="00167D09" w14:paraId="5E954C79" w14:textId="77777777" w:rsidTr="0084226A">
        <w:trPr>
          <w:trHeight w:val="616"/>
        </w:trPr>
        <w:tc>
          <w:tcPr>
            <w:tcW w:w="5000" w:type="pct"/>
          </w:tcPr>
          <w:p w14:paraId="019224AA" w14:textId="2972DB8C" w:rsidR="006A0D0F" w:rsidRPr="00167D09" w:rsidRDefault="006A0D0F" w:rsidP="006A0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God’s people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(as in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“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Israel—God’s people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”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) or</w:t>
            </w:r>
            <w:r w:rsidR="00E32886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E32886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the people</w:t>
            </w:r>
            <w:r w:rsidR="00E32886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or </w:t>
            </w:r>
            <w:r w:rsidR="00E32886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this people</w:t>
            </w:r>
            <w:r w:rsidR="00E32886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or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this covenanted people</w:t>
            </w:r>
            <w:r w:rsidR="00E32886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or</w:t>
            </w:r>
            <w:r w:rsidR="00E32886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E32886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a</w:t>
            </w:r>
            <w:r w:rsidR="00E32886"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covenanted people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formerly: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His people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20E83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Exod. 32:14;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Judg. 11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23; 1 Sam. 12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22; 2 Sam. </w:t>
            </w:r>
            <w:r w:rsidR="00110493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5</w:t>
            </w:r>
            <w:r w:rsidR="00110493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="00110493"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12;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7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23; 1 Kgs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.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8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56, 8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59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and elsewhere</w:t>
            </w:r>
          </w:p>
        </w:tc>
      </w:tr>
      <w:tr w:rsidR="006A0D0F" w14:paraId="3F34280C" w14:textId="77777777" w:rsidTr="0084226A">
        <w:trPr>
          <w:trHeight w:val="300"/>
        </w:trPr>
        <w:tc>
          <w:tcPr>
            <w:tcW w:w="5000" w:type="pct"/>
          </w:tcPr>
          <w:p w14:paraId="20A39913" w14:textId="77777777" w:rsidR="006A0D0F" w:rsidRDefault="006A0D0F" w:rsidP="006A0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the One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(who) </w:t>
            </w:r>
            <w:r w:rsidRPr="00C17F7A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formerly: He (who)</w:t>
            </w:r>
            <w:r w:rsidRPr="00C17F7A">
              <w:rPr>
                <w:color w:val="000000" w:themeColor="text1"/>
              </w:rPr>
              <w:t xml:space="preserve"> 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Isa. 41:4; 43:10, 13; 49:10; 51:12; 54:5; 57:15</w:t>
            </w:r>
          </w:p>
        </w:tc>
      </w:tr>
      <w:tr w:rsidR="006A0D0F" w:rsidRPr="00167D09" w14:paraId="15412F4E" w14:textId="77777777" w:rsidTr="0084226A">
        <w:trPr>
          <w:trHeight w:val="300"/>
        </w:trPr>
        <w:tc>
          <w:tcPr>
            <w:tcW w:w="5000" w:type="pct"/>
          </w:tcPr>
          <w:p w14:paraId="4EF12C66" w14:textId="77777777" w:rsidR="006A0D0F" w:rsidRPr="00167D09" w:rsidRDefault="006A0D0F" w:rsidP="006A0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Revealer of Mysteries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formerly: He who reveals mysteries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Dan. 2:29, 47</w:t>
            </w:r>
          </w:p>
        </w:tc>
      </w:tr>
      <w:tr w:rsidR="006A0D0F" w:rsidRPr="00167D09" w14:paraId="75DC75BA" w14:textId="77777777" w:rsidTr="0084226A">
        <w:trPr>
          <w:trHeight w:val="300"/>
        </w:trPr>
        <w:tc>
          <w:tcPr>
            <w:tcW w:w="5000" w:type="pct"/>
          </w:tcPr>
          <w:p w14:paraId="00C08C8C" w14:textId="78C18603" w:rsidR="006A0D0F" w:rsidRPr="00167D09" w:rsidRDefault="006A0D0F" w:rsidP="006A0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</w:pP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Sovereign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; (or) 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my Sovereign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; (or) 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the Sovereign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formerly: Lord</w:t>
            </w:r>
            <w:r w:rsidR="000A1241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2 Sam. 7 (numerous times as David speaks to God)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Isa. 6; 10; 19; 49; 50 and elsewhere</w:t>
            </w:r>
          </w:p>
        </w:tc>
      </w:tr>
      <w:tr w:rsidR="000A1241" w:rsidRPr="00167D09" w14:paraId="1F26E1A3" w14:textId="77777777" w:rsidTr="0084226A">
        <w:trPr>
          <w:trHeight w:val="300"/>
        </w:trPr>
        <w:tc>
          <w:tcPr>
            <w:tcW w:w="5000" w:type="pct"/>
          </w:tcPr>
          <w:p w14:paraId="195CFB71" w14:textId="16358BA7" w:rsidR="000A1241" w:rsidRPr="00B93C73" w:rsidRDefault="000A1241" w:rsidP="000A12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40" w:after="40"/>
              <w:ind w:left="335" w:hanging="270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the Sovereign</w:t>
            </w:r>
            <w:r w:rsidRPr="00B93C7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or </w:t>
            </w:r>
            <w:r w:rsidRPr="009D634F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my Sovereign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formerly: the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Lord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/ my Lord </w:t>
            </w:r>
            <w:r w:rsidRPr="00C17F7A">
              <w:rPr>
                <w:color w:val="000000" w:themeColor="text1"/>
              </w:rPr>
              <w:t>|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 Kgs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.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 22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:</w:t>
            </w:r>
            <w:r w:rsidRPr="00167D09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6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 xml:space="preserve">; Isa. 6:11; 7:14; 9:7, </w:t>
            </w:r>
            <w:r w:rsidRPr="009D634F"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Theme="majorBidi" w:hAnsiTheme="majorBidi" w:cstheme="majorBidi"/>
                <w:b w:val="0"/>
                <w:bCs/>
                <w:color w:val="000000" w:themeColor="text1"/>
                <w:sz w:val="22"/>
                <w:szCs w:val="22"/>
              </w:rPr>
              <w:t>6; 10:12; 21:6, 8, 16 and elsewhere</w:t>
            </w:r>
          </w:p>
        </w:tc>
      </w:tr>
    </w:tbl>
    <w:p w14:paraId="5AE3F35F" w14:textId="77777777" w:rsidR="00A7288D" w:rsidRDefault="00A7288D" w:rsidP="000A7940">
      <w:pPr>
        <w:pStyle w:val="Heading1"/>
      </w:pPr>
    </w:p>
    <w:p w14:paraId="6D28DC47" w14:textId="77777777" w:rsidR="00A7288D" w:rsidRDefault="00A728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Theme="majorEastAsia" w:hAnsiTheme="majorBidi" w:cstheme="majorBidi"/>
          <w:b w:val="0"/>
          <w:bCs/>
          <w:color w:val="000000" w:themeColor="text1"/>
          <w:sz w:val="28"/>
          <w:szCs w:val="28"/>
          <w:bdr w:val="none" w:sz="0" w:space="0" w:color="auto"/>
          <w:lang w:bidi="he-IL"/>
        </w:rPr>
      </w:pPr>
      <w:r>
        <w:br w:type="page"/>
      </w:r>
    </w:p>
    <w:p w14:paraId="2310D563" w14:textId="49990E1B" w:rsidR="003A06C6" w:rsidRPr="000A7940" w:rsidRDefault="000766DB" w:rsidP="000A7940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8</w:t>
      </w:r>
      <w:r w:rsidR="005A3928" w:rsidRPr="000A7940">
        <w:rPr>
          <w:sz w:val="32"/>
          <w:szCs w:val="32"/>
        </w:rPr>
        <w:t xml:space="preserve">. </w:t>
      </w:r>
      <w:r w:rsidR="004C3DF8" w:rsidRPr="000A7940">
        <w:rPr>
          <w:sz w:val="32"/>
          <w:szCs w:val="32"/>
        </w:rPr>
        <w:t xml:space="preserve">RJPS Corrections </w:t>
      </w:r>
      <w:r w:rsidR="002B479A" w:rsidRPr="000A7940">
        <w:rPr>
          <w:sz w:val="32"/>
          <w:szCs w:val="32"/>
        </w:rPr>
        <w:t>t</w:t>
      </w:r>
      <w:r w:rsidR="004C3DF8" w:rsidRPr="000A7940">
        <w:rPr>
          <w:sz w:val="32"/>
          <w:szCs w:val="32"/>
        </w:rPr>
        <w:t>o NJPS</w:t>
      </w:r>
      <w:r w:rsidR="00701852">
        <w:rPr>
          <w:sz w:val="32"/>
          <w:szCs w:val="32"/>
        </w:rPr>
        <w:t>,</w:t>
      </w:r>
      <w:r w:rsidR="004C3DF8" w:rsidRPr="000A7940">
        <w:rPr>
          <w:sz w:val="32"/>
          <w:szCs w:val="32"/>
        </w:rPr>
        <w:t xml:space="preserve"> </w:t>
      </w:r>
      <w:r w:rsidR="00F36D11">
        <w:rPr>
          <w:sz w:val="32"/>
          <w:szCs w:val="32"/>
        </w:rPr>
        <w:t>for</w:t>
      </w:r>
      <w:r w:rsidR="004C3DF8" w:rsidRPr="000A7940">
        <w:rPr>
          <w:sz w:val="32"/>
          <w:szCs w:val="32"/>
        </w:rPr>
        <w:t xml:space="preserve"> Spelling</w:t>
      </w:r>
      <w:r w:rsidR="00F36D11">
        <w:rPr>
          <w:sz w:val="32"/>
          <w:szCs w:val="32"/>
        </w:rPr>
        <w:t>/</w:t>
      </w:r>
      <w:r w:rsidR="004C3DF8" w:rsidRPr="000A7940">
        <w:rPr>
          <w:sz w:val="32"/>
          <w:szCs w:val="32"/>
        </w:rPr>
        <w:t>Style Consistency</w:t>
      </w:r>
      <w:r w:rsidR="005A3928" w:rsidRPr="000A7940">
        <w:rPr>
          <w:sz w:val="32"/>
          <w:szCs w:val="32"/>
        </w:rPr>
        <w:t xml:space="preserve"> </w:t>
      </w:r>
    </w:p>
    <w:p w14:paraId="68D0F4EB" w14:textId="77777777" w:rsidR="00A7288D" w:rsidRPr="00A7288D" w:rsidRDefault="00A7288D" w:rsidP="00A7288D">
      <w:pPr>
        <w:rPr>
          <w:lang w:bidi="he-IL"/>
        </w:rPr>
      </w:pPr>
    </w:p>
    <w:p w14:paraId="441C9665" w14:textId="5E8D3DD1" w:rsidR="00425421" w:rsidRPr="00425421" w:rsidRDefault="00425421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>
        <w:rPr>
          <w:rFonts w:eastAsia="Times New Roman"/>
          <w:bCs/>
          <w:bdr w:val="none" w:sz="0" w:space="0" w:color="auto"/>
          <w:lang w:bidi="he-IL"/>
        </w:rPr>
        <w:t>Aaronites</w:t>
      </w:r>
      <w:r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>
        <w:rPr>
          <w:rFonts w:eastAsia="Times New Roman"/>
          <w:b w:val="0"/>
          <w:bdr w:val="none" w:sz="0" w:space="0" w:color="auto"/>
          <w:lang w:bidi="he-IL"/>
        </w:rPr>
        <w:t xml:space="preserve">NOT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>
        <w:rPr>
          <w:rFonts w:eastAsia="Times New Roman"/>
          <w:b w:val="0"/>
          <w:bdr w:val="none" w:sz="0" w:space="0" w:color="auto"/>
          <w:lang w:bidi="he-IL"/>
        </w:rPr>
        <w:t>Aaronides</w:t>
      </w:r>
    </w:p>
    <w:p w14:paraId="57D6FBF9" w14:textId="0F350CFD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after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NOT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following  {as in: the day after; the year after}</w:t>
      </w:r>
    </w:p>
    <w:p w14:paraId="6D8D6475" w14:textId="38CBA879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alongside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alongside of  </w:t>
      </w:r>
    </w:p>
    <w:p w14:paraId="6453D703" w14:textId="573B6C53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anymore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Cs/>
          <w:bdr w:val="none" w:sz="0" w:space="0" w:color="auto"/>
          <w:lang w:bidi="he-IL"/>
        </w:rPr>
        <w:t xml:space="preserve">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any more</w:t>
      </w:r>
      <w:r w:rsidRPr="00223FD3">
        <w:rPr>
          <w:rFonts w:eastAsia="Times New Roman"/>
          <w:bCs/>
          <w:bdr w:val="none" w:sz="0" w:space="0" w:color="auto"/>
          <w:lang w:bidi="he-IL"/>
        </w:rPr>
        <w:t> 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{adverb}</w:t>
      </w:r>
    </w:p>
    <w:p w14:paraId="7F6C6753" w14:textId="268D7C93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awhile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a while {adverb; but “a while” when following a preposition}</w:t>
      </w:r>
    </w:p>
    <w:p w14:paraId="3A34CBA2" w14:textId="5E5D7CA3" w:rsidR="007E0FC7" w:rsidRDefault="007E0FC7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Cs/>
          <w:bdr w:val="none" w:sz="0" w:space="0" w:color="auto"/>
          <w:lang w:bidi="he-IL"/>
        </w:rPr>
      </w:pPr>
      <w:r w:rsidRPr="00351541">
        <w:rPr>
          <w:rFonts w:eastAsia="Times New Roman"/>
          <w:bdr w:val="none" w:sz="0" w:space="0" w:color="auto"/>
          <w:lang w:bidi="he-IL"/>
        </w:rPr>
        <w:t>Beer-sheba</w:t>
      </w:r>
      <w:r w:rsidRPr="00984654">
        <w:rPr>
          <w:rFonts w:eastAsia="Times New Roman"/>
          <w:b w:val="0"/>
          <w:bCs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Cs/>
          <w:bdr w:val="none" w:sz="0" w:space="0" w:color="auto"/>
          <w:lang w:bidi="he-IL"/>
        </w:rPr>
        <w:t xml:space="preserve"> NOT </w:t>
      </w:r>
      <w:r w:rsidRPr="00984654">
        <w:rPr>
          <w:rFonts w:eastAsia="Times New Roman"/>
          <w:b w:val="0"/>
          <w:bCs/>
          <w:bdr w:val="none" w:sz="0" w:space="0" w:color="auto"/>
          <w:lang w:bidi="he-IL"/>
        </w:rPr>
        <w:t xml:space="preserve"> Beersheba</w:t>
      </w:r>
      <w:r w:rsidRPr="00223FD3">
        <w:rPr>
          <w:rFonts w:eastAsia="Times New Roman"/>
          <w:bCs/>
          <w:bdr w:val="none" w:sz="0" w:space="0" w:color="auto"/>
          <w:lang w:bidi="he-IL"/>
        </w:rPr>
        <w:t xml:space="preserve"> </w:t>
      </w:r>
    </w:p>
    <w:p w14:paraId="7CC4E82A" w14:textId="01050F9E" w:rsidR="003A06C6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behalf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:  in behalf = in the interest of {helping but not as designated agent}; on behalf = acting as agent in place of</w:t>
      </w:r>
    </w:p>
    <w:p w14:paraId="290B8DC4" w14:textId="2468BFF8" w:rsidR="003A06C6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 xml:space="preserve">cauldron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Cs/>
          <w:bdr w:val="none" w:sz="0" w:space="0" w:color="auto"/>
          <w:lang w:bidi="he-IL"/>
        </w:rPr>
        <w:t xml:space="preserve">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caldron </w:t>
      </w:r>
    </w:p>
    <w:p w14:paraId="33219831" w14:textId="52EF68F0" w:rsidR="00425421" w:rsidRPr="00223FD3" w:rsidRDefault="00425421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425421">
        <w:rPr>
          <w:rFonts w:eastAsia="Times New Roman"/>
          <w:bCs/>
          <w:bdr w:val="none" w:sz="0" w:space="0" w:color="auto"/>
          <w:lang w:bidi="he-IL"/>
        </w:rPr>
        <w:t>councillors</w:t>
      </w:r>
      <w:r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>
        <w:rPr>
          <w:rFonts w:eastAsia="Times New Roman"/>
          <w:b w:val="0"/>
          <w:bdr w:val="none" w:sz="0" w:space="0" w:color="auto"/>
          <w:lang w:bidi="he-IL"/>
        </w:rPr>
        <w:t xml:space="preserve"> councilors</w:t>
      </w:r>
    </w:p>
    <w:p w14:paraId="52285FC9" w14:textId="323CBFF2" w:rsidR="007E0FC7" w:rsidRPr="007E0FC7" w:rsidRDefault="007E0FC7" w:rsidP="007E0F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Cs/>
          <w:bdr w:val="none" w:sz="0" w:space="0" w:color="auto"/>
          <w:lang w:bidi="he-IL"/>
        </w:rPr>
      </w:pPr>
      <w:r w:rsidRPr="007E0FC7">
        <w:rPr>
          <w:rFonts w:eastAsia="Times New Roman"/>
          <w:bCs/>
          <w:bdr w:val="none" w:sz="0" w:space="0" w:color="auto"/>
          <w:lang w:bidi="he-IL"/>
        </w:rPr>
        <w:t xml:space="preserve">Cush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>
        <w:rPr>
          <w:rFonts w:eastAsia="Times New Roman"/>
          <w:b w:val="0"/>
          <w:bdr w:val="none" w:sz="0" w:space="0" w:color="auto"/>
          <w:lang w:bidi="he-IL"/>
        </w:rPr>
        <w:t xml:space="preserve"> Ethiopia {in older versions of NJPS} </w:t>
      </w:r>
    </w:p>
    <w:p w14:paraId="72DB8AF7" w14:textId="11EA5EF4" w:rsidR="007E0FC7" w:rsidRPr="007E0FC7" w:rsidRDefault="007E0FC7" w:rsidP="007E0F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Cs/>
          <w:bdr w:val="none" w:sz="0" w:space="0" w:color="auto"/>
          <w:lang w:bidi="he-IL"/>
        </w:rPr>
      </w:pPr>
      <w:r w:rsidRPr="007E0FC7">
        <w:rPr>
          <w:rFonts w:eastAsia="Times New Roman"/>
          <w:bCs/>
          <w:bdr w:val="none" w:sz="0" w:space="0" w:color="auto"/>
          <w:lang w:bidi="he-IL"/>
        </w:rPr>
        <w:t xml:space="preserve">Cush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Pr="007E0FC7">
        <w:rPr>
          <w:rFonts w:eastAsia="Times New Roman"/>
          <w:b w:val="0"/>
          <w:bdr w:val="none" w:sz="0" w:space="0" w:color="auto"/>
          <w:lang w:bidi="he-IL"/>
        </w:rPr>
        <w:t>Nubia</w:t>
      </w:r>
      <w:r>
        <w:rPr>
          <w:rFonts w:eastAsia="Times New Roman"/>
          <w:b w:val="0"/>
          <w:bdr w:val="none" w:sz="0" w:space="0" w:color="auto"/>
          <w:lang w:bidi="he-IL"/>
        </w:rPr>
        <w:t xml:space="preserve"> </w:t>
      </w:r>
    </w:p>
    <w:p w14:paraId="2A43489E" w14:textId="0636B58C" w:rsidR="007E0FC7" w:rsidRPr="007E0FC7" w:rsidRDefault="007E0FC7" w:rsidP="007E0F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Cs/>
          <w:bdr w:val="none" w:sz="0" w:space="0" w:color="auto"/>
          <w:lang w:bidi="he-IL"/>
        </w:rPr>
      </w:pPr>
      <w:r w:rsidRPr="007E0FC7">
        <w:rPr>
          <w:rFonts w:eastAsia="Times New Roman"/>
          <w:bCs/>
          <w:bdr w:val="none" w:sz="0" w:space="0" w:color="auto"/>
          <w:lang w:bidi="he-IL"/>
        </w:rPr>
        <w:t>Cush</w:t>
      </w:r>
      <w:r>
        <w:rPr>
          <w:rFonts w:eastAsia="Times New Roman"/>
          <w:bCs/>
          <w:bdr w:val="none" w:sz="0" w:space="0" w:color="auto"/>
          <w:lang w:bidi="he-IL"/>
        </w:rPr>
        <w:t>ite</w:t>
      </w:r>
      <w:r w:rsidRPr="007E0FC7">
        <w:rPr>
          <w:rFonts w:eastAsia="Times New Roman"/>
          <w:bCs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Pr="007E0FC7">
        <w:rPr>
          <w:rFonts w:eastAsia="Times New Roman"/>
          <w:b w:val="0"/>
          <w:bdr w:val="none" w:sz="0" w:space="0" w:color="auto"/>
          <w:lang w:bidi="he-IL"/>
        </w:rPr>
        <w:t>Nubian</w:t>
      </w:r>
    </w:p>
    <w:p w14:paraId="3B4A7171" w14:textId="48628986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Cushites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Kushites</w:t>
      </w:r>
    </w:p>
    <w:p w14:paraId="31EEE2B4" w14:textId="237817CD" w:rsidR="003A06C6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despite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in spite of</w:t>
      </w:r>
    </w:p>
    <w:p w14:paraId="347BE763" w14:textId="1C98EAD7" w:rsidR="003A06C6" w:rsidRPr="0014110E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farmland 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Cs/>
          <w:bdr w:val="none" w:sz="0" w:space="0" w:color="auto"/>
          <w:lang w:bidi="he-IL"/>
        </w:rPr>
        <w:t> </w:t>
      </w:r>
      <w:r w:rsidRPr="0014110E">
        <w:rPr>
          <w:rFonts w:eastAsia="Times New Roman"/>
          <w:b w:val="0"/>
          <w:bdr w:val="none" w:sz="0" w:space="0" w:color="auto"/>
          <w:lang w:bidi="he-IL"/>
        </w:rPr>
        <w:t>farm land</w:t>
      </w:r>
    </w:p>
    <w:p w14:paraId="3C0F55C7" w14:textId="1769D94D" w:rsidR="0014110E" w:rsidRPr="0014110E" w:rsidRDefault="0014110E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14110E">
        <w:rPr>
          <w:rFonts w:eastAsia="Times New Roman"/>
          <w:bCs/>
          <w:bdr w:val="none" w:sz="0" w:space="0" w:color="auto"/>
          <w:lang w:bidi="he-IL"/>
        </w:rPr>
        <w:t xml:space="preserve">first-born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14110E">
        <w:rPr>
          <w:rFonts w:eastAsia="Times New Roman"/>
          <w:b w:val="0"/>
          <w:bdr w:val="none" w:sz="0" w:space="0" w:color="auto"/>
          <w:lang w:bidi="he-IL"/>
        </w:rPr>
        <w:t xml:space="preserve"> firstborn</w:t>
      </w:r>
    </w:p>
    <w:p w14:paraId="10688C32" w14:textId="7959224F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hand mill  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Cs/>
          <w:bdr w:val="none" w:sz="0" w:space="0" w:color="auto"/>
          <w:lang w:bidi="he-IL"/>
        </w:rPr>
        <w:t> </w:t>
      </w:r>
      <w:r w:rsidRPr="0014110E">
        <w:rPr>
          <w:rFonts w:eastAsia="Times New Roman"/>
          <w:b w:val="0"/>
          <w:bdr w:val="none" w:sz="0" w:space="0" w:color="auto"/>
          <w:lang w:bidi="he-IL"/>
        </w:rPr>
        <w:t>handmill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</w:t>
      </w:r>
    </w:p>
    <w:p w14:paraId="15D71BBB" w14:textId="16201EE4" w:rsidR="003A06C6" w:rsidRPr="0014110E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i/>
          <w:iCs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Levitical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Pr="0014110E">
        <w:rPr>
          <w:rFonts w:eastAsia="Times New Roman"/>
          <w:b w:val="0"/>
          <w:bdr w:val="none" w:sz="0" w:space="0" w:color="auto"/>
          <w:lang w:bidi="he-IL"/>
        </w:rPr>
        <w:t>levitical, e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xcept in the term</w:t>
      </w:r>
      <w:r w:rsidRPr="00223FD3">
        <w:rPr>
          <w:rFonts w:eastAsia="Times New Roman"/>
          <w:bCs/>
          <w:bdr w:val="none" w:sz="0" w:space="0" w:color="auto"/>
          <w:lang w:bidi="he-IL"/>
        </w:rPr>
        <w:t xml:space="preserve"> </w:t>
      </w:r>
      <w:r w:rsidRPr="0014110E">
        <w:rPr>
          <w:rFonts w:eastAsia="Times New Roman"/>
          <w:b w:val="0"/>
          <w:i/>
          <w:iCs/>
          <w:bdr w:val="none" w:sz="0" w:space="0" w:color="auto"/>
          <w:lang w:bidi="he-IL"/>
        </w:rPr>
        <w:t>levitical priests</w:t>
      </w:r>
    </w:p>
    <w:p w14:paraId="784F85EF" w14:textId="6A78D316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Libyans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Lybians</w:t>
      </w:r>
    </w:p>
    <w:p w14:paraId="1DD21A16" w14:textId="14D597E0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newborn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new-born</w:t>
      </w:r>
    </w:p>
    <w:p w14:paraId="203F8600" w14:textId="0D6289F5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passover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Pr="0014110E">
        <w:rPr>
          <w:rFonts w:eastAsia="Times New Roman"/>
          <w:b w:val="0"/>
          <w:bdr w:val="none" w:sz="0" w:space="0" w:color="auto"/>
          <w:lang w:bidi="he-IL"/>
        </w:rPr>
        <w:t>paschal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{adjective}</w:t>
      </w:r>
    </w:p>
    <w:p w14:paraId="400476D5" w14:textId="4C6DBB0B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siege mound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Pr="0014110E">
        <w:rPr>
          <w:rFonts w:eastAsia="Times New Roman"/>
          <w:b w:val="0"/>
          <w:bdr w:val="none" w:sz="0" w:space="0" w:color="auto"/>
          <w:lang w:bidi="he-IL"/>
        </w:rPr>
        <w:t>siegemound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</w:t>
      </w:r>
    </w:p>
    <w:p w14:paraId="064F9223" w14:textId="1F512720" w:rsidR="003A06C6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since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inasmuch as {as rendering for </w:t>
      </w:r>
      <w:r w:rsidRPr="00223FD3">
        <w:rPr>
          <w:rFonts w:eastAsia="Times New Roman"/>
          <w:b w:val="0"/>
          <w:i/>
          <w:iCs/>
          <w:bdr w:val="none" w:sz="0" w:space="0" w:color="auto"/>
          <w:lang w:bidi="he-IL"/>
        </w:rPr>
        <w:t>ki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}</w:t>
      </w:r>
    </w:p>
    <w:p w14:paraId="3D1B2F89" w14:textId="649F0AD5" w:rsidR="00425421" w:rsidRPr="00425421" w:rsidRDefault="00425421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>
        <w:rPr>
          <w:rFonts w:eastAsia="Times New Roman"/>
          <w:bCs/>
          <w:bdr w:val="none" w:sz="0" w:space="0" w:color="auto"/>
          <w:lang w:bidi="he-IL"/>
        </w:rPr>
        <w:t>sometime</w:t>
      </w:r>
      <w:r>
        <w:rPr>
          <w:rFonts w:eastAsia="Times New Roman"/>
          <w:b w:val="0"/>
          <w:bdr w:val="none" w:sz="0" w:space="0" w:color="auto"/>
          <w:lang w:bidi="he-IL"/>
        </w:rPr>
        <w:t xml:space="preserve"> (for rendering </w:t>
      </w:r>
      <w:r w:rsidRPr="00425421">
        <w:rPr>
          <w:rFonts w:eastAsia="Times New Roman"/>
          <w:b w:val="0"/>
          <w:bdr w:val="none" w:sz="0" w:space="0" w:color="auto"/>
          <w:rtl/>
          <w:lang w:bidi="he-IL"/>
        </w:rPr>
        <w:t>אַחֲרֵי־כֵן</w:t>
      </w:r>
      <w:r>
        <w:rPr>
          <w:rFonts w:eastAsia="Times New Roman"/>
          <w:b w:val="0"/>
          <w:bdr w:val="none" w:sz="0" w:space="0" w:color="auto"/>
          <w:lang w:bidi="he-IL"/>
        </w:rPr>
        <w:t xml:space="preserve">) BUT </w:t>
      </w:r>
      <w:r>
        <w:rPr>
          <w:rFonts w:eastAsia="Times New Roman"/>
          <w:bCs/>
          <w:bdr w:val="none" w:sz="0" w:space="0" w:color="auto"/>
          <w:lang w:bidi="he-IL"/>
        </w:rPr>
        <w:t>some time</w:t>
      </w:r>
      <w:r>
        <w:rPr>
          <w:rFonts w:eastAsia="Times New Roman"/>
          <w:b w:val="0"/>
          <w:bdr w:val="none" w:sz="0" w:space="0" w:color="auto"/>
          <w:lang w:bidi="he-IL"/>
        </w:rPr>
        <w:t xml:space="preserve"> (for </w:t>
      </w:r>
      <w:r w:rsidRPr="00425421">
        <w:rPr>
          <w:rFonts w:eastAsia="Times New Roman"/>
          <w:b w:val="0"/>
          <w:bdr w:val="none" w:sz="0" w:space="0" w:color="auto"/>
          <w:rtl/>
          <w:lang w:bidi="he-IL"/>
        </w:rPr>
        <w:t>אַחַר הַדְּבָרִים הָאֵלֶּה</w:t>
      </w:r>
      <w:r w:rsidRPr="00425421">
        <w:rPr>
          <w:rFonts w:eastAsia="Times New Roman"/>
          <w:b w:val="0"/>
          <w:bdr w:val="none" w:sz="0" w:space="0" w:color="auto"/>
        </w:rPr>
        <w:t xml:space="preserve"> </w:t>
      </w:r>
      <w:r>
        <w:rPr>
          <w:rFonts w:eastAsia="Times New Roman"/>
          <w:b w:val="0"/>
          <w:bdr w:val="none" w:sz="0" w:space="0" w:color="auto"/>
          <w:lang w:bidi="he-IL"/>
        </w:rPr>
        <w:t>and the like)</w:t>
      </w:r>
    </w:p>
    <w:p w14:paraId="35A60A81" w14:textId="24F0604A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temple, the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</w:t>
      </w:r>
      <w:r w:rsidRPr="00223FD3">
        <w:rPr>
          <w:rFonts w:eastAsia="Times New Roman"/>
          <w:bCs/>
          <w:bdr w:val="none" w:sz="0" w:space="0" w:color="auto"/>
          <w:lang w:bidi="he-IL"/>
        </w:rPr>
        <w:t>Temple, the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{</w:t>
      </w:r>
      <w:r w:rsidR="00425421">
        <w:rPr>
          <w:rFonts w:eastAsia="Times New Roman"/>
          <w:b w:val="0"/>
          <w:bdr w:val="none" w:sz="0" w:space="0" w:color="auto"/>
          <w:lang w:bidi="he-IL"/>
        </w:rPr>
        <w:t>but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cap. in “Temple of G</w:t>
      </w:r>
      <w:r w:rsidRPr="00223FD3">
        <w:rPr>
          <w:rFonts w:eastAsia="Times New Roman"/>
          <w:b w:val="0"/>
          <w:smallCaps/>
          <w:bdr w:val="none" w:sz="0" w:space="0" w:color="auto"/>
          <w:lang w:bidi="he-IL"/>
        </w:rPr>
        <w:t>od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” and “Temple Mount”} </w:t>
      </w:r>
    </w:p>
    <w:p w14:paraId="3DEDBCC6" w14:textId="146D050B" w:rsidR="003A06C6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that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which {as a rel. pronoun used restrictively, unless preceded by a preposition}</w:t>
      </w:r>
    </w:p>
    <w:p w14:paraId="494F7F7D" w14:textId="51E0B51C" w:rsidR="0014110E" w:rsidRPr="0014110E" w:rsidRDefault="0014110E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14110E">
        <w:rPr>
          <w:rFonts w:eastAsia="Times New Roman"/>
          <w:bCs/>
          <w:bdr w:val="none" w:sz="0" w:space="0" w:color="auto"/>
          <w:lang w:bidi="he-IL"/>
        </w:rPr>
        <w:t>Topheth</w:t>
      </w:r>
      <w:r w:rsidRPr="0014110E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14110E">
        <w:rPr>
          <w:rFonts w:eastAsia="Times New Roman"/>
          <w:b w:val="0"/>
          <w:bdr w:val="none" w:sz="0" w:space="0" w:color="auto"/>
          <w:lang w:bidi="he-IL"/>
        </w:rPr>
        <w:t xml:space="preserve"> Tophet</w:t>
      </w:r>
    </w:p>
    <w:p w14:paraId="646FBD76" w14:textId="354BD8C7" w:rsidR="003A06C6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tranquility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tranquillity  </w:t>
      </w:r>
    </w:p>
    <w:p w14:paraId="2DC44749" w14:textId="49E62EA6" w:rsidR="003A06C6" w:rsidRPr="00223FD3" w:rsidRDefault="003A06C6" w:rsidP="003A0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trustworthy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> trusty {applied to persons}</w:t>
      </w:r>
    </w:p>
    <w:p w14:paraId="5DEF992E" w14:textId="5B40B406" w:rsidR="003A06C6" w:rsidRPr="00223FD3" w:rsidRDefault="003A06C6" w:rsidP="003A06C6">
      <w:pP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waters of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Waters of {in reference to the water itself}</w:t>
      </w:r>
    </w:p>
    <w:p w14:paraId="4BD4557F" w14:textId="31181BA9" w:rsidR="003A06C6" w:rsidRPr="00223FD3" w:rsidRDefault="003A06C6" w:rsidP="003A06C6">
      <w:pPr>
        <w:spacing w:before="60"/>
        <w:ind w:left="360" w:hanging="360"/>
        <w:rPr>
          <w:rFonts w:eastAsia="Times New Roman"/>
          <w:b w:val="0"/>
          <w:bdr w:val="none" w:sz="0" w:space="0" w:color="auto"/>
          <w:lang w:bidi="he-IL"/>
        </w:rPr>
      </w:pPr>
      <w:r w:rsidRPr="00223FD3">
        <w:rPr>
          <w:rFonts w:eastAsia="Times New Roman"/>
          <w:bCs/>
          <w:bdr w:val="none" w:sz="0" w:space="0" w:color="auto"/>
          <w:lang w:bidi="he-IL"/>
        </w:rPr>
        <w:t>Waters of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</w:t>
      </w:r>
      <w:r w:rsidR="002845E2">
        <w:rPr>
          <w:rFonts w:eastAsia="Times New Roman"/>
          <w:b w:val="0"/>
          <w:bdr w:val="none" w:sz="0" w:space="0" w:color="auto"/>
          <w:lang w:bidi="he-IL"/>
        </w:rPr>
        <w:t xml:space="preserve"> NOT </w:t>
      </w:r>
      <w:r w:rsidRPr="00223FD3">
        <w:rPr>
          <w:rFonts w:eastAsia="Times New Roman"/>
          <w:b w:val="0"/>
          <w:bdr w:val="none" w:sz="0" w:space="0" w:color="auto"/>
          <w:lang w:bidi="he-IL"/>
        </w:rPr>
        <w:t xml:space="preserve"> waters of {in reference to a location}</w:t>
      </w:r>
    </w:p>
    <w:p w14:paraId="7ED70809" w14:textId="1E7BA71C" w:rsidR="00632B24" w:rsidRPr="00632B24" w:rsidRDefault="00632B24" w:rsidP="00632B24">
      <w:pPr>
        <w:spacing w:before="60"/>
        <w:ind w:left="360" w:hanging="360"/>
        <w:rPr>
          <w:b w:val="0"/>
          <w:bCs/>
        </w:rPr>
      </w:pPr>
      <w:r w:rsidRPr="00632B24">
        <w:rPr>
          <w:bCs/>
        </w:rPr>
        <w:t>well-being</w:t>
      </w:r>
      <w:r w:rsidRPr="00632B24">
        <w:t xml:space="preserve"> </w:t>
      </w:r>
      <w:r w:rsidR="002845E2">
        <w:rPr>
          <w:b w:val="0"/>
          <w:bCs/>
        </w:rPr>
        <w:t xml:space="preserve"> NOT </w:t>
      </w:r>
      <w:r w:rsidRPr="00632B24">
        <w:rPr>
          <w:b w:val="0"/>
          <w:bCs/>
        </w:rPr>
        <w:t xml:space="preserve"> wellbeing</w:t>
      </w:r>
    </w:p>
    <w:p w14:paraId="0ED0121D" w14:textId="486DD686" w:rsidR="003A06C6" w:rsidRDefault="003A06C6" w:rsidP="005A3928">
      <w:pPr>
        <w:spacing w:before="60"/>
        <w:ind w:left="360" w:hanging="360"/>
        <w:rPr>
          <w:b w:val="0"/>
          <w:bCs/>
        </w:rPr>
      </w:pPr>
      <w:r w:rsidRPr="00223FD3">
        <w:t>whether</w:t>
      </w:r>
      <w:r w:rsidRPr="00223FD3">
        <w:rPr>
          <w:b w:val="0"/>
          <w:bCs/>
        </w:rPr>
        <w:t xml:space="preserve"> </w:t>
      </w:r>
      <w:r w:rsidR="002845E2">
        <w:rPr>
          <w:b w:val="0"/>
          <w:bCs/>
        </w:rPr>
        <w:t xml:space="preserve"> NOT </w:t>
      </w:r>
      <w:r w:rsidRPr="00223FD3">
        <w:rPr>
          <w:b w:val="0"/>
          <w:bCs/>
        </w:rPr>
        <w:t xml:space="preserve"> whether or not {to introduce a situation with an implicit alternative}</w:t>
      </w:r>
    </w:p>
    <w:p w14:paraId="193AAC87" w14:textId="23010A09" w:rsidR="004C3DF8" w:rsidRPr="00CC3566" w:rsidRDefault="004C3DF8" w:rsidP="004C3DF8">
      <w:pPr>
        <w:spacing w:before="120"/>
        <w:rPr>
          <w:rFonts w:asciiTheme="majorBidi" w:hAnsiTheme="majorBidi" w:cstheme="majorBidi"/>
          <w:bCs/>
          <w:sz w:val="28"/>
          <w:szCs w:val="28"/>
        </w:rPr>
      </w:pPr>
      <w:r w:rsidRPr="000A7940">
        <w:rPr>
          <w:rFonts w:asciiTheme="majorBidi" w:hAnsiTheme="majorBidi" w:cstheme="majorBidi"/>
          <w:b w:val="0"/>
          <w:bCs/>
          <w:i/>
          <w:iCs/>
          <w:sz w:val="28"/>
          <w:szCs w:val="28"/>
        </w:rPr>
        <w:t>See also</w:t>
      </w:r>
      <w:r>
        <w:rPr>
          <w:rFonts w:asciiTheme="majorBidi" w:hAnsiTheme="majorBidi" w:cstheme="majorBidi"/>
          <w:b w:val="0"/>
          <w:bCs/>
          <w:sz w:val="28"/>
          <w:szCs w:val="28"/>
        </w:rPr>
        <w:t xml:space="preserve">:  </w:t>
      </w:r>
      <w:r w:rsidRPr="00CC3566">
        <w:rPr>
          <w:rFonts w:asciiTheme="majorBidi" w:hAnsiTheme="majorBidi" w:cstheme="majorBidi"/>
          <w:bCs/>
          <w:sz w:val="28"/>
          <w:szCs w:val="28"/>
        </w:rPr>
        <w:t>Partial List of Copyediting Changes to NJPS</w:t>
      </w:r>
    </w:p>
    <w:p w14:paraId="2D90256F" w14:textId="3793593B" w:rsidR="006839A1" w:rsidRPr="00B268DD" w:rsidRDefault="00000000" w:rsidP="00B268DD">
      <w:pPr>
        <w:spacing w:line="360" w:lineRule="auto"/>
        <w:rPr>
          <w:rFonts w:asciiTheme="majorBidi" w:hAnsiTheme="majorBidi" w:cstheme="majorBidi"/>
          <w:b w:val="0"/>
          <w:bCs/>
          <w:sz w:val="28"/>
          <w:szCs w:val="28"/>
        </w:rPr>
      </w:pPr>
      <w:hyperlink r:id="rId8" w:history="1">
        <w:r w:rsidR="004C3DF8" w:rsidRPr="004C3DF8">
          <w:rPr>
            <w:rStyle w:val="Hyperlink"/>
            <w:rFonts w:asciiTheme="majorBidi" w:hAnsiTheme="majorBidi" w:cstheme="majorBidi"/>
            <w:b w:val="0"/>
            <w:bCs/>
            <w:sz w:val="28"/>
            <w:szCs w:val="28"/>
          </w:rPr>
          <w:t>https://public.3.basecamp.com/p/jAStzkFgK5arLztCvf536wwM</w:t>
        </w:r>
      </w:hyperlink>
    </w:p>
    <w:sectPr w:rsidR="006839A1" w:rsidRPr="00B268DD" w:rsidSect="00816B45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BDC5" w14:textId="77777777" w:rsidR="00DA338E" w:rsidRDefault="00DA338E" w:rsidP="00ED0081">
      <w:r>
        <w:separator/>
      </w:r>
    </w:p>
  </w:endnote>
  <w:endnote w:type="continuationSeparator" w:id="0">
    <w:p w14:paraId="74BA75BB" w14:textId="77777777" w:rsidR="00DA338E" w:rsidRDefault="00DA338E" w:rsidP="00ED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53F2A" w14:textId="77777777" w:rsidR="00DA338E" w:rsidRDefault="00DA338E" w:rsidP="00ED0081">
      <w:r>
        <w:separator/>
      </w:r>
    </w:p>
  </w:footnote>
  <w:footnote w:type="continuationSeparator" w:id="0">
    <w:p w14:paraId="0245A954" w14:textId="77777777" w:rsidR="00DA338E" w:rsidRDefault="00DA338E" w:rsidP="00ED0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11EC" w14:textId="768BD954" w:rsidR="00ED0081" w:rsidRPr="000A7940" w:rsidRDefault="000A7940" w:rsidP="000A7940">
    <w:pPr>
      <w:pStyle w:val="Heading1"/>
    </w:pPr>
    <w:r w:rsidRPr="000A7940">
      <w:t xml:space="preserve">RJPS: Master Style Sheet and Word List (July </w:t>
    </w:r>
    <w:r w:rsidR="000766DB">
      <w:t>27</w:t>
    </w:r>
    <w:r w:rsidRPr="000A7940">
      <w:t>, 2022)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266F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60802"/>
    <w:multiLevelType w:val="multilevel"/>
    <w:tmpl w:val="A8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C6C39"/>
    <w:multiLevelType w:val="multilevel"/>
    <w:tmpl w:val="218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937C8"/>
    <w:multiLevelType w:val="multilevel"/>
    <w:tmpl w:val="717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CC5896"/>
    <w:multiLevelType w:val="multilevel"/>
    <w:tmpl w:val="804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F33DB"/>
    <w:multiLevelType w:val="multilevel"/>
    <w:tmpl w:val="20B2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872642"/>
    <w:multiLevelType w:val="multilevel"/>
    <w:tmpl w:val="CE4A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D9120C"/>
    <w:multiLevelType w:val="multilevel"/>
    <w:tmpl w:val="2AA2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8A2CDB"/>
    <w:multiLevelType w:val="multilevel"/>
    <w:tmpl w:val="383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8D54D6"/>
    <w:multiLevelType w:val="multilevel"/>
    <w:tmpl w:val="DEF2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55E0D"/>
    <w:multiLevelType w:val="multilevel"/>
    <w:tmpl w:val="D01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4466FC"/>
    <w:multiLevelType w:val="multilevel"/>
    <w:tmpl w:val="3AD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63931"/>
    <w:multiLevelType w:val="multilevel"/>
    <w:tmpl w:val="7CC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5C2DC5"/>
    <w:multiLevelType w:val="multilevel"/>
    <w:tmpl w:val="2470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759EF"/>
    <w:multiLevelType w:val="multilevel"/>
    <w:tmpl w:val="BCC2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854ABB"/>
    <w:multiLevelType w:val="multilevel"/>
    <w:tmpl w:val="6DCA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F175C"/>
    <w:multiLevelType w:val="multilevel"/>
    <w:tmpl w:val="9552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6074E3"/>
    <w:multiLevelType w:val="multilevel"/>
    <w:tmpl w:val="E6A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97BA2"/>
    <w:multiLevelType w:val="multilevel"/>
    <w:tmpl w:val="71B8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213F65"/>
    <w:multiLevelType w:val="multilevel"/>
    <w:tmpl w:val="75E6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1D3557"/>
    <w:multiLevelType w:val="multilevel"/>
    <w:tmpl w:val="19F0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5A43AB"/>
    <w:multiLevelType w:val="multilevel"/>
    <w:tmpl w:val="891C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197C3A"/>
    <w:multiLevelType w:val="multilevel"/>
    <w:tmpl w:val="2182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3D7542"/>
    <w:multiLevelType w:val="multilevel"/>
    <w:tmpl w:val="4AFC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2D4DC9"/>
    <w:multiLevelType w:val="multilevel"/>
    <w:tmpl w:val="B22C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F459C7"/>
    <w:multiLevelType w:val="multilevel"/>
    <w:tmpl w:val="F142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A75F9F"/>
    <w:multiLevelType w:val="multilevel"/>
    <w:tmpl w:val="2092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AB0FE7"/>
    <w:multiLevelType w:val="multilevel"/>
    <w:tmpl w:val="734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575AB5"/>
    <w:multiLevelType w:val="multilevel"/>
    <w:tmpl w:val="597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AF6B46"/>
    <w:multiLevelType w:val="multilevel"/>
    <w:tmpl w:val="31CE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0B1DDF"/>
    <w:multiLevelType w:val="multilevel"/>
    <w:tmpl w:val="366E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ED1361"/>
    <w:multiLevelType w:val="multilevel"/>
    <w:tmpl w:val="264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9939FC"/>
    <w:multiLevelType w:val="multilevel"/>
    <w:tmpl w:val="52D0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CA6CD2"/>
    <w:multiLevelType w:val="multilevel"/>
    <w:tmpl w:val="127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0F38C9"/>
    <w:multiLevelType w:val="multilevel"/>
    <w:tmpl w:val="5C44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443D8B"/>
    <w:multiLevelType w:val="multilevel"/>
    <w:tmpl w:val="8E3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B77D3B"/>
    <w:multiLevelType w:val="multilevel"/>
    <w:tmpl w:val="38A6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095360"/>
    <w:multiLevelType w:val="hybridMultilevel"/>
    <w:tmpl w:val="CAC2ECCE"/>
    <w:lvl w:ilvl="0" w:tplc="D3BC784E">
      <w:start w:val="1"/>
      <w:numFmt w:val="bullet"/>
      <w:pStyle w:val="ListParagraph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16B4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B463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B455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D259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90AA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0025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C6563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5638B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6D4D7664"/>
    <w:multiLevelType w:val="multilevel"/>
    <w:tmpl w:val="43DA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CF060A"/>
    <w:multiLevelType w:val="multilevel"/>
    <w:tmpl w:val="D338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D0626F"/>
    <w:multiLevelType w:val="multilevel"/>
    <w:tmpl w:val="0B1E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2224171">
    <w:abstractNumId w:val="0"/>
  </w:num>
  <w:num w:numId="2" w16cid:durableId="1866209194">
    <w:abstractNumId w:val="37"/>
  </w:num>
  <w:num w:numId="3" w16cid:durableId="1654334107">
    <w:abstractNumId w:val="32"/>
  </w:num>
  <w:num w:numId="4" w16cid:durableId="1286278972">
    <w:abstractNumId w:val="15"/>
  </w:num>
  <w:num w:numId="5" w16cid:durableId="889070473">
    <w:abstractNumId w:val="17"/>
  </w:num>
  <w:num w:numId="6" w16cid:durableId="1937977350">
    <w:abstractNumId w:val="18"/>
  </w:num>
  <w:num w:numId="7" w16cid:durableId="633684275">
    <w:abstractNumId w:val="26"/>
  </w:num>
  <w:num w:numId="8" w16cid:durableId="104036298">
    <w:abstractNumId w:val="38"/>
  </w:num>
  <w:num w:numId="9" w16cid:durableId="1537044070">
    <w:abstractNumId w:val="25"/>
  </w:num>
  <w:num w:numId="10" w16cid:durableId="330530129">
    <w:abstractNumId w:val="30"/>
  </w:num>
  <w:num w:numId="11" w16cid:durableId="1693532451">
    <w:abstractNumId w:val="21"/>
  </w:num>
  <w:num w:numId="12" w16cid:durableId="706415379">
    <w:abstractNumId w:val="23"/>
  </w:num>
  <w:num w:numId="13" w16cid:durableId="65609932">
    <w:abstractNumId w:val="5"/>
  </w:num>
  <w:num w:numId="14" w16cid:durableId="1782065190">
    <w:abstractNumId w:val="13"/>
  </w:num>
  <w:num w:numId="15" w16cid:durableId="1948152317">
    <w:abstractNumId w:val="36"/>
  </w:num>
  <w:num w:numId="16" w16cid:durableId="1270503547">
    <w:abstractNumId w:val="29"/>
  </w:num>
  <w:num w:numId="17" w16cid:durableId="805197816">
    <w:abstractNumId w:val="9"/>
  </w:num>
  <w:num w:numId="18" w16cid:durableId="332757998">
    <w:abstractNumId w:val="40"/>
  </w:num>
  <w:num w:numId="19" w16cid:durableId="750278532">
    <w:abstractNumId w:val="27"/>
  </w:num>
  <w:num w:numId="20" w16cid:durableId="506600593">
    <w:abstractNumId w:val="3"/>
  </w:num>
  <w:num w:numId="21" w16cid:durableId="344213783">
    <w:abstractNumId w:val="16"/>
  </w:num>
  <w:num w:numId="22" w16cid:durableId="898786119">
    <w:abstractNumId w:val="6"/>
  </w:num>
  <w:num w:numId="23" w16cid:durableId="1617561707">
    <w:abstractNumId w:val="33"/>
  </w:num>
  <w:num w:numId="24" w16cid:durableId="304697871">
    <w:abstractNumId w:val="31"/>
  </w:num>
  <w:num w:numId="25" w16cid:durableId="1229000750">
    <w:abstractNumId w:val="24"/>
  </w:num>
  <w:num w:numId="26" w16cid:durableId="1547376453">
    <w:abstractNumId w:val="34"/>
  </w:num>
  <w:num w:numId="27" w16cid:durableId="1490708012">
    <w:abstractNumId w:val="7"/>
  </w:num>
  <w:num w:numId="28" w16cid:durableId="1928688739">
    <w:abstractNumId w:val="19"/>
  </w:num>
  <w:num w:numId="29" w16cid:durableId="985352584">
    <w:abstractNumId w:val="8"/>
  </w:num>
  <w:num w:numId="30" w16cid:durableId="580411347">
    <w:abstractNumId w:val="28"/>
  </w:num>
  <w:num w:numId="31" w16cid:durableId="1835607644">
    <w:abstractNumId w:val="39"/>
  </w:num>
  <w:num w:numId="32" w16cid:durableId="1081874838">
    <w:abstractNumId w:val="20"/>
  </w:num>
  <w:num w:numId="33" w16cid:durableId="1261376521">
    <w:abstractNumId w:val="14"/>
  </w:num>
  <w:num w:numId="34" w16cid:durableId="1643383479">
    <w:abstractNumId w:val="4"/>
  </w:num>
  <w:num w:numId="35" w16cid:durableId="808715928">
    <w:abstractNumId w:val="10"/>
  </w:num>
  <w:num w:numId="36" w16cid:durableId="867525438">
    <w:abstractNumId w:val="12"/>
  </w:num>
  <w:num w:numId="37" w16cid:durableId="132144778">
    <w:abstractNumId w:val="1"/>
  </w:num>
  <w:num w:numId="38" w16cid:durableId="830871968">
    <w:abstractNumId w:val="35"/>
  </w:num>
  <w:num w:numId="39" w16cid:durableId="994450395">
    <w:abstractNumId w:val="2"/>
  </w:num>
  <w:num w:numId="40" w16cid:durableId="1652951747">
    <w:abstractNumId w:val="11"/>
  </w:num>
  <w:num w:numId="41" w16cid:durableId="536771220">
    <w:abstractNumId w:val="2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84"/>
    <w:rsid w:val="00015221"/>
    <w:rsid w:val="000766DB"/>
    <w:rsid w:val="00093942"/>
    <w:rsid w:val="000A1241"/>
    <w:rsid w:val="000A226D"/>
    <w:rsid w:val="000A7940"/>
    <w:rsid w:val="00104F72"/>
    <w:rsid w:val="00110493"/>
    <w:rsid w:val="0014110E"/>
    <w:rsid w:val="0014685F"/>
    <w:rsid w:val="001B166D"/>
    <w:rsid w:val="001F7258"/>
    <w:rsid w:val="0020748F"/>
    <w:rsid w:val="00217E72"/>
    <w:rsid w:val="0022369D"/>
    <w:rsid w:val="002845E2"/>
    <w:rsid w:val="00295E8A"/>
    <w:rsid w:val="002B479A"/>
    <w:rsid w:val="00330E6A"/>
    <w:rsid w:val="00351541"/>
    <w:rsid w:val="0038426D"/>
    <w:rsid w:val="00390F70"/>
    <w:rsid w:val="003A06C6"/>
    <w:rsid w:val="003C0D98"/>
    <w:rsid w:val="00410239"/>
    <w:rsid w:val="00420E83"/>
    <w:rsid w:val="004250E2"/>
    <w:rsid w:val="00425421"/>
    <w:rsid w:val="00427582"/>
    <w:rsid w:val="00444BFE"/>
    <w:rsid w:val="004562B4"/>
    <w:rsid w:val="00481A31"/>
    <w:rsid w:val="004A2130"/>
    <w:rsid w:val="004A31D2"/>
    <w:rsid w:val="004C3DF8"/>
    <w:rsid w:val="00515598"/>
    <w:rsid w:val="00530B3A"/>
    <w:rsid w:val="005558D6"/>
    <w:rsid w:val="00571889"/>
    <w:rsid w:val="005A3928"/>
    <w:rsid w:val="005C323E"/>
    <w:rsid w:val="005E0325"/>
    <w:rsid w:val="005E5058"/>
    <w:rsid w:val="0061497A"/>
    <w:rsid w:val="00627584"/>
    <w:rsid w:val="00630754"/>
    <w:rsid w:val="00632B24"/>
    <w:rsid w:val="00662507"/>
    <w:rsid w:val="00674800"/>
    <w:rsid w:val="006839A1"/>
    <w:rsid w:val="006A0D0F"/>
    <w:rsid w:val="006C1372"/>
    <w:rsid w:val="006E07CC"/>
    <w:rsid w:val="00701852"/>
    <w:rsid w:val="00706274"/>
    <w:rsid w:val="007107F5"/>
    <w:rsid w:val="0073740F"/>
    <w:rsid w:val="00770E3C"/>
    <w:rsid w:val="007830C8"/>
    <w:rsid w:val="0079701D"/>
    <w:rsid w:val="007E0FC7"/>
    <w:rsid w:val="008128F5"/>
    <w:rsid w:val="00816B45"/>
    <w:rsid w:val="008217E8"/>
    <w:rsid w:val="0084226A"/>
    <w:rsid w:val="00863037"/>
    <w:rsid w:val="008845E8"/>
    <w:rsid w:val="008A5C85"/>
    <w:rsid w:val="008D3AB9"/>
    <w:rsid w:val="008E642A"/>
    <w:rsid w:val="009274E4"/>
    <w:rsid w:val="00984654"/>
    <w:rsid w:val="009B1522"/>
    <w:rsid w:val="009D634F"/>
    <w:rsid w:val="00A04F09"/>
    <w:rsid w:val="00A105E3"/>
    <w:rsid w:val="00A63ED3"/>
    <w:rsid w:val="00A7288D"/>
    <w:rsid w:val="00AA0FD9"/>
    <w:rsid w:val="00AC76BB"/>
    <w:rsid w:val="00AD1D3E"/>
    <w:rsid w:val="00AD599C"/>
    <w:rsid w:val="00B268DD"/>
    <w:rsid w:val="00B3738C"/>
    <w:rsid w:val="00B374F7"/>
    <w:rsid w:val="00B5037F"/>
    <w:rsid w:val="00B506B5"/>
    <w:rsid w:val="00B66747"/>
    <w:rsid w:val="00B87AE5"/>
    <w:rsid w:val="00B93C73"/>
    <w:rsid w:val="00BB3360"/>
    <w:rsid w:val="00BB6EED"/>
    <w:rsid w:val="00BC62B3"/>
    <w:rsid w:val="00BD05B2"/>
    <w:rsid w:val="00BE456A"/>
    <w:rsid w:val="00BF3263"/>
    <w:rsid w:val="00BF6AD9"/>
    <w:rsid w:val="00C14797"/>
    <w:rsid w:val="00C17F7A"/>
    <w:rsid w:val="00C267AC"/>
    <w:rsid w:val="00C95525"/>
    <w:rsid w:val="00C972B2"/>
    <w:rsid w:val="00CA48FD"/>
    <w:rsid w:val="00CC3566"/>
    <w:rsid w:val="00CE1AE0"/>
    <w:rsid w:val="00D251A5"/>
    <w:rsid w:val="00D721B5"/>
    <w:rsid w:val="00DA338E"/>
    <w:rsid w:val="00DA5DCB"/>
    <w:rsid w:val="00E07134"/>
    <w:rsid w:val="00E32886"/>
    <w:rsid w:val="00E810E4"/>
    <w:rsid w:val="00EB7C27"/>
    <w:rsid w:val="00ED0081"/>
    <w:rsid w:val="00F01531"/>
    <w:rsid w:val="00F04FEB"/>
    <w:rsid w:val="00F36D11"/>
    <w:rsid w:val="00F45256"/>
    <w:rsid w:val="00F7022F"/>
    <w:rsid w:val="00F86DA1"/>
    <w:rsid w:val="00FA11A7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784AD"/>
  <w14:defaultImageDpi w14:val="32767"/>
  <w15:chartTrackingRefBased/>
  <w15:docId w15:val="{DA07742D-DC81-7343-970B-42233917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E032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b/>
      <w:bdr w:val="nil"/>
    </w:rPr>
  </w:style>
  <w:style w:type="paragraph" w:styleId="Heading1">
    <w:name w:val="heading 1"/>
    <w:basedOn w:val="Normal"/>
    <w:next w:val="Normal"/>
    <w:link w:val="Heading1Char"/>
    <w:uiPriority w:val="9"/>
    <w:rsid w:val="000A7940"/>
    <w:pPr>
      <w:keepNext/>
      <w:keepLines/>
      <w:spacing w:line="360" w:lineRule="auto"/>
      <w:jc w:val="center"/>
      <w:outlineLvl w:val="0"/>
    </w:pPr>
    <w:rPr>
      <w:rFonts w:asciiTheme="majorBidi" w:eastAsiaTheme="majorEastAsia" w:hAnsiTheme="majorBidi" w:cstheme="majorBidi"/>
      <w:b w:val="0"/>
      <w:bCs/>
      <w:color w:val="000000" w:themeColor="text1"/>
      <w:sz w:val="22"/>
      <w:szCs w:val="22"/>
      <w:bdr w:val="none" w:sz="0" w:space="0" w:color="auto"/>
      <w:lang w:bidi="he-IL"/>
    </w:rPr>
  </w:style>
  <w:style w:type="paragraph" w:styleId="Heading2">
    <w:name w:val="heading 2"/>
    <w:next w:val="Body"/>
    <w:link w:val="Heading2Char"/>
    <w:autoRedefine/>
    <w:uiPriority w:val="9"/>
    <w:unhideWhenUsed/>
    <w:qFormat/>
    <w:rsid w:val="000A226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240" w:line="360" w:lineRule="auto"/>
      <w:jc w:val="center"/>
      <w:outlineLvl w:val="1"/>
    </w:pPr>
    <w:rPr>
      <w:rFonts w:ascii="Times New Roman" w:hAnsi="Times New Roman" w:cs="Arial Unicode MS"/>
      <w:color w:val="000000"/>
      <w:sz w:val="32"/>
      <w:szCs w:val="32"/>
      <w:u w:color="000000"/>
      <w:bdr w:val="nil"/>
    </w:rPr>
  </w:style>
  <w:style w:type="paragraph" w:styleId="Heading3">
    <w:name w:val="heading 3"/>
    <w:aliases w:val="Style 7"/>
    <w:next w:val="Normal"/>
    <w:link w:val="Heading3Char"/>
    <w:autoRedefine/>
    <w:uiPriority w:val="9"/>
    <w:unhideWhenUsed/>
    <w:qFormat/>
    <w:rsid w:val="0022369D"/>
    <w:pPr>
      <w:pBdr>
        <w:top w:val="nil"/>
        <w:left w:val="nil"/>
        <w:bottom w:val="nil"/>
        <w:right w:val="nil"/>
        <w:between w:val="nil"/>
        <w:bar w:val="nil"/>
      </w:pBdr>
      <w:spacing w:after="120" w:line="360" w:lineRule="auto"/>
      <w:jc w:val="center"/>
      <w:outlineLvl w:val="2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0A226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line="360" w:lineRule="auto"/>
      <w:jc w:val="center"/>
      <w:outlineLvl w:val="3"/>
    </w:pPr>
    <w:rPr>
      <w:rFonts w:asciiTheme="majorHAnsi" w:hAnsiTheme="majorHAnsi" w:cs="Arial Unicode MS"/>
      <w:iCs/>
      <w:color w:val="000000" w:themeColor="text1"/>
      <w:u w:color="0079BF"/>
      <w:bdr w:val="nil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E0325"/>
    <w:pPr>
      <w:keepNext/>
      <w:keepLines/>
      <w:spacing w:before="40" w:after="120"/>
      <w:outlineLvl w:val="4"/>
    </w:pPr>
    <w:rPr>
      <w:rFonts w:asciiTheme="majorHAnsi" w:eastAsiaTheme="majorEastAsia" w:hAnsiTheme="majorHAnsi" w:cstheme="majorBidi"/>
      <w:color w:val="000000" w:themeColor="text1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CE1AE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CE1AE0"/>
  </w:style>
  <w:style w:type="character" w:customStyle="1" w:styleId="EndnoteTextChar">
    <w:name w:val="Endnote Text Char"/>
    <w:basedOn w:val="DefaultParagraphFont"/>
    <w:link w:val="EndnoteText"/>
    <w:uiPriority w:val="99"/>
    <w:rsid w:val="00CE1AE0"/>
    <w:rPr>
      <w:rFonts w:ascii="Times New Roman" w:eastAsia="Arial Unicode MS" w:hAnsi="Times New Roman" w:cs="Times New Roman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A7940"/>
    <w:rPr>
      <w:rFonts w:asciiTheme="majorBidi" w:eastAsiaTheme="majorEastAsia" w:hAnsiTheme="majorBidi" w:cstheme="majorBidi"/>
      <w:bCs/>
      <w:color w:val="000000" w:themeColor="text1"/>
      <w:sz w:val="22"/>
      <w:szCs w:val="22"/>
      <w:lang w:bidi="he-IL"/>
    </w:rPr>
  </w:style>
  <w:style w:type="paragraph" w:customStyle="1" w:styleId="BodyA">
    <w:name w:val="Body A"/>
    <w:autoRedefine/>
    <w:qFormat/>
    <w:rsid w:val="007107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Arial Unicode MS"/>
      <w:color w:val="000000"/>
      <w:sz w:val="28"/>
      <w:szCs w:val="22"/>
      <w:u w:color="000000"/>
      <w:bdr w:val="nil"/>
    </w:rPr>
  </w:style>
  <w:style w:type="character" w:customStyle="1" w:styleId="Heading3Char">
    <w:name w:val="Heading 3 Char"/>
    <w:aliases w:val="Style 7 Char"/>
    <w:basedOn w:val="DefaultParagraphFont"/>
    <w:link w:val="Heading3"/>
    <w:uiPriority w:val="9"/>
    <w:rsid w:val="0022369D"/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0A226D"/>
    <w:rPr>
      <w:rFonts w:ascii="Times New Roman" w:eastAsia="Arial Unicode MS" w:hAnsi="Times New Roman" w:cs="Arial Unicode MS"/>
      <w:color w:val="000000"/>
      <w:sz w:val="32"/>
      <w:szCs w:val="32"/>
      <w:u w:color="000000"/>
      <w:bdr w:val="nil"/>
    </w:rPr>
  </w:style>
  <w:style w:type="paragraph" w:styleId="ListParagraph">
    <w:name w:val="List Paragraph"/>
    <w:next w:val="ListBullet"/>
    <w:autoRedefine/>
    <w:qFormat/>
    <w:rsid w:val="00F45256"/>
    <w:pPr>
      <w:numPr>
        <w:numId w:val="2"/>
      </w:num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/>
    </w:pPr>
    <w:rPr>
      <w:rFonts w:asciiTheme="majorBidi" w:hAnsiTheme="majorBidi" w:cs="Times New Roman"/>
      <w:color w:val="000000"/>
      <w:u w:color="000000"/>
      <w:bdr w:val="nil"/>
    </w:rPr>
  </w:style>
  <w:style w:type="paragraph" w:customStyle="1" w:styleId="Style1">
    <w:name w:val="Style1"/>
    <w:autoRedefine/>
    <w:qFormat/>
    <w:rsid w:val="004A2130"/>
    <w:pPr>
      <w:pBdr>
        <w:top w:val="nil"/>
        <w:left w:val="nil"/>
        <w:bottom w:val="nil"/>
        <w:right w:val="nil"/>
        <w:between w:val="nil"/>
        <w:bar w:val="nil"/>
      </w:pBdr>
      <w:spacing w:after="120" w:line="360" w:lineRule="auto"/>
      <w:jc w:val="center"/>
    </w:pPr>
    <w:rPr>
      <w:rFonts w:ascii="Times New Roman" w:hAnsi="Times New Roman" w:cs="Arial Unicode MS"/>
      <w:color w:val="000000"/>
      <w:u w:color="000000"/>
      <w:bdr w:val="nil"/>
    </w:rPr>
  </w:style>
  <w:style w:type="character" w:customStyle="1" w:styleId="Paragraph2">
    <w:name w:val="Paragraph 2"/>
    <w:qFormat/>
    <w:rsid w:val="004A2130"/>
    <w:rPr>
      <w:rFonts w:ascii="Times New Roman" w:hAnsi="Times New Roman"/>
      <w:color w:val="000000" w:themeColor="text1"/>
      <w:sz w:val="24"/>
    </w:rPr>
  </w:style>
  <w:style w:type="paragraph" w:styleId="Header">
    <w:name w:val="header"/>
    <w:aliases w:val="Header 4"/>
    <w:basedOn w:val="Normal"/>
    <w:next w:val="Heading4"/>
    <w:link w:val="HeaderChar"/>
    <w:autoRedefine/>
    <w:uiPriority w:val="99"/>
    <w:unhideWhenUsed/>
    <w:qFormat/>
    <w:rsid w:val="00330E6A"/>
    <w:pPr>
      <w:spacing w:before="120" w:after="120"/>
      <w:jc w:val="center"/>
    </w:pPr>
    <w:rPr>
      <w:rFonts w:asciiTheme="minorHAnsi" w:eastAsiaTheme="minorHAnsi" w:hAnsiTheme="minorHAnsi" w:cstheme="minorBidi"/>
      <w:bdr w:val="none" w:sz="0" w:space="0" w:color="auto"/>
    </w:rPr>
  </w:style>
  <w:style w:type="character" w:customStyle="1" w:styleId="HeaderChar">
    <w:name w:val="Header Char"/>
    <w:aliases w:val="Header 4 Char"/>
    <w:basedOn w:val="DefaultParagraphFont"/>
    <w:link w:val="Header"/>
    <w:uiPriority w:val="99"/>
    <w:rsid w:val="00330E6A"/>
  </w:style>
  <w:style w:type="character" w:customStyle="1" w:styleId="Heading4Char">
    <w:name w:val="Heading 4 Char"/>
    <w:basedOn w:val="DefaultParagraphFont"/>
    <w:link w:val="Heading4"/>
    <w:uiPriority w:val="9"/>
    <w:rsid w:val="000A226D"/>
    <w:rPr>
      <w:rFonts w:asciiTheme="majorHAnsi" w:eastAsia="Arial Unicode MS" w:hAnsiTheme="majorHAnsi" w:cs="Arial Unicode MS"/>
      <w:iCs/>
      <w:color w:val="000000" w:themeColor="text1"/>
      <w:u w:color="0079BF"/>
      <w:bdr w:val="nil"/>
    </w:rPr>
  </w:style>
  <w:style w:type="paragraph" w:customStyle="1" w:styleId="Body">
    <w:name w:val="Body"/>
    <w:basedOn w:val="Normal"/>
    <w:autoRedefine/>
    <w:qFormat/>
    <w:rsid w:val="005E0325"/>
    <w:pPr>
      <w:spacing w:line="360" w:lineRule="auto"/>
    </w:pPr>
    <w:rPr>
      <w:rFonts w:asciiTheme="majorHAnsi" w:hAnsiTheme="majorHAnsi"/>
      <w:b w:val="0"/>
      <w:iCs/>
    </w:rPr>
  </w:style>
  <w:style w:type="paragraph" w:customStyle="1" w:styleId="Style4">
    <w:name w:val="Style4"/>
    <w:basedOn w:val="Normal"/>
    <w:autoRedefine/>
    <w:qFormat/>
    <w:rsid w:val="005E0325"/>
    <w:pPr>
      <w:spacing w:after="120"/>
    </w:pPr>
    <w:rPr>
      <w:b w:val="0"/>
      <w:i/>
    </w:rPr>
  </w:style>
  <w:style w:type="paragraph" w:customStyle="1" w:styleId="Style5">
    <w:name w:val="Style5"/>
    <w:basedOn w:val="Normal"/>
    <w:autoRedefine/>
    <w:qFormat/>
    <w:rsid w:val="005E0325"/>
    <w:pPr>
      <w:jc w:val="right"/>
    </w:pPr>
    <w:rPr>
      <w:rFonts w:asciiTheme="majorHAnsi" w:hAnsiTheme="majorHAnsi"/>
      <w:b w:val="0"/>
    </w:rPr>
  </w:style>
  <w:style w:type="paragraph" w:customStyle="1" w:styleId="Style6">
    <w:name w:val="Style6"/>
    <w:basedOn w:val="Body"/>
    <w:autoRedefine/>
    <w:qFormat/>
    <w:rsid w:val="005E0325"/>
    <w:pPr>
      <w:spacing w:after="120"/>
      <w:jc w:val="center"/>
    </w:pPr>
    <w:rPr>
      <w:rFonts w:eastAsia="Times New Roman"/>
      <w:noProof/>
      <w:bdr w:val="none" w:sz="0" w:space="0" w:color="auto"/>
    </w:rPr>
  </w:style>
  <w:style w:type="paragraph" w:customStyle="1" w:styleId="Style7">
    <w:name w:val="Style7"/>
    <w:basedOn w:val="Normal"/>
    <w:autoRedefine/>
    <w:qFormat/>
    <w:rsid w:val="0022369D"/>
    <w:pPr>
      <w:jc w:val="center"/>
    </w:pPr>
    <w:rPr>
      <w:b w:val="0"/>
    </w:rPr>
  </w:style>
  <w:style w:type="paragraph" w:customStyle="1" w:styleId="Style9">
    <w:name w:val="Style9"/>
    <w:basedOn w:val="Normal"/>
    <w:autoRedefine/>
    <w:qFormat/>
    <w:rsid w:val="000A226D"/>
    <w:pPr>
      <w:spacing w:after="120" w:line="360" w:lineRule="auto"/>
      <w:jc w:val="center"/>
    </w:pPr>
    <w:rPr>
      <w:b w:val="0"/>
    </w:rPr>
  </w:style>
  <w:style w:type="paragraph" w:customStyle="1" w:styleId="Style10">
    <w:name w:val="Style10"/>
    <w:basedOn w:val="Normal"/>
    <w:autoRedefine/>
    <w:qFormat/>
    <w:rsid w:val="005E0325"/>
    <w:pPr>
      <w:jc w:val="center"/>
    </w:pPr>
    <w:rPr>
      <w:color w:val="000000" w:themeColor="text1"/>
      <w:sz w:val="32"/>
    </w:rPr>
  </w:style>
  <w:style w:type="paragraph" w:customStyle="1" w:styleId="Style11">
    <w:name w:val="Style11"/>
    <w:basedOn w:val="Normal"/>
    <w:next w:val="BlockText"/>
    <w:autoRedefine/>
    <w:qFormat/>
    <w:rsid w:val="005E0325"/>
    <w:pPr>
      <w:ind w:left="720"/>
    </w:pPr>
    <w:rPr>
      <w:b w:val="0"/>
    </w:rPr>
  </w:style>
  <w:style w:type="character" w:customStyle="1" w:styleId="Heading5Char">
    <w:name w:val="Heading 5 Char"/>
    <w:basedOn w:val="DefaultParagraphFont"/>
    <w:link w:val="Heading5"/>
    <w:uiPriority w:val="9"/>
    <w:rsid w:val="005E0325"/>
    <w:rPr>
      <w:rFonts w:asciiTheme="majorHAnsi" w:eastAsiaTheme="majorEastAsia" w:hAnsiTheme="majorHAnsi" w:cstheme="majorBidi"/>
      <w:b/>
      <w:color w:val="000000" w:themeColor="text1"/>
    </w:rPr>
  </w:style>
  <w:style w:type="paragraph" w:styleId="BlockText">
    <w:name w:val="Block Text"/>
    <w:basedOn w:val="Normal"/>
    <w:uiPriority w:val="99"/>
    <w:semiHidden/>
    <w:unhideWhenUsed/>
    <w:rsid w:val="005E032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customStyle="1" w:styleId="Style12">
    <w:name w:val="Style12"/>
    <w:basedOn w:val="Normal"/>
    <w:autoRedefine/>
    <w:qFormat/>
    <w:rsid w:val="005E0325"/>
    <w:pPr>
      <w:spacing w:after="120"/>
    </w:pPr>
  </w:style>
  <w:style w:type="paragraph" w:styleId="ListBullet">
    <w:name w:val="List Bullet"/>
    <w:basedOn w:val="Normal"/>
    <w:uiPriority w:val="99"/>
    <w:semiHidden/>
    <w:unhideWhenUsed/>
    <w:rsid w:val="005E0325"/>
    <w:pPr>
      <w:numPr>
        <w:numId w:val="1"/>
      </w:numPr>
      <w:contextualSpacing/>
    </w:pPr>
  </w:style>
  <w:style w:type="paragraph" w:customStyle="1" w:styleId="Style13">
    <w:name w:val="Style13"/>
    <w:basedOn w:val="ListBullet"/>
    <w:autoRedefine/>
    <w:qFormat/>
    <w:rsid w:val="005E0325"/>
    <w:pPr>
      <w:spacing w:after="120" w:line="360" w:lineRule="auto"/>
      <w:ind w:left="720"/>
    </w:pPr>
    <w:rPr>
      <w:rFonts w:asciiTheme="majorHAnsi" w:hAnsiTheme="majorHAnsi"/>
      <w:b w:val="0"/>
      <w:color w:val="000000" w:themeColor="text1"/>
    </w:rPr>
  </w:style>
  <w:style w:type="paragraph" w:styleId="ListContinue">
    <w:name w:val="List Continue"/>
    <w:basedOn w:val="Normal"/>
    <w:uiPriority w:val="99"/>
    <w:semiHidden/>
    <w:unhideWhenUsed/>
    <w:rsid w:val="005E0325"/>
    <w:pPr>
      <w:spacing w:after="120"/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627584"/>
    <w:rPr>
      <w:color w:val="0000FF"/>
      <w:u w:val="single"/>
    </w:rPr>
  </w:style>
  <w:style w:type="character" w:customStyle="1" w:styleId="btnkeyboard-shortcut">
    <w:name w:val="btn__keyboard-shortcut"/>
    <w:basedOn w:val="DefaultParagraphFont"/>
    <w:rsid w:val="00627584"/>
  </w:style>
  <w:style w:type="character" w:customStyle="1" w:styleId="a-for-screen-reader">
    <w:name w:val="a-for-screen-reader"/>
    <w:basedOn w:val="DefaultParagraphFont"/>
    <w:rsid w:val="00627584"/>
  </w:style>
  <w:style w:type="paragraph" w:customStyle="1" w:styleId="navitem">
    <w:name w:val="nav__item"/>
    <w:basedOn w:val="Normal"/>
    <w:rsid w:val="006275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 w:val="0"/>
      <w:bdr w:val="none" w:sz="0" w:space="0" w:color="auto"/>
      <w:lang w:bidi="he-IL"/>
    </w:rPr>
  </w:style>
  <w:style w:type="character" w:customStyle="1" w:styleId="u-hide-on-media-small">
    <w:name w:val="u-hide-on-media-small"/>
    <w:basedOn w:val="DefaultParagraphFont"/>
    <w:rsid w:val="00627584"/>
  </w:style>
  <w:style w:type="character" w:styleId="Strong">
    <w:name w:val="Strong"/>
    <w:basedOn w:val="DefaultParagraphFont"/>
    <w:uiPriority w:val="22"/>
    <w:qFormat/>
    <w:rsid w:val="00627584"/>
    <w:rPr>
      <w:b/>
      <w:bCs/>
    </w:rPr>
  </w:style>
  <w:style w:type="character" w:customStyle="1" w:styleId="recording-breadcrumbchildren">
    <w:name w:val="recording-breadcrumb__children"/>
    <w:basedOn w:val="DefaultParagraphFont"/>
    <w:rsid w:val="00627584"/>
  </w:style>
  <w:style w:type="character" w:customStyle="1" w:styleId="recording-breadcrumblink">
    <w:name w:val="recording-breadcrumb__link"/>
    <w:basedOn w:val="DefaultParagraphFont"/>
    <w:rsid w:val="00627584"/>
  </w:style>
  <w:style w:type="character" w:customStyle="1" w:styleId="action-sheet">
    <w:name w:val="action-sheet"/>
    <w:basedOn w:val="DefaultParagraphFont"/>
    <w:rsid w:val="00627584"/>
  </w:style>
  <w:style w:type="character" w:styleId="Emphasis">
    <w:name w:val="Emphasis"/>
    <w:basedOn w:val="DefaultParagraphFont"/>
    <w:uiPriority w:val="20"/>
    <w:qFormat/>
    <w:rsid w:val="00627584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27584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Arial" w:eastAsia="Times New Roman" w:hAnsi="Arial" w:cs="Arial"/>
      <w:b w:val="0"/>
      <w:vanish/>
      <w:sz w:val="16"/>
      <w:szCs w:val="16"/>
      <w:bdr w:val="none" w:sz="0" w:space="0" w:color="auto"/>
      <w:lang w:bidi="he-IL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27584"/>
    <w:rPr>
      <w:rFonts w:ascii="Arial" w:eastAsia="Times New Roman" w:hAnsi="Arial" w:cs="Arial"/>
      <w:vanish/>
      <w:sz w:val="16"/>
      <w:szCs w:val="16"/>
      <w:lang w:bidi="he-IL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7584"/>
    <w:pPr>
      <w:pBdr>
        <w:top w:val="single" w:sz="6" w:space="1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Arial" w:eastAsia="Times New Roman" w:hAnsi="Arial" w:cs="Arial"/>
      <w:b w:val="0"/>
      <w:vanish/>
      <w:sz w:val="16"/>
      <w:szCs w:val="16"/>
      <w:bdr w:val="none" w:sz="0" w:space="0" w:color="auto"/>
      <w:lang w:bidi="he-IL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7584"/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thread-entryauthor">
    <w:name w:val="thread-entry__author"/>
    <w:basedOn w:val="DefaultParagraphFont"/>
    <w:rsid w:val="00627584"/>
  </w:style>
  <w:style w:type="character" w:customStyle="1" w:styleId="u-hide-on-phone">
    <w:name w:val="u-hide-on-phone"/>
    <w:basedOn w:val="DefaultParagraphFont"/>
    <w:rsid w:val="00627584"/>
  </w:style>
  <w:style w:type="character" w:customStyle="1" w:styleId="thread-entryauthor-title">
    <w:name w:val="thread-entry__author-title"/>
    <w:basedOn w:val="DefaultParagraphFont"/>
    <w:rsid w:val="00627584"/>
  </w:style>
  <w:style w:type="paragraph" w:customStyle="1" w:styleId="threadsubscription-explanation">
    <w:name w:val="thread__subscription-explanation"/>
    <w:basedOn w:val="Normal"/>
    <w:rsid w:val="006275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 w:val="0"/>
      <w:bdr w:val="none" w:sz="0" w:space="0" w:color="auto"/>
      <w:lang w:bidi="he-IL"/>
    </w:rPr>
  </w:style>
  <w:style w:type="character" w:customStyle="1" w:styleId="threadsubscriber-avatars">
    <w:name w:val="thread__subscriber-avatars"/>
    <w:basedOn w:val="DefaultParagraphFont"/>
    <w:rsid w:val="00627584"/>
  </w:style>
  <w:style w:type="table" w:styleId="TableGrid">
    <w:name w:val="Table Grid"/>
    <w:basedOn w:val="TableNormal"/>
    <w:uiPriority w:val="39"/>
    <w:rsid w:val="00F86DA1"/>
    <w:rPr>
      <w:rFonts w:ascii="Times New Roman" w:eastAsiaTheme="minorHAnsi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ostcontent">
    <w:name w:val="boost__content"/>
    <w:basedOn w:val="DefaultParagraphFont"/>
    <w:rsid w:val="008A5C85"/>
  </w:style>
  <w:style w:type="paragraph" w:styleId="Footer">
    <w:name w:val="footer"/>
    <w:basedOn w:val="Normal"/>
    <w:link w:val="FooterChar"/>
    <w:uiPriority w:val="99"/>
    <w:unhideWhenUsed/>
    <w:rsid w:val="00ED00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081"/>
    <w:rPr>
      <w:rFonts w:ascii="Times New Roman" w:hAnsi="Times New Roman" w:cs="Times New Roman"/>
      <w:b/>
      <w:bdr w:val="nil"/>
    </w:rPr>
  </w:style>
  <w:style w:type="character" w:styleId="UnresolvedMention">
    <w:name w:val="Unresolved Mention"/>
    <w:basedOn w:val="DefaultParagraphFont"/>
    <w:uiPriority w:val="99"/>
    <w:rsid w:val="004C3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586">
              <w:marLeft w:val="-24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184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25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168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714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0614">
                      <w:marLeft w:val="0"/>
                      <w:marRight w:val="24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067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988">
              <w:marLeft w:val="-24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6541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73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461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58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589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059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7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3.basecamp.com/p/jAStzkFgK5arLztCvf536ww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3.basecamp.com/p/eeqcaso7Cw26nmpWR2j1p7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 Beth Lieberman</dc:creator>
  <cp:keywords/>
  <dc:description/>
  <cp:lastModifiedBy>David Stein</cp:lastModifiedBy>
  <cp:revision>14</cp:revision>
  <cp:lastPrinted>2022-07-18T13:04:00Z</cp:lastPrinted>
  <dcterms:created xsi:type="dcterms:W3CDTF">2023-04-17T17:30:00Z</dcterms:created>
  <dcterms:modified xsi:type="dcterms:W3CDTF">2023-04-17T21:29:00Z</dcterms:modified>
</cp:coreProperties>
</file>