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CEE2" w14:textId="6532314E" w:rsidR="005A4214" w:rsidRDefault="005A4214" w:rsidP="00EB7D79">
      <w:pPr>
        <w:pStyle w:val="StandardFL"/>
      </w:pPr>
      <w:r>
        <w:t xml:space="preserve">January </w:t>
      </w:r>
      <w:r w:rsidR="00C268FC">
        <w:t>22</w:t>
      </w:r>
      <w:r>
        <w:t>, 2021</w:t>
      </w:r>
    </w:p>
    <w:p w14:paraId="158F8410" w14:textId="58A9A2F6" w:rsidR="005A4214" w:rsidRDefault="005A4214" w:rsidP="00EB7D79">
      <w:pPr>
        <w:pStyle w:val="StandardFL"/>
      </w:pPr>
      <w:r>
        <w:t>To:</w:t>
      </w:r>
      <w:r>
        <w:tab/>
        <w:t>Lev Israel, Chief Data Officer, Sefaria</w:t>
      </w:r>
    </w:p>
    <w:p w14:paraId="7EDDAE6D" w14:textId="47C12EB6" w:rsidR="005A4214" w:rsidRDefault="005A4214" w:rsidP="00EB7D79">
      <w:pPr>
        <w:pStyle w:val="StandardFL"/>
      </w:pPr>
      <w:r>
        <w:t>From:</w:t>
      </w:r>
      <w:r>
        <w:tab/>
        <w:t>David E. S. Stein, Revising Editor, CJPS</w:t>
      </w:r>
    </w:p>
    <w:p w14:paraId="5929CD90" w14:textId="1F7BEE2D" w:rsidR="005A4214" w:rsidRDefault="005A4214" w:rsidP="00EB7D79">
      <w:pPr>
        <w:pStyle w:val="StandardFL"/>
      </w:pPr>
      <w:r>
        <w:t>Re:</w:t>
      </w:r>
      <w:r>
        <w:tab/>
        <w:t>CJPS translation of the Torah (</w:t>
      </w:r>
      <w:r w:rsidR="00DA49B7">
        <w:t>corrected</w:t>
      </w:r>
      <w:r>
        <w:t>)</w:t>
      </w:r>
      <w:r w:rsidR="0013544A">
        <w:t>: USX file</w:t>
      </w:r>
      <w:r>
        <w:t xml:space="preserve"> and ancillary </w:t>
      </w:r>
      <w:r w:rsidR="0013544A">
        <w:t>info</w:t>
      </w:r>
    </w:p>
    <w:p w14:paraId="73246340" w14:textId="77777777" w:rsidR="005A4214" w:rsidRDefault="005A4214" w:rsidP="003301C9"/>
    <w:p w14:paraId="05F30B95" w14:textId="5A3D8295" w:rsidR="006D0673" w:rsidRDefault="006D0673" w:rsidP="005A4214">
      <w:pPr>
        <w:pStyle w:val="StandardFL"/>
      </w:pPr>
      <w:r>
        <w:t xml:space="preserve">It is my pleasure to provide you with </w:t>
      </w:r>
      <w:r w:rsidR="00F07B57">
        <w:t>a validated USX file</w:t>
      </w:r>
      <w:r>
        <w:t xml:space="preserve"> </w:t>
      </w:r>
      <w:r w:rsidR="00DA49B7">
        <w:t>of a</w:t>
      </w:r>
      <w:r>
        <w:t xml:space="preserve"> </w:t>
      </w:r>
      <w:r w:rsidR="00DA49B7">
        <w:rPr>
          <w:b/>
          <w:bCs/>
        </w:rPr>
        <w:t>newly corrected version</w:t>
      </w:r>
      <w:r w:rsidRPr="006D0673">
        <w:rPr>
          <w:b/>
          <w:bCs/>
        </w:rPr>
        <w:t xml:space="preserve"> of the </w:t>
      </w:r>
      <w:r w:rsidRPr="006D0673">
        <w:rPr>
          <w:b/>
          <w:bCs/>
          <w:smallCaps/>
        </w:rPr>
        <w:t>cjps</w:t>
      </w:r>
      <w:r w:rsidRPr="006D0673">
        <w:rPr>
          <w:b/>
          <w:bCs/>
        </w:rPr>
        <w:t xml:space="preserve"> translation</w:t>
      </w:r>
      <w:r>
        <w:t xml:space="preserve">, otherwise known as </w:t>
      </w:r>
      <w:r>
        <w:rPr>
          <w:i/>
          <w:iCs/>
        </w:rPr>
        <w:t>The Contemporary Torah</w:t>
      </w:r>
      <w:r w:rsidR="00EB7D79">
        <w:rPr>
          <w:i/>
          <w:iCs/>
        </w:rPr>
        <w:t>: A Gender-Sensitive Adaptation of the New JPS Translation</w:t>
      </w:r>
      <w:r w:rsidR="00DA49B7">
        <w:t xml:space="preserve"> (2006)</w:t>
      </w:r>
      <w:r>
        <w:t>. This package includes the fol</w:t>
      </w:r>
      <w:r w:rsidR="0013544A">
        <w:softHyphen/>
      </w:r>
      <w:r>
        <w:t xml:space="preserve">lowing items: </w:t>
      </w:r>
      <w:r w:rsidR="00EB7D79">
        <w:t xml:space="preserve">(1) </w:t>
      </w:r>
      <w:r w:rsidR="00F07B57">
        <w:t xml:space="preserve">the USX </w:t>
      </w:r>
      <w:r>
        <w:t>file of the translation itself, including the translators’ foot</w:t>
      </w:r>
      <w:r w:rsidR="0013544A">
        <w:softHyphen/>
      </w:r>
      <w:r>
        <w:t xml:space="preserve">notes; </w:t>
      </w:r>
      <w:r w:rsidR="00EB7D79">
        <w:t xml:space="preserve">(2) </w:t>
      </w:r>
      <w:r>
        <w:t>a coding sheet that lists the embedded character and paragraph formats;</w:t>
      </w:r>
      <w:r w:rsidR="00EB7D79">
        <w:t xml:space="preserve"> (3)</w:t>
      </w:r>
      <w:r>
        <w:t xml:space="preserve"> a “.docx” file of the Dictionary of Gender in the Torah, </w:t>
      </w:r>
      <w:r w:rsidR="00DA49B7">
        <w:t>an appendix that</w:t>
      </w:r>
      <w:r>
        <w:t xml:space="preserve"> is frequently cited in the footnotes to the translation, and which explains many of the translation’s renderings; and </w:t>
      </w:r>
      <w:r w:rsidR="00EB7D79">
        <w:t xml:space="preserve">(4) </w:t>
      </w:r>
      <w:r>
        <w:t>a corrected and annotated PDF file of the book’s preface.</w:t>
      </w:r>
    </w:p>
    <w:p w14:paraId="0CA48442" w14:textId="196C7BD6" w:rsidR="006D5C7E" w:rsidRPr="006D5C7E" w:rsidRDefault="006D5C7E" w:rsidP="006D5C7E">
      <w:pPr>
        <w:pStyle w:val="Standard1218justified"/>
      </w:pPr>
      <w:r>
        <w:t xml:space="preserve">This </w:t>
      </w:r>
      <w:r w:rsidR="00DA49B7">
        <w:t>2021 version</w:t>
      </w:r>
      <w:r>
        <w:t xml:space="preserve"> of the translation incorporates </w:t>
      </w:r>
      <w:r w:rsidR="00DA49B7">
        <w:t>over</w:t>
      </w:r>
      <w:r>
        <w:t xml:space="preserve"> three hundred corrections</w:t>
      </w:r>
      <w:r w:rsidR="006D23C5">
        <w:t>.</w:t>
      </w:r>
    </w:p>
    <w:p w14:paraId="6EED4CE2" w14:textId="34BA040B" w:rsidR="003301C9" w:rsidRDefault="003301C9" w:rsidP="003301C9">
      <w:pPr>
        <w:pStyle w:val="Heading3"/>
      </w:pPr>
      <w:r>
        <w:t>Footnotes</w:t>
      </w:r>
    </w:p>
    <w:p w14:paraId="7C8E0E37" w14:textId="22256A4C" w:rsidR="006D0673" w:rsidRPr="006D0673" w:rsidRDefault="006D5C7E" w:rsidP="005A4214">
      <w:pPr>
        <w:pStyle w:val="StandardFL"/>
      </w:pPr>
      <w:r>
        <w:t xml:space="preserve">For this </w:t>
      </w:r>
      <w:r w:rsidR="00DA49B7">
        <w:t>version</w:t>
      </w:r>
      <w:r>
        <w:t>, the</w:t>
      </w:r>
      <w:r w:rsidR="006D0673">
        <w:t xml:space="preserve"> footnotes have been thoroughly reworked and reformatted, </w:t>
      </w:r>
      <w:r w:rsidR="00BC3A9F">
        <w:t>an effort that</w:t>
      </w:r>
      <w:r w:rsidR="006D0673">
        <w:t xml:space="preserve"> was necessitated by the</w:t>
      </w:r>
      <w:r w:rsidR="00BC3A9F">
        <w:t xml:space="preserve"> unfortunately</w:t>
      </w:r>
      <w:r w:rsidR="006D0673">
        <w:t xml:space="preserve"> unreliable condition of the source file</w:t>
      </w:r>
      <w:r>
        <w:t>, as well as the extent of the revisions to the translation itself</w:t>
      </w:r>
      <w:r w:rsidR="006D0673">
        <w:t>. Happily, the</w:t>
      </w:r>
      <w:r>
        <w:t xml:space="preserve"> footnotes</w:t>
      </w:r>
      <w:r w:rsidR="006D0673">
        <w:t xml:space="preserve"> should now be much more amenable to a database-oriented </w:t>
      </w:r>
      <w:r w:rsidR="00BC3A9F">
        <w:t xml:space="preserve">file </w:t>
      </w:r>
      <w:r w:rsidR="006D0673">
        <w:t>conversion.</w:t>
      </w:r>
      <w:r w:rsidR="00BC3A9F">
        <w:t xml:space="preserve"> I hope that </w:t>
      </w:r>
      <w:r w:rsidR="00BC3A9F" w:rsidRPr="00003048">
        <w:t xml:space="preserve">Sefaria </w:t>
      </w:r>
      <w:r w:rsidR="00BC3A9F">
        <w:t xml:space="preserve">will enable users to get the most out of these footnotes by offering </w:t>
      </w:r>
      <w:r w:rsidR="00BC3A9F" w:rsidRPr="00003048">
        <w:t xml:space="preserve">the </w:t>
      </w:r>
      <w:r>
        <w:t xml:space="preserve">translation with a </w:t>
      </w:r>
      <w:r w:rsidR="00BC3A9F">
        <w:t>dis</w:t>
      </w:r>
      <w:r>
        <w:softHyphen/>
      </w:r>
      <w:r w:rsidR="00BC3A9F">
        <w:t xml:space="preserve">play </w:t>
      </w:r>
      <w:r w:rsidR="00BC3A9F" w:rsidRPr="00003048">
        <w:t xml:space="preserve">option </w:t>
      </w:r>
      <w:r>
        <w:t>to</w:t>
      </w:r>
      <w:r w:rsidR="00BC3A9F" w:rsidRPr="00003048">
        <w:t xml:space="preserve"> </w:t>
      </w:r>
      <w:r w:rsidR="00BC3A9F">
        <w:t xml:space="preserve">either </w:t>
      </w:r>
      <w:r w:rsidR="00BC3A9F" w:rsidRPr="006D5C7E">
        <w:rPr>
          <w:i/>
          <w:iCs/>
        </w:rPr>
        <w:t>show</w:t>
      </w:r>
      <w:r w:rsidR="00BC3A9F" w:rsidRPr="00003048">
        <w:t xml:space="preserve"> or </w:t>
      </w:r>
      <w:r w:rsidR="00BC3A9F" w:rsidRPr="006D5C7E">
        <w:rPr>
          <w:i/>
          <w:iCs/>
        </w:rPr>
        <w:t>suppress</w:t>
      </w:r>
      <w:r w:rsidR="00BC3A9F" w:rsidRPr="00BC3A9F">
        <w:t xml:space="preserve"> the</w:t>
      </w:r>
      <w:r w:rsidR="00BC3A9F" w:rsidRPr="00003048">
        <w:t xml:space="preserve"> footnote callouts</w:t>
      </w:r>
      <w:r w:rsidR="00BC3A9F">
        <w:t>—and that t</w:t>
      </w:r>
      <w:r w:rsidR="00BC3A9F" w:rsidRPr="00003048">
        <w:t xml:space="preserve">he </w:t>
      </w:r>
      <w:r w:rsidR="00BC3A9F" w:rsidRPr="006D5C7E">
        <w:rPr>
          <w:i/>
          <w:iCs/>
        </w:rPr>
        <w:t>default</w:t>
      </w:r>
      <w:r w:rsidR="00BC3A9F" w:rsidRPr="00003048">
        <w:t xml:space="preserve"> </w:t>
      </w:r>
      <w:r w:rsidR="00BC3A9F">
        <w:t>set</w:t>
      </w:r>
      <w:r>
        <w:softHyphen/>
      </w:r>
      <w:r w:rsidR="00BC3A9F">
        <w:t>ting will</w:t>
      </w:r>
      <w:r w:rsidR="00BC3A9F" w:rsidRPr="00003048">
        <w:t xml:space="preserve"> be to show them.</w:t>
      </w:r>
    </w:p>
    <w:p w14:paraId="17EBEC91" w14:textId="1159855A" w:rsidR="005A4214" w:rsidRDefault="00F07B57" w:rsidP="00F07B57">
      <w:pPr>
        <w:pStyle w:val="Standard1218justified"/>
      </w:pPr>
      <w:r>
        <w:t>Most, but not all, footnotes</w:t>
      </w:r>
      <w:r w:rsidR="006D0673">
        <w:t xml:space="preserve"> </w:t>
      </w:r>
      <w:r>
        <w:t>remark upon</w:t>
      </w:r>
      <w:r w:rsidR="006D0673">
        <w:t xml:space="preserve"> a particular word or phrase</w:t>
      </w:r>
      <w:r>
        <w:t xml:space="preserve"> that</w:t>
      </w:r>
      <w:r w:rsidR="006D0673">
        <w:t xml:space="preserve"> is spelled out as a lemma at </w:t>
      </w:r>
      <w:r>
        <w:t>its</w:t>
      </w:r>
      <w:r w:rsidR="006D0673">
        <w:t xml:space="preserve"> start. </w:t>
      </w:r>
      <w:r>
        <w:t>S</w:t>
      </w:r>
      <w:r w:rsidR="00003048" w:rsidRPr="00003048">
        <w:t xml:space="preserve">ome notes instead apply to what </w:t>
      </w:r>
      <w:r w:rsidR="00003048" w:rsidRPr="00003048">
        <w:rPr>
          <w:i/>
          <w:iCs/>
        </w:rPr>
        <w:t>follows</w:t>
      </w:r>
      <w:r w:rsidR="00003048" w:rsidRPr="00003048">
        <w:t xml:space="preserve"> the</w:t>
      </w:r>
      <w:r w:rsidR="006D0673">
        <w:t xml:space="preserve"> footnote’s</w:t>
      </w:r>
      <w:r w:rsidR="00003048" w:rsidRPr="00003048">
        <w:t xml:space="preserve"> callout (e.g., the whole verse) rather than what </w:t>
      </w:r>
      <w:r w:rsidR="00003048" w:rsidRPr="00003048">
        <w:rPr>
          <w:i/>
          <w:iCs/>
        </w:rPr>
        <w:t>precedes</w:t>
      </w:r>
      <w:r w:rsidR="00003048" w:rsidRPr="00003048">
        <w:t xml:space="preserve">. </w:t>
      </w:r>
    </w:p>
    <w:p w14:paraId="006B31A8" w14:textId="493C9AA1" w:rsidR="005A4214" w:rsidRDefault="00BC3A9F" w:rsidP="00BE6B41">
      <w:pPr>
        <w:pStyle w:val="Standard1218justified"/>
        <w:widowControl w:val="0"/>
      </w:pPr>
      <w:r w:rsidRPr="00BC3A9F">
        <w:t>F</w:t>
      </w:r>
      <w:r w:rsidR="00003048" w:rsidRPr="00003048">
        <w:t>ootnote cross-references</w:t>
      </w:r>
      <w:r w:rsidR="006D5C7E">
        <w:t xml:space="preserve"> are generally made to a specific chapter-and-verse within the same book</w:t>
      </w:r>
      <w:r w:rsidR="006D23C5">
        <w:t>, without naming that book</w:t>
      </w:r>
      <w:r w:rsidR="006D5C7E">
        <w:t>. Cross-references</w:t>
      </w:r>
      <w:r w:rsidR="00003048" w:rsidRPr="00003048">
        <w:t xml:space="preserve"> </w:t>
      </w:r>
      <w:r w:rsidR="006D5C7E">
        <w:t>that are directional</w:t>
      </w:r>
      <w:r>
        <w:t xml:space="preserve"> </w:t>
      </w:r>
      <w:r w:rsidR="006D5C7E">
        <w:t>(</w:t>
      </w:r>
      <w:r w:rsidR="00003048" w:rsidRPr="00003048">
        <w:t>“</w:t>
      </w:r>
      <w:r>
        <w:t xml:space="preserve">see </w:t>
      </w:r>
      <w:r w:rsidR="00003048" w:rsidRPr="00003048">
        <w:t>pre</w:t>
      </w:r>
      <w:r w:rsidR="00F07B57">
        <w:softHyphen/>
      </w:r>
      <w:r w:rsidR="00003048" w:rsidRPr="00003048">
        <w:t>vious note”</w:t>
      </w:r>
      <w:r>
        <w:t xml:space="preserve">) are used </w:t>
      </w:r>
      <w:r w:rsidR="00003048" w:rsidRPr="00003048">
        <w:t xml:space="preserve">only if </w:t>
      </w:r>
      <w:r>
        <w:t>the target note</w:t>
      </w:r>
      <w:r w:rsidR="00003048" w:rsidRPr="00003048">
        <w:t xml:space="preserve"> occurs within the same verse. </w:t>
      </w:r>
    </w:p>
    <w:p w14:paraId="06748AA0" w14:textId="42C037EC" w:rsidR="006D0673" w:rsidRPr="003301C9" w:rsidRDefault="00BC3A9F" w:rsidP="005A4214">
      <w:pPr>
        <w:pStyle w:val="Standard1218justified"/>
      </w:pPr>
      <w:r>
        <w:t xml:space="preserve">Unlike with </w:t>
      </w:r>
      <w:r>
        <w:rPr>
          <w:smallCaps/>
        </w:rPr>
        <w:t>njps</w:t>
      </w:r>
      <w:r>
        <w:t xml:space="preserve">, which employs a complex system of lettered callouts (which restart with each chapter and sometimes recur out of order), </w:t>
      </w:r>
      <w:r>
        <w:rPr>
          <w:smallCaps/>
        </w:rPr>
        <w:t>cjps</w:t>
      </w:r>
      <w:r>
        <w:t xml:space="preserve"> employs only t</w:t>
      </w:r>
      <w:r w:rsidR="006D0673" w:rsidRPr="006D0673">
        <w:t xml:space="preserve">wo </w:t>
      </w:r>
      <w:r>
        <w:t xml:space="preserve">footnote </w:t>
      </w:r>
      <w:r w:rsidR="006D0673" w:rsidRPr="006D0673">
        <w:t>call</w:t>
      </w:r>
      <w:r w:rsidR="008F043D">
        <w:softHyphen/>
      </w:r>
      <w:r w:rsidR="006D0673" w:rsidRPr="006D0673">
        <w:t>out</w:t>
      </w:r>
      <w:r>
        <w:t>s: asterisk</w:t>
      </w:r>
      <w:r w:rsidR="003301C9">
        <w:t xml:space="preserve"> (*)</w:t>
      </w:r>
      <w:r>
        <w:t xml:space="preserve"> and circule</w:t>
      </w:r>
      <w:r w:rsidR="003301C9">
        <w:t xml:space="preserve"> (°)</w:t>
      </w:r>
      <w:r>
        <w:t xml:space="preserve">. </w:t>
      </w:r>
      <w:r w:rsidR="003301C9">
        <w:t xml:space="preserve">The asterisk indicates an original </w:t>
      </w:r>
      <w:r w:rsidR="003301C9">
        <w:rPr>
          <w:smallCaps/>
        </w:rPr>
        <w:t>njps</w:t>
      </w:r>
      <w:r w:rsidR="003301C9">
        <w:t xml:space="preserve"> translator’s note, while the circule indicates a note added to explain the gender-</w:t>
      </w:r>
      <w:r w:rsidR="0052379C">
        <w:t>sensitive</w:t>
      </w:r>
      <w:r w:rsidR="003301C9">
        <w:t xml:space="preserve"> adaptation.</w:t>
      </w:r>
    </w:p>
    <w:p w14:paraId="06C2694A" w14:textId="4A0821B1" w:rsidR="00BC3A9F" w:rsidRPr="006D0673" w:rsidRDefault="003301C9" w:rsidP="003301C9">
      <w:pPr>
        <w:pStyle w:val="Heading3"/>
      </w:pPr>
      <w:r>
        <w:t>Divine Name</w:t>
      </w:r>
    </w:p>
    <w:p w14:paraId="4C6D1E4B" w14:textId="76A0EA9F" w:rsidR="005A2952" w:rsidRDefault="00BC3A9F" w:rsidP="005A4214">
      <w:pPr>
        <w:pStyle w:val="StandardFL"/>
      </w:pPr>
      <w:r>
        <w:t xml:space="preserve">Regarding the representation of the divine name in this translation, </w:t>
      </w:r>
      <w:r w:rsidR="003301C9">
        <w:t xml:space="preserve">we have used the tetragrammaton itself. As you know, not all users will be happy with this. </w:t>
      </w:r>
      <w:r w:rsidR="0052379C">
        <w:t xml:space="preserve">I’d love to see </w:t>
      </w:r>
      <w:r w:rsidR="0043095D">
        <w:lastRenderedPageBreak/>
        <w:t xml:space="preserve">what </w:t>
      </w:r>
      <w:r w:rsidR="0052379C">
        <w:t xml:space="preserve">the </w:t>
      </w:r>
      <w:r w:rsidR="0043095D">
        <w:t xml:space="preserve">patterns of </w:t>
      </w:r>
      <w:r w:rsidR="0052379C">
        <w:t>response</w:t>
      </w:r>
      <w:r w:rsidR="0043095D">
        <w:t xml:space="preserve"> would be</w:t>
      </w:r>
      <w:r w:rsidR="0052379C">
        <w:t xml:space="preserve"> if you were to</w:t>
      </w:r>
      <w:r w:rsidR="003301C9">
        <w:t xml:space="preserve"> you c</w:t>
      </w:r>
      <w:r w:rsidR="006D0673" w:rsidRPr="006D0673">
        <w:t>ode the divine name</w:t>
      </w:r>
      <w:r w:rsidR="003301C9">
        <w:t xml:space="preserve"> sepa</w:t>
      </w:r>
      <w:r w:rsidR="0043095D">
        <w:softHyphen/>
      </w:r>
      <w:r w:rsidR="003301C9">
        <w:t xml:space="preserve">rately and </w:t>
      </w:r>
      <w:r w:rsidR="005A4214">
        <w:t>offer</w:t>
      </w:r>
      <w:r w:rsidR="0043095D">
        <w:t xml:space="preserve"> a set of</w:t>
      </w:r>
      <w:r w:rsidR="003301C9">
        <w:t xml:space="preserve"> </w:t>
      </w:r>
      <w:r w:rsidR="005A4214">
        <w:t xml:space="preserve">instant </w:t>
      </w:r>
      <w:r w:rsidR="003301C9">
        <w:t>global</w:t>
      </w:r>
      <w:r w:rsidR="0052379C">
        <w:t xml:space="preserve"> English</w:t>
      </w:r>
      <w:r w:rsidR="003301C9">
        <w:t xml:space="preserve"> substitutions, much</w:t>
      </w:r>
      <w:r w:rsidR="006D0673" w:rsidRPr="006D0673">
        <w:t xml:space="preserve"> as</w:t>
      </w:r>
      <w:r w:rsidR="003301C9">
        <w:t xml:space="preserve"> you already do</w:t>
      </w:r>
      <w:r w:rsidR="006D0673" w:rsidRPr="006D0673">
        <w:t xml:space="preserve"> </w:t>
      </w:r>
      <w:r w:rsidR="003301C9">
        <w:t>for</w:t>
      </w:r>
      <w:r w:rsidR="006D0673" w:rsidRPr="006D0673">
        <w:t xml:space="preserve"> </w:t>
      </w:r>
      <w:r w:rsidR="003301C9">
        <w:t xml:space="preserve">the Hebrew text of the Tanakh. </w:t>
      </w:r>
      <w:r w:rsidR="0043095D">
        <w:t>What would be your users’ first choice?</w:t>
      </w:r>
    </w:p>
    <w:p w14:paraId="3D2A2C04" w14:textId="77777777" w:rsidR="00F07B57" w:rsidRDefault="005A4214" w:rsidP="000F2095">
      <w:pPr>
        <w:pStyle w:val="Standard1218justified"/>
      </w:pPr>
      <w:r>
        <w:t xml:space="preserve">That being said, a simple substitution </w:t>
      </w:r>
      <w:r w:rsidR="005A2952">
        <w:t>will be</w:t>
      </w:r>
      <w:r>
        <w:t xml:space="preserve"> workable only </w:t>
      </w:r>
      <w:r w:rsidR="0043095D">
        <w:t>if it functions as a</w:t>
      </w:r>
      <w:r>
        <w:t xml:space="preserve"> </w:t>
      </w:r>
      <w:r w:rsidRPr="00874C6E">
        <w:rPr>
          <w:i/>
          <w:iCs/>
        </w:rPr>
        <w:t>name</w:t>
      </w:r>
      <w:r w:rsidR="0043095D">
        <w:rPr>
          <w:i/>
          <w:iCs/>
        </w:rPr>
        <w:t xml:space="preserve"> </w:t>
      </w:r>
      <w:r>
        <w:t xml:space="preserve">(e.g., </w:t>
      </w:r>
      <w:r w:rsidR="00874C6E">
        <w:t>“Yh</w:t>
      </w:r>
      <w:r w:rsidR="00F07B57">
        <w:t>w</w:t>
      </w:r>
      <w:r w:rsidR="00874C6E">
        <w:t xml:space="preserve">h” or </w:t>
      </w:r>
      <w:r w:rsidR="0043095D">
        <w:t xml:space="preserve">“Adonai” or </w:t>
      </w:r>
      <w:r w:rsidR="00874C6E">
        <w:t>“</w:t>
      </w:r>
      <w:r>
        <w:t>Hashem</w:t>
      </w:r>
      <w:r w:rsidR="00874C6E">
        <w:t>”</w:t>
      </w:r>
      <w:r>
        <w:t xml:space="preserve">) but not </w:t>
      </w:r>
      <w:r w:rsidR="0043095D">
        <w:t>as an</w:t>
      </w:r>
      <w:r>
        <w:t xml:space="preserve"> </w:t>
      </w:r>
      <w:r w:rsidRPr="00874C6E">
        <w:rPr>
          <w:i/>
          <w:iCs/>
        </w:rPr>
        <w:t>epithet</w:t>
      </w:r>
      <w:r>
        <w:t xml:space="preserve"> </w:t>
      </w:r>
      <w:r w:rsidR="00874C6E">
        <w:t xml:space="preserve">(e.g., </w:t>
      </w:r>
      <w:r>
        <w:t>“</w:t>
      </w:r>
      <w:r w:rsidR="00874C6E">
        <w:t>the Eternal” or “the L</w:t>
      </w:r>
      <w:r w:rsidR="00874C6E">
        <w:rPr>
          <w:smallCaps/>
        </w:rPr>
        <w:t>ord</w:t>
      </w:r>
      <w:r w:rsidR="00874C6E">
        <w:t xml:space="preserve">”) in passages that contain a </w:t>
      </w:r>
      <w:r w:rsidR="0052379C">
        <w:t xml:space="preserve">noun </w:t>
      </w:r>
      <w:r w:rsidR="00874C6E">
        <w:t>phrase that is apposed to the divine name (e.g., “our God,” “</w:t>
      </w:r>
      <w:r w:rsidR="0043095D">
        <w:t>the L</w:t>
      </w:r>
      <w:r w:rsidR="0043095D" w:rsidRPr="0043095D">
        <w:rPr>
          <w:smallCaps/>
        </w:rPr>
        <w:t>ord</w:t>
      </w:r>
      <w:r w:rsidR="00874C6E">
        <w:t xml:space="preserve"> God,” “</w:t>
      </w:r>
      <w:r w:rsidR="0052379C">
        <w:t>the Lord</w:t>
      </w:r>
      <w:r w:rsidR="00874C6E">
        <w:t xml:space="preserve"> G</w:t>
      </w:r>
      <w:r w:rsidR="00874C6E" w:rsidRPr="0052379C">
        <w:rPr>
          <w:smallCaps/>
        </w:rPr>
        <w:t>od</w:t>
      </w:r>
      <w:r w:rsidR="00874C6E">
        <w:t>”). This limitation is due to the conventions for appositions in English</w:t>
      </w:r>
      <w:r w:rsidR="005A2952">
        <w:t xml:space="preserve"> with respect to names</w:t>
      </w:r>
      <w:r w:rsidR="00874C6E">
        <w:t xml:space="preserve">. </w:t>
      </w:r>
    </w:p>
    <w:p w14:paraId="3FF6C21D" w14:textId="35DF8230" w:rsidR="006D0673" w:rsidRPr="006D0673" w:rsidRDefault="00874C6E" w:rsidP="000F2095">
      <w:pPr>
        <w:pStyle w:val="Standard1218justified"/>
        <w:rPr>
          <w:lang w:bidi="he-IL"/>
        </w:rPr>
      </w:pPr>
      <w:r>
        <w:t xml:space="preserve">For example, where </w:t>
      </w:r>
      <w:r>
        <w:rPr>
          <w:smallCaps/>
        </w:rPr>
        <w:t>njps</w:t>
      </w:r>
      <w:r>
        <w:t xml:space="preserve"> reads “the L</w:t>
      </w:r>
      <w:r>
        <w:rPr>
          <w:smallCaps/>
        </w:rPr>
        <w:t>ord</w:t>
      </w:r>
      <w:r>
        <w:t xml:space="preserve"> our God”</w:t>
      </w:r>
      <w:r w:rsidR="005A2952">
        <w:t xml:space="preserve"> (</w:t>
      </w:r>
      <w:r w:rsidR="00F07B57">
        <w:t>that</w:t>
      </w:r>
      <w:r w:rsidR="005A2952">
        <w:t xml:space="preserve"> word order </w:t>
      </w:r>
      <w:r w:rsidR="00F07B57">
        <w:t>being</w:t>
      </w:r>
      <w:r w:rsidR="005A2952">
        <w:t xml:space="preserve"> a Hebra</w:t>
      </w:r>
      <w:r w:rsidR="00F07B57">
        <w:softHyphen/>
      </w:r>
      <w:r w:rsidR="005A2952">
        <w:t>ism that does not treat the tetra</w:t>
      </w:r>
      <w:r w:rsidR="0043095D">
        <w:softHyphen/>
      </w:r>
      <w:r w:rsidR="005A2952">
        <w:t>grammaton as a name),</w:t>
      </w:r>
      <w:r>
        <w:t xml:space="preserve"> the present translation has </w:t>
      </w:r>
      <w:r w:rsidR="005A2952">
        <w:t>fol</w:t>
      </w:r>
      <w:r w:rsidR="00F07B57">
        <w:softHyphen/>
      </w:r>
      <w:r w:rsidR="005A2952">
        <w:t xml:space="preserve">lowed English idiom and </w:t>
      </w:r>
      <w:r>
        <w:t>reversed the order</w:t>
      </w:r>
      <w:r w:rsidR="005A2952">
        <w:t xml:space="preserve">, so that it reads “our God </w:t>
      </w:r>
      <w:r w:rsidR="005A2952">
        <w:rPr>
          <w:rFonts w:hint="cs"/>
          <w:rtl/>
          <w:lang w:bidi="he-IL"/>
        </w:rPr>
        <w:t>יהוה</w:t>
      </w:r>
      <w:r w:rsidR="005A2952">
        <w:rPr>
          <w:lang w:bidi="he-IL"/>
        </w:rPr>
        <w:t>” (thus treating the te</w:t>
      </w:r>
      <w:r w:rsidR="005A2952">
        <w:t>tragrammaton as a name</w:t>
      </w:r>
      <w:r w:rsidR="000F2095">
        <w:t>, as in “</w:t>
      </w:r>
      <w:r w:rsidR="00F07B57">
        <w:t>our</w:t>
      </w:r>
      <w:r w:rsidR="000F2095">
        <w:t xml:space="preserve"> </w:t>
      </w:r>
      <w:r w:rsidR="00F07B57">
        <w:t>foremoth</w:t>
      </w:r>
      <w:r w:rsidR="000F2095">
        <w:t xml:space="preserve">er </w:t>
      </w:r>
      <w:r w:rsidR="00F07B57">
        <w:t>Sarah</w:t>
      </w:r>
      <w:r w:rsidR="000F2095">
        <w:t>”</w:t>
      </w:r>
      <w:r w:rsidR="005A2952">
        <w:t xml:space="preserve">). </w:t>
      </w:r>
      <w:r w:rsidR="00F07B57">
        <w:t>Thus the</w:t>
      </w:r>
      <w:r w:rsidR="000F2095">
        <w:t xml:space="preserve"> simple substitu</w:t>
      </w:r>
      <w:r w:rsidR="00F07B57">
        <w:softHyphen/>
      </w:r>
      <w:r w:rsidR="000F2095">
        <w:t xml:space="preserve">tion </w:t>
      </w:r>
      <w:r w:rsidR="00F07B57">
        <w:t>of</w:t>
      </w:r>
      <w:r w:rsidR="000F2095">
        <w:t xml:space="preserve"> an epithet would yield the awkward apposition “our God the</w:t>
      </w:r>
      <w:r w:rsidR="00F07B57">
        <w:t xml:space="preserve"> Eternal</w:t>
      </w:r>
      <w:r w:rsidR="000F2095">
        <w:t xml:space="preserve">” (or the like). A more </w:t>
      </w:r>
      <w:r w:rsidR="00F07B57">
        <w:t>complex</w:t>
      </w:r>
      <w:r w:rsidR="000F2095">
        <w:t xml:space="preserve"> substitution of phrases </w:t>
      </w:r>
      <w:r w:rsidR="00EB7D79">
        <w:t>c</w:t>
      </w:r>
      <w:r w:rsidR="000F2095">
        <w:t xml:space="preserve">ould </w:t>
      </w:r>
      <w:r w:rsidR="00EB7D79">
        <w:t>work</w:t>
      </w:r>
      <w:r w:rsidR="000F2095">
        <w:t xml:space="preserve">, </w:t>
      </w:r>
      <w:r w:rsidR="00EB7D79">
        <w:t>although</w:t>
      </w:r>
      <w:r w:rsidR="000F2095">
        <w:t xml:space="preserve"> it would need to take into account capitalization at the start of sentences</w:t>
      </w:r>
      <w:r w:rsidR="00F07B57">
        <w:t>, as well as vocatives.</w:t>
      </w:r>
    </w:p>
    <w:p w14:paraId="63C07340" w14:textId="1D7AAF84" w:rsidR="008F043D" w:rsidRDefault="008F043D" w:rsidP="008F043D">
      <w:pPr>
        <w:pStyle w:val="Heading3"/>
      </w:pPr>
      <w:r>
        <w:t xml:space="preserve">Paragraphing and Poetry </w:t>
      </w:r>
    </w:p>
    <w:p w14:paraId="691238FC" w14:textId="53383480" w:rsidR="008F043D" w:rsidRPr="000F2095" w:rsidRDefault="008F043D" w:rsidP="008F043D">
      <w:pPr>
        <w:pStyle w:val="StandardFL"/>
      </w:pPr>
      <w:r>
        <w:t xml:space="preserve">I </w:t>
      </w:r>
      <w:r w:rsidR="0013544A">
        <w:t>have taken pains to provide you with a translation that is formatted in terms of para</w:t>
      </w:r>
      <w:r w:rsidR="0013544A">
        <w:softHyphen/>
        <w:t xml:space="preserve">graphs and poetic lineation, even though your present set-up does not seem to enable users to display passages or create worksheets that reflect formatted translations. The translators believed that such formatting provides readers with vital clues to interpreting the text. Hopefully you will </w:t>
      </w:r>
      <w:r w:rsidR="0013544A">
        <w:t xml:space="preserve">soon </w:t>
      </w:r>
      <w:r w:rsidR="0013544A">
        <w:t>achieve the ability to offer these clues to your users.</w:t>
      </w:r>
    </w:p>
    <w:p w14:paraId="74EA1FD4" w14:textId="48B16B35" w:rsidR="00890E28" w:rsidRDefault="00086144" w:rsidP="00086144">
      <w:pPr>
        <w:pStyle w:val="Heading3"/>
      </w:pPr>
      <w:r>
        <w:t>Preface</w:t>
      </w:r>
    </w:p>
    <w:p w14:paraId="7D5A9AC7" w14:textId="26E78009" w:rsidR="00890E28" w:rsidRDefault="00890E28" w:rsidP="00890E28">
      <w:pPr>
        <w:pStyle w:val="StandardFL"/>
      </w:pPr>
      <w:r>
        <w:t xml:space="preserve">Unfortunately, I do not have time at this juncture to go beyond the present contract’s scope by rewriting the book’s preface, which is now somewhat dated. Consequently, in the </w:t>
      </w:r>
      <w:r w:rsidR="0043095D">
        <w:t xml:space="preserve">corrected version </w:t>
      </w:r>
      <w:r>
        <w:t xml:space="preserve">I have removed </w:t>
      </w:r>
      <w:r w:rsidR="00EB7D79">
        <w:t xml:space="preserve">all </w:t>
      </w:r>
      <w:r>
        <w:t>cross-references to the preface both in the foot</w:t>
      </w:r>
      <w:r w:rsidR="0043095D">
        <w:softHyphen/>
      </w:r>
      <w:r>
        <w:t xml:space="preserve">notes and in the Dictionary of Gender in the Torah. </w:t>
      </w:r>
      <w:r w:rsidR="00EB7D79">
        <w:t>Nonetheless, perhaps</w:t>
      </w:r>
      <w:r>
        <w:t xml:space="preserve"> there will be some opportunity to link to the preface</w:t>
      </w:r>
      <w:r w:rsidR="0043095D">
        <w:t>—</w:t>
      </w:r>
      <w:r>
        <w:t>for the sake of your users who wonder about this trans</w:t>
      </w:r>
      <w:r w:rsidR="00EB7D79">
        <w:softHyphen/>
      </w:r>
      <w:r>
        <w:t>lation’s history, goals, and methodology</w:t>
      </w:r>
      <w:r w:rsidR="00EB7D79">
        <w:t>. If so</w:t>
      </w:r>
      <w:r>
        <w:t>, then please use the attached</w:t>
      </w:r>
      <w:r w:rsidR="0016258B">
        <w:t xml:space="preserve"> file. This is a</w:t>
      </w:r>
      <w:r>
        <w:t xml:space="preserve"> slightly corrected and annotated version</w:t>
      </w:r>
      <w:r w:rsidR="0016258B">
        <w:t xml:space="preserve"> of what has long been available for download from the book’s product page on the JPS website.</w:t>
      </w:r>
    </w:p>
    <w:p w14:paraId="26FCB259" w14:textId="3DBC0EA2" w:rsidR="000F2095" w:rsidRDefault="000F2095" w:rsidP="000F2095">
      <w:pPr>
        <w:pStyle w:val="Heading3"/>
      </w:pPr>
      <w:r>
        <w:t>Proofreading</w:t>
      </w:r>
    </w:p>
    <w:p w14:paraId="728A2CCC" w14:textId="2F082D79" w:rsidR="000F2095" w:rsidRPr="000F2095" w:rsidRDefault="000F2095" w:rsidP="000F2095">
      <w:pPr>
        <w:pStyle w:val="StandardFL"/>
      </w:pPr>
      <w:r>
        <w:t>I look forward to check</w:t>
      </w:r>
      <w:r w:rsidR="006D23C5">
        <w:t>ing</w:t>
      </w:r>
      <w:r>
        <w:t xml:space="preserve"> the file conversion before the translation goes live. Let’s make sure that we don’t lose any “signal” and don’t gain any “noise,” so that this product will be as well received as possible by your end users.</w:t>
      </w:r>
    </w:p>
    <w:sectPr w:rsidR="000F2095" w:rsidRPr="000F20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w:altName w:val="Palatino"/>
    <w:panose1 w:val="00000000000000000000"/>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0E28"/>
    <w:rsid w:val="00003048"/>
    <w:rsid w:val="00020AE7"/>
    <w:rsid w:val="000362ED"/>
    <w:rsid w:val="00086144"/>
    <w:rsid w:val="000F2095"/>
    <w:rsid w:val="001077C7"/>
    <w:rsid w:val="0013544A"/>
    <w:rsid w:val="0016258B"/>
    <w:rsid w:val="002660D0"/>
    <w:rsid w:val="00286281"/>
    <w:rsid w:val="00307C30"/>
    <w:rsid w:val="003301C9"/>
    <w:rsid w:val="0043095D"/>
    <w:rsid w:val="00433D80"/>
    <w:rsid w:val="004C7BBB"/>
    <w:rsid w:val="00513576"/>
    <w:rsid w:val="0052379C"/>
    <w:rsid w:val="00552626"/>
    <w:rsid w:val="005A2952"/>
    <w:rsid w:val="005A4214"/>
    <w:rsid w:val="00616B9B"/>
    <w:rsid w:val="006D0673"/>
    <w:rsid w:val="006D23C5"/>
    <w:rsid w:val="006D5C7E"/>
    <w:rsid w:val="006F484E"/>
    <w:rsid w:val="006F5BC4"/>
    <w:rsid w:val="00874C6E"/>
    <w:rsid w:val="00890E28"/>
    <w:rsid w:val="008D12B3"/>
    <w:rsid w:val="008F043D"/>
    <w:rsid w:val="00991945"/>
    <w:rsid w:val="00BC3A9F"/>
    <w:rsid w:val="00BE6B41"/>
    <w:rsid w:val="00C268FC"/>
    <w:rsid w:val="00D66E8E"/>
    <w:rsid w:val="00DA49B7"/>
    <w:rsid w:val="00DB4B87"/>
    <w:rsid w:val="00EA1A75"/>
    <w:rsid w:val="00EB7D79"/>
    <w:rsid w:val="00F07B57"/>
    <w:rsid w:val="00FA1216"/>
    <w:rsid w:val="00FA462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021D745"/>
  <w14:defaultImageDpi w14:val="300"/>
  <w15:chartTrackingRefBased/>
  <w15:docId w15:val="{45844894-8807-8B48-B87E-290AC64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76"/>
    <w:pPr>
      <w:spacing w:line="280" w:lineRule="exact"/>
    </w:pPr>
    <w:rPr>
      <w:sz w:val="22"/>
      <w:lang w:bidi="en-US"/>
    </w:rPr>
  </w:style>
  <w:style w:type="paragraph" w:styleId="Heading1">
    <w:name w:val="heading 1"/>
    <w:basedOn w:val="Normal"/>
    <w:next w:val="Normal"/>
    <w:link w:val="Heading1Char"/>
    <w:uiPriority w:val="9"/>
    <w:qFormat/>
    <w:rsid w:val="00552626"/>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autoRedefine/>
    <w:qFormat/>
    <w:rsid w:val="00FA1216"/>
    <w:pPr>
      <w:keepNext/>
      <w:spacing w:before="240" w:after="60" w:line="240" w:lineRule="exact"/>
      <w:outlineLvl w:val="1"/>
    </w:pPr>
    <w:rPr>
      <w:rFonts w:ascii="Calibri" w:eastAsia="Times" w:hAnsi="Calibri"/>
      <w:b/>
      <w:color w:val="C0504D" w:themeColor="accent2"/>
      <w:szCs w:val="28"/>
    </w:rPr>
  </w:style>
  <w:style w:type="paragraph" w:styleId="Heading3">
    <w:name w:val="heading 3"/>
    <w:basedOn w:val="Normal"/>
    <w:next w:val="Normal"/>
    <w:qFormat/>
    <w:rsid w:val="00BE6B41"/>
    <w:pPr>
      <w:keepNext/>
      <w:spacing w:before="160" w:after="20"/>
      <w:outlineLvl w:val="2"/>
    </w:pPr>
    <w:rPr>
      <w:rFonts w:ascii="Arial" w:hAnsi="Arial"/>
      <w:b/>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86281"/>
    <w:pPr>
      <w:framePr w:w="7920" w:h="1980" w:hRule="exact" w:hSpace="180" w:wrap="auto" w:hAnchor="page" w:xAlign="center" w:yAlign="bottom"/>
      <w:ind w:left="2880"/>
    </w:pPr>
    <w:rPr>
      <w:rFonts w:ascii="Helvetica" w:hAnsi="Helvetica"/>
      <w:b/>
      <w:caps/>
    </w:rPr>
  </w:style>
  <w:style w:type="paragraph" w:styleId="EnvelopeReturn">
    <w:name w:val="envelope return"/>
    <w:basedOn w:val="Normal"/>
    <w:rsid w:val="00286281"/>
    <w:rPr>
      <w:rFonts w:ascii="Helvetica" w:hAnsi="Helvetica"/>
    </w:rPr>
  </w:style>
  <w:style w:type="paragraph" w:customStyle="1" w:styleId="Metadata">
    <w:name w:val="Metadata"/>
    <w:basedOn w:val="Normal"/>
    <w:rsid w:val="00A8338F"/>
    <w:pPr>
      <w:tabs>
        <w:tab w:val="right" w:pos="8640"/>
      </w:tabs>
      <w:spacing w:line="340" w:lineRule="exact"/>
    </w:pPr>
    <w:rPr>
      <w:rFonts w:ascii="Verdana" w:hAnsi="Verdana"/>
      <w:color w:val="993300"/>
      <w:lang w:bidi="ar-SA"/>
    </w:rPr>
  </w:style>
  <w:style w:type="paragraph" w:customStyle="1" w:styleId="HHReadings">
    <w:name w:val="H/H Readings"/>
    <w:basedOn w:val="Normal"/>
    <w:qFormat/>
    <w:rsid w:val="006F484E"/>
    <w:pPr>
      <w:spacing w:line="400" w:lineRule="exact"/>
      <w:ind w:left="360" w:hanging="360"/>
    </w:pPr>
    <w:rPr>
      <w:rFonts w:ascii="Palatino" w:hAnsi="Palatino"/>
      <w:sz w:val="28"/>
    </w:rPr>
  </w:style>
  <w:style w:type="paragraph" w:customStyle="1" w:styleId="Standard1218justified">
    <w:name w:val="Standard: 12/18 justified"/>
    <w:basedOn w:val="Normal"/>
    <w:qFormat/>
    <w:rsid w:val="00513576"/>
    <w:pPr>
      <w:spacing w:line="360" w:lineRule="exact"/>
      <w:ind w:firstLine="360"/>
      <w:jc w:val="both"/>
    </w:pPr>
    <w:rPr>
      <w:sz w:val="24"/>
    </w:rPr>
  </w:style>
  <w:style w:type="paragraph" w:styleId="FootnoteText">
    <w:name w:val="footnote text"/>
    <w:basedOn w:val="Normal"/>
    <w:link w:val="FootnoteTextChar"/>
    <w:unhideWhenUsed/>
    <w:rsid w:val="00D66E8E"/>
    <w:pPr>
      <w:tabs>
        <w:tab w:val="left" w:pos="360"/>
      </w:tabs>
      <w:spacing w:before="40" w:line="300" w:lineRule="exact"/>
      <w:jc w:val="both"/>
    </w:pPr>
  </w:style>
  <w:style w:type="character" w:customStyle="1" w:styleId="FootnoteTextChar">
    <w:name w:val="Footnote Text Char"/>
    <w:basedOn w:val="DefaultParagraphFont"/>
    <w:link w:val="FootnoteText"/>
    <w:qFormat/>
    <w:rsid w:val="00D66E8E"/>
    <w:rPr>
      <w:sz w:val="22"/>
      <w:lang w:eastAsia="en-US" w:bidi="en-US"/>
    </w:rPr>
  </w:style>
  <w:style w:type="paragraph" w:customStyle="1" w:styleId="StandardFL">
    <w:name w:val="Standard FL"/>
    <w:basedOn w:val="Standard1218justified"/>
    <w:next w:val="Standard1218justified"/>
    <w:qFormat/>
    <w:rsid w:val="00307C30"/>
    <w:pPr>
      <w:ind w:firstLine="0"/>
    </w:pPr>
  </w:style>
  <w:style w:type="character" w:customStyle="1" w:styleId="Heading1Char">
    <w:name w:val="Heading 1 Char"/>
    <w:basedOn w:val="DefaultParagraphFont"/>
    <w:link w:val="Heading1"/>
    <w:uiPriority w:val="9"/>
    <w:rsid w:val="00552626"/>
    <w:rPr>
      <w:rFonts w:asciiTheme="majorHAnsi" w:eastAsiaTheme="majorEastAsia" w:hAnsiTheme="majorHAnsi" w:cstheme="majorBidi"/>
      <w:b/>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S. Stein</dc:creator>
  <cp:keywords/>
  <dc:description/>
  <cp:lastModifiedBy>David E. S. Stein</cp:lastModifiedBy>
  <cp:revision>5</cp:revision>
  <dcterms:created xsi:type="dcterms:W3CDTF">2021-01-22T23:28:00Z</dcterms:created>
  <dcterms:modified xsi:type="dcterms:W3CDTF">2021-01-22T23:44:00Z</dcterms:modified>
</cp:coreProperties>
</file>