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`default_nettype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module SixCharMessage(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input [47:0] plaintext,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output [47:0] cyphertext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SecretCodeMachine SC0(cyphertext[7:0], plaintext[7:0]);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SecretCodeMachine SC1(cyphertext[15:8], plaintext[15:8]);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SecretCodeMachine SC2(cyphertext[23:16], plaintext[23:16]);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SecretCodeMachine SC3(cyphertext[31:24], plaintext[31:24]);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SecretCodeMachine SC4(cyphertext[39:32], plaintext[39:32]);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SecretCodeMachine SC5(cyphertext[47:40], plaintext[47:40]);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