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source tb_arithmetic.tcl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set curr_wave [current_wave_config]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if { [string length $curr_wave] == 0 } {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  if { [llength [get_objects]] &gt; 0} {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    add_wave /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    set_property needs_save false [current_wave_config]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  } else {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     send_msg_id Add_Wave-1 WARNING "No top level signals found. Simulator will start without a wave window. If you want to open a wave window go to 'File-&gt;New Waveform Configuration' or type 'create_wave_config' in the TCL console."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  }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}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# run 1000ns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*** Starting simulation at time                20000 ***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INFO: [USF-XSim-96] XSim completed. Design snapshot 'tb_arithmetic_behav' loaded.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INFO: [USF-XSim-97] XSim simulation ran for 1000ns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launch_simulation: Time (s): cpu = 00:00:04 ; elapsed = 00:00:07 . Memory (MB): peak = 1020.727 ; gain = 0.000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run -all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*** Simulation done with   0 errors at time              5160000 ***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200" w:line="240" w:lineRule="auto"/>
        <w:rPr/>
      </w:pPr>
      <w:r w:rsidDel="00000000" w:rsidR="00000000" w:rsidRPr="00000000">
        <w:rPr>
          <w:rtl w:val="0"/>
        </w:rPr>
        <w:t xml:space="preserve">$finish called at time : 5160 ns : File "C:/Users/noahh/Documents/Vivado/Ecen 220/Labs/Lab 4/Lab 4/Lab 4.srcs/sim_1/new/tb_arithmetic.sv" Line 57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