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Transport Layer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what services the transport layer provides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 multiplexing and demultiplexing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the specifics of UDP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Understand the principles of reliable data transfers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the services TCP provides and what the services mean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Understand the TCP segment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Understand how TCP calculates its timeout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Understand how TCP achieves reliable data transfer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TCP fast retransmit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Understand what flow control is and know how TCP deals with it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how TCP sets up a connect and why it is designed like that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Understand what causes congestion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Understand the principles of congestion control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AIMD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how TCP deals with congestion control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Understand TCP fairness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Network Layer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the services that the network layer provides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Understand the difference between data plane and control plane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Be familiar with longest prefix matching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the IPv4 header fields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Understand how IP addresses 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Understand how DHCP works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how NATing works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Be familiar with IPv6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Be familiar with different routing approaches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Concurrency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Understand the differences between processes, threads, and micro-threads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some of the pitfalls of dealing with shared memory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