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start"/>
        <w:rPr/>
      </w:pPr>
      <w:r>
        <w:rPr/>
        <w:t xml:space="preserve">General schematic to go from 120V AC to 5V DC. As this schematic stands, having the 100 ohm resistor will have a current of 0.87A in that junction. We will need to adjust this based on the resistance of the raspberry Pi (I think it needs 500mA input) </w:t>
      </w:r>
      <w:r>
        <w:rPr/>
        <w:t>We also may switch this around because it’s hard to find diodes that can handle 120V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92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PreformattedText"/>
        <w:bidi w:val="0"/>
        <w:jc w:val="start"/>
        <w:rPr/>
      </w:pPr>
      <w:r>
        <w:rPr/>
        <w:t>Components required for this circuit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>4 diodes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>1 capacitor (the largest capacitance possible while still fitting in the space allotted)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>2 resistors. The one resistor approximately 33.3 times larger than the other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>Raspberry pi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>RGB LED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</Pages>
  <Words>105</Words>
  <Characters>480</Characters>
  <CharactersWithSpaces>574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2022-03-31T17:24:12Z</dcterms:modified>
  <cp:revision>2</cp:revision>
  <dc:subject/>
  <dc:title/>
</cp:coreProperties>
</file>