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D9DD6" w14:textId="77777777" w:rsidR="003F6E27" w:rsidRPr="003F6E27" w:rsidRDefault="003F6E27" w:rsidP="003F6E27">
      <w:pPr>
        <w:suppressAutoHyphens/>
        <w:jc w:val="center"/>
        <w:rPr>
          <w:rFonts w:asciiTheme="minorHAnsi" w:hAnsiTheme="minorHAnsi" w:cstheme="minorHAnsi"/>
          <w:b/>
          <w:sz w:val="28"/>
          <w:szCs w:val="28"/>
        </w:rPr>
      </w:pPr>
      <w:r w:rsidRPr="003F6E27">
        <w:rPr>
          <w:rFonts w:asciiTheme="minorHAnsi" w:hAnsiTheme="minorHAnsi" w:cstheme="minorHAnsi"/>
          <w:b/>
          <w:sz w:val="28"/>
          <w:szCs w:val="28"/>
        </w:rPr>
        <w:t>CIS-481: Introduction to Information Security</w:t>
      </w:r>
    </w:p>
    <w:p w14:paraId="129D03DF" w14:textId="77777777" w:rsidR="003F6E27" w:rsidRPr="003F6E27" w:rsidRDefault="003F6E27" w:rsidP="003F6E27">
      <w:pPr>
        <w:suppressAutoHyphens/>
        <w:jc w:val="center"/>
        <w:rPr>
          <w:rFonts w:asciiTheme="minorHAnsi" w:hAnsiTheme="minorHAnsi" w:cstheme="minorHAnsi"/>
          <w:b/>
        </w:rPr>
      </w:pPr>
    </w:p>
    <w:p w14:paraId="2CAA2F7F" w14:textId="47C59509" w:rsidR="003F6E27" w:rsidRPr="003F6E27" w:rsidRDefault="003F6E27" w:rsidP="003F6E27">
      <w:pPr>
        <w:suppressAutoHyphens/>
        <w:jc w:val="center"/>
        <w:rPr>
          <w:rFonts w:asciiTheme="minorHAnsi" w:hAnsiTheme="minorHAnsi" w:cstheme="minorHAnsi"/>
          <w:b/>
        </w:rPr>
      </w:pPr>
      <w:r w:rsidRPr="003F6E27">
        <w:rPr>
          <w:rFonts w:asciiTheme="minorHAnsi" w:hAnsiTheme="minorHAnsi" w:cstheme="minorHAnsi"/>
          <w:b/>
        </w:rPr>
        <w:t>In-Class Exercise #4</w:t>
      </w:r>
      <w:r>
        <w:rPr>
          <w:rFonts w:asciiTheme="minorHAnsi" w:hAnsiTheme="minorHAnsi" w:cstheme="minorHAnsi"/>
          <w:b/>
        </w:rPr>
        <w:t xml:space="preserve"> - Option B</w:t>
      </w:r>
    </w:p>
    <w:p w14:paraId="17ECD86E" w14:textId="77777777" w:rsidR="003F6E27" w:rsidRPr="003F6E27" w:rsidRDefault="003F6E27" w:rsidP="003F6E27">
      <w:pPr>
        <w:suppressAutoHyphens/>
        <w:jc w:val="both"/>
        <w:rPr>
          <w:rFonts w:asciiTheme="minorHAnsi" w:hAnsiTheme="minorHAnsi" w:cstheme="minorHAnsi"/>
          <w:spacing w:val="-3"/>
        </w:rPr>
      </w:pPr>
    </w:p>
    <w:p w14:paraId="1913E6D9" w14:textId="2BCB98DA" w:rsidR="00780213" w:rsidRDefault="00780213" w:rsidP="00780213">
      <w:pPr>
        <w:tabs>
          <w:tab w:val="left" w:pos="-720"/>
        </w:tabs>
        <w:suppressAutoHyphens/>
        <w:rPr>
          <w:rFonts w:asciiTheme="minorHAnsi" w:hAnsiTheme="minorHAnsi" w:cstheme="minorHAnsi"/>
          <w:b/>
          <w:spacing w:val="-3"/>
        </w:rPr>
      </w:pPr>
      <w:r>
        <w:rPr>
          <w:rFonts w:asciiTheme="minorHAnsi" w:hAnsiTheme="minorHAnsi" w:cstheme="minorHAnsi"/>
          <w:b/>
          <w:spacing w:val="-3"/>
        </w:rPr>
        <w:t xml:space="preserve">IQ Team:  </w:t>
      </w:r>
      <w:r w:rsidR="00FE0E73">
        <w:rPr>
          <w:rFonts w:asciiTheme="minorHAnsi" w:hAnsiTheme="minorHAnsi" w:cstheme="minorHAnsi"/>
          <w:b/>
          <w:spacing w:val="-3"/>
        </w:rPr>
        <w:t>3</w:t>
      </w:r>
    </w:p>
    <w:p w14:paraId="2B8BD718" w14:textId="45EEB1CF" w:rsidR="00780213" w:rsidRDefault="00780213" w:rsidP="00780213">
      <w:pPr>
        <w:tabs>
          <w:tab w:val="left" w:pos="-720"/>
        </w:tabs>
        <w:suppressAutoHyphens/>
        <w:rPr>
          <w:rFonts w:asciiTheme="minorHAnsi" w:hAnsiTheme="minorHAnsi" w:cstheme="minorHAnsi"/>
          <w:b/>
          <w:spacing w:val="-3"/>
        </w:rPr>
      </w:pPr>
      <w:r>
        <w:rPr>
          <w:rFonts w:asciiTheme="minorHAnsi" w:hAnsiTheme="minorHAnsi" w:cstheme="minorHAnsi"/>
          <w:b/>
          <w:spacing w:val="-3"/>
        </w:rPr>
        <w:t xml:space="preserve">Names of team members:  </w:t>
      </w:r>
      <w:r w:rsidR="00E822DA">
        <w:rPr>
          <w:rFonts w:asciiTheme="minorHAnsi" w:hAnsiTheme="minorHAnsi" w:cstheme="minorHAnsi"/>
          <w:b/>
          <w:spacing w:val="-3"/>
        </w:rPr>
        <w:t>Elise Timmons, Samantha Conway, Noah Smith, Trevor Rawleigh</w:t>
      </w:r>
      <w:bookmarkStart w:id="0" w:name="_GoBack"/>
      <w:bookmarkEnd w:id="0"/>
    </w:p>
    <w:p w14:paraId="2EC77967" w14:textId="77777777" w:rsidR="00780213" w:rsidRDefault="00780213" w:rsidP="00780213">
      <w:pPr>
        <w:tabs>
          <w:tab w:val="left" w:pos="-720"/>
        </w:tabs>
        <w:suppressAutoHyphens/>
        <w:rPr>
          <w:rFonts w:asciiTheme="minorHAnsi" w:hAnsiTheme="minorHAnsi" w:cstheme="minorHAnsi"/>
          <w:spacing w:val="-3"/>
        </w:rPr>
      </w:pPr>
    </w:p>
    <w:p w14:paraId="35893B69" w14:textId="77777777" w:rsidR="00780213" w:rsidRDefault="00780213" w:rsidP="00780213">
      <w:pPr>
        <w:tabs>
          <w:tab w:val="left" w:pos="-720"/>
          <w:tab w:val="left" w:pos="0"/>
        </w:tabs>
        <w:suppressAutoHyphens/>
        <w:ind w:left="720" w:hanging="720"/>
        <w:rPr>
          <w:rFonts w:asciiTheme="minorHAnsi" w:hAnsiTheme="minorHAnsi" w:cstheme="minorHAnsi"/>
          <w:b/>
          <w:spacing w:val="-3"/>
        </w:rPr>
      </w:pPr>
      <w:r>
        <w:rPr>
          <w:rFonts w:asciiTheme="minorHAnsi" w:hAnsiTheme="minorHAnsi" w:cstheme="minorHAnsi"/>
          <w:b/>
          <w:spacing w:val="-3"/>
        </w:rPr>
        <w:t>Logistics</w:t>
      </w:r>
    </w:p>
    <w:p w14:paraId="6CB9008F" w14:textId="77777777" w:rsidR="00780213" w:rsidRDefault="00780213" w:rsidP="00780213">
      <w:pPr>
        <w:tabs>
          <w:tab w:val="left" w:pos="-720"/>
        </w:tabs>
        <w:suppressAutoHyphens/>
        <w:rPr>
          <w:rFonts w:asciiTheme="minorHAnsi" w:hAnsiTheme="minorHAnsi" w:cstheme="minorHAnsi"/>
          <w:spacing w:val="-3"/>
        </w:rPr>
      </w:pPr>
    </w:p>
    <w:p w14:paraId="105770DA" w14:textId="77777777" w:rsidR="00780213" w:rsidRDefault="00780213" w:rsidP="00780213">
      <w:pPr>
        <w:pStyle w:val="ListParagraph"/>
        <w:numPr>
          <w:ilvl w:val="0"/>
          <w:numId w:val="9"/>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Get together with other students on your assigned team in person and virtually.</w:t>
      </w:r>
    </w:p>
    <w:p w14:paraId="05911B43" w14:textId="77777777" w:rsidR="00780213" w:rsidRDefault="00780213" w:rsidP="00780213">
      <w:pPr>
        <w:pStyle w:val="ListParagraph"/>
        <w:numPr>
          <w:ilvl w:val="0"/>
          <w:numId w:val="9"/>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Review the </w:t>
      </w:r>
      <w:r>
        <w:rPr>
          <w:rFonts w:asciiTheme="minorHAnsi" w:hAnsiTheme="minorHAnsi" w:cstheme="minorHAnsi"/>
          <w:spacing w:val="-3"/>
          <w:u w:val="single"/>
        </w:rPr>
        <w:t>two</w:t>
      </w:r>
      <w:r>
        <w:rPr>
          <w:rFonts w:asciiTheme="minorHAnsi" w:hAnsiTheme="minorHAnsi" w:cstheme="minorHAnsi"/>
          <w:spacing w:val="-3"/>
        </w:rPr>
        <w:t xml:space="preserve"> options available and decide on only one to pursue as a team.</w:t>
      </w:r>
    </w:p>
    <w:p w14:paraId="2ACF986E" w14:textId="77777777" w:rsidR="00780213" w:rsidRDefault="00780213" w:rsidP="00780213">
      <w:pPr>
        <w:pStyle w:val="ListParagraph"/>
        <w:numPr>
          <w:ilvl w:val="0"/>
          <w:numId w:val="9"/>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Discuss and complete this assignment in a </w:t>
      </w:r>
      <w:r>
        <w:rPr>
          <w:rFonts w:asciiTheme="minorHAnsi" w:hAnsiTheme="minorHAnsi" w:cstheme="minorHAnsi"/>
          <w:spacing w:val="-3"/>
          <w:u w:val="single"/>
        </w:rPr>
        <w:t>collaborative</w:t>
      </w:r>
      <w:r>
        <w:rPr>
          <w:rFonts w:asciiTheme="minorHAnsi" w:hAnsiTheme="minorHAnsi" w:cstheme="minorHAnsi"/>
          <w:spacing w:val="-3"/>
        </w:rPr>
        <w:t xml:space="preserve"> manner. Don’t just assign different problems to each teammate as that defeats the purpose of team-based learning.</w:t>
      </w:r>
    </w:p>
    <w:p w14:paraId="79178B8D" w14:textId="77777777" w:rsidR="00780213" w:rsidRDefault="00780213" w:rsidP="00780213">
      <w:pPr>
        <w:pStyle w:val="ListParagraph"/>
        <w:numPr>
          <w:ilvl w:val="0"/>
          <w:numId w:val="9"/>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Choose a scribe to prepare a final document to submit via Blackboard for grading, changing the file name provided to denote the number of your assigned </w:t>
      </w:r>
      <w:r>
        <w:rPr>
          <w:rFonts w:asciiTheme="minorHAnsi" w:hAnsiTheme="minorHAnsi" w:cstheme="minorHAnsi"/>
          <w:b/>
          <w:spacing w:val="-3"/>
        </w:rPr>
        <w:t>IQ Team</w:t>
      </w:r>
      <w:r>
        <w:rPr>
          <w:rFonts w:asciiTheme="minorHAnsi" w:hAnsiTheme="minorHAnsi" w:cstheme="minorHAnsi"/>
          <w:spacing w:val="-3"/>
        </w:rPr>
        <w:t>.</w:t>
      </w:r>
    </w:p>
    <w:p w14:paraId="176BC4AE" w14:textId="77777777" w:rsidR="003F6E27" w:rsidRPr="003F6E27" w:rsidRDefault="003F6E27" w:rsidP="003F6E27">
      <w:pPr>
        <w:tabs>
          <w:tab w:val="left" w:pos="-720"/>
          <w:tab w:val="left" w:pos="0"/>
          <w:tab w:val="left" w:pos="720"/>
        </w:tabs>
        <w:suppressAutoHyphens/>
        <w:ind w:left="1440" w:hanging="1440"/>
        <w:rPr>
          <w:rFonts w:asciiTheme="minorHAnsi" w:hAnsiTheme="minorHAnsi" w:cstheme="minorHAnsi"/>
          <w:spacing w:val="-3"/>
        </w:rPr>
      </w:pPr>
    </w:p>
    <w:p w14:paraId="4000AFBD" w14:textId="77777777" w:rsidR="00124EDF" w:rsidRPr="003F6E27" w:rsidRDefault="00124EDF" w:rsidP="00124EDF">
      <w:pPr>
        <w:tabs>
          <w:tab w:val="left" w:pos="-720"/>
          <w:tab w:val="left" w:pos="0"/>
          <w:tab w:val="left" w:pos="720"/>
        </w:tabs>
        <w:suppressAutoHyphens/>
        <w:ind w:left="1440" w:hanging="1440"/>
        <w:rPr>
          <w:rFonts w:asciiTheme="minorHAnsi" w:hAnsiTheme="minorHAnsi" w:cstheme="minorHAnsi"/>
          <w:b/>
          <w:spacing w:val="-3"/>
        </w:rPr>
      </w:pPr>
      <w:r w:rsidRPr="003F6E27">
        <w:rPr>
          <w:rFonts w:asciiTheme="minorHAnsi" w:hAnsiTheme="minorHAnsi" w:cstheme="minorHAnsi"/>
          <w:b/>
          <w:spacing w:val="-3"/>
        </w:rPr>
        <w:t>Problem 1</w:t>
      </w:r>
    </w:p>
    <w:p w14:paraId="302E17C6" w14:textId="2FDDC4FA" w:rsidR="00AD52CE" w:rsidRPr="003F6E27" w:rsidRDefault="00AD52CE" w:rsidP="00AD52CE">
      <w:pPr>
        <w:tabs>
          <w:tab w:val="left" w:pos="-720"/>
        </w:tabs>
        <w:suppressAutoHyphens/>
        <w:rPr>
          <w:rFonts w:asciiTheme="minorHAnsi" w:hAnsiTheme="minorHAnsi" w:cstheme="minorHAnsi"/>
          <w:spacing w:val="-3"/>
        </w:rPr>
      </w:pPr>
      <w:r w:rsidRPr="003F6E27">
        <w:rPr>
          <w:rFonts w:asciiTheme="minorHAnsi" w:hAnsiTheme="minorHAnsi" w:cstheme="minorHAnsi"/>
          <w:spacing w:val="-3"/>
        </w:rPr>
        <w:t xml:space="preserve">Review the </w:t>
      </w:r>
      <w:r w:rsidRPr="003F6E27">
        <w:rPr>
          <w:rFonts w:asciiTheme="minorHAnsi" w:hAnsiTheme="minorHAnsi" w:cstheme="minorHAnsi"/>
          <w:i/>
          <w:spacing w:val="-3"/>
        </w:rPr>
        <w:t>Bank Solutions Disaster Recovery and Business Continuity</w:t>
      </w:r>
      <w:r w:rsidRPr="003F6E27">
        <w:rPr>
          <w:rFonts w:asciiTheme="minorHAnsi" w:hAnsiTheme="minorHAnsi" w:cstheme="minorHAnsi"/>
          <w:spacing w:val="-3"/>
        </w:rPr>
        <w:t xml:space="preserve"> teaching case linked below [</w:t>
      </w:r>
      <w:proofErr w:type="spellStart"/>
      <w:r w:rsidRPr="003F6E27">
        <w:rPr>
          <w:rFonts w:asciiTheme="minorHAnsi" w:hAnsiTheme="minorHAnsi" w:cstheme="minorHAnsi"/>
          <w:spacing w:val="-3"/>
        </w:rPr>
        <w:t>Camara</w:t>
      </w:r>
      <w:proofErr w:type="spellEnd"/>
      <w:r w:rsidRPr="003F6E27">
        <w:rPr>
          <w:rFonts w:asciiTheme="minorHAnsi" w:hAnsiTheme="minorHAnsi" w:cstheme="minorHAnsi"/>
          <w:spacing w:val="-3"/>
        </w:rPr>
        <w:t xml:space="preserve">, S., </w:t>
      </w:r>
      <w:proofErr w:type="spellStart"/>
      <w:r w:rsidRPr="003F6E27">
        <w:rPr>
          <w:rFonts w:asciiTheme="minorHAnsi" w:hAnsiTheme="minorHAnsi" w:cstheme="minorHAnsi"/>
          <w:spacing w:val="-3"/>
        </w:rPr>
        <w:t>Crossler</w:t>
      </w:r>
      <w:proofErr w:type="spellEnd"/>
      <w:r w:rsidRPr="003F6E27">
        <w:rPr>
          <w:rFonts w:asciiTheme="minorHAnsi" w:hAnsiTheme="minorHAnsi" w:cstheme="minorHAnsi"/>
          <w:spacing w:val="-3"/>
        </w:rPr>
        <w:t xml:space="preserve">, R., </w:t>
      </w:r>
      <w:proofErr w:type="spellStart"/>
      <w:r w:rsidRPr="003F6E27">
        <w:rPr>
          <w:rFonts w:asciiTheme="minorHAnsi" w:hAnsiTheme="minorHAnsi" w:cstheme="minorHAnsi"/>
          <w:spacing w:val="-3"/>
        </w:rPr>
        <w:t>Midha</w:t>
      </w:r>
      <w:proofErr w:type="spellEnd"/>
      <w:r w:rsidRPr="003F6E27">
        <w:rPr>
          <w:rFonts w:asciiTheme="minorHAnsi" w:hAnsiTheme="minorHAnsi" w:cstheme="minorHAnsi"/>
          <w:spacing w:val="-3"/>
        </w:rPr>
        <w:t>, V., &amp; Wallace, L. (2011). Teaching Case: Bank Solutions Disaster Recovery and Business Continuity: A Case Study for Business Students. Journal of Information Systems Education, 22(2), 117-122.]</w:t>
      </w:r>
    </w:p>
    <w:p w14:paraId="4BB6EC0F" w14:textId="77777777" w:rsidR="00AD52CE" w:rsidRPr="003F6E27" w:rsidRDefault="00AD52CE" w:rsidP="00AD52CE">
      <w:pPr>
        <w:tabs>
          <w:tab w:val="left" w:pos="-720"/>
        </w:tabs>
        <w:suppressAutoHyphens/>
        <w:rPr>
          <w:rFonts w:asciiTheme="minorHAnsi" w:hAnsiTheme="minorHAnsi" w:cstheme="minorHAnsi"/>
          <w:spacing w:val="-3"/>
        </w:rPr>
      </w:pPr>
    </w:p>
    <w:p w14:paraId="7F84B489" w14:textId="77777777" w:rsidR="00AD52CE" w:rsidRPr="003F6E27" w:rsidRDefault="00127806" w:rsidP="00AD52CE">
      <w:pPr>
        <w:tabs>
          <w:tab w:val="left" w:pos="-720"/>
        </w:tabs>
        <w:suppressAutoHyphens/>
        <w:rPr>
          <w:rFonts w:asciiTheme="minorHAnsi" w:hAnsiTheme="minorHAnsi" w:cstheme="minorHAnsi"/>
          <w:spacing w:val="-3"/>
        </w:rPr>
      </w:pPr>
      <w:hyperlink r:id="rId7" w:history="1">
        <w:r w:rsidR="00AD52CE" w:rsidRPr="003F6E27">
          <w:rPr>
            <w:rStyle w:val="Hyperlink"/>
            <w:rFonts w:asciiTheme="minorHAnsi" w:hAnsiTheme="minorHAnsi" w:cstheme="minorHAnsi"/>
            <w:spacing w:val="-3"/>
          </w:rPr>
          <w:t>http://jise.org/Volume22/n2/JISEv22n2p117.html</w:t>
        </w:r>
      </w:hyperlink>
      <w:r w:rsidR="00AD52CE" w:rsidRPr="003F6E27">
        <w:rPr>
          <w:rFonts w:asciiTheme="minorHAnsi" w:hAnsiTheme="minorHAnsi" w:cstheme="minorHAnsi"/>
          <w:spacing w:val="-3"/>
        </w:rPr>
        <w:t xml:space="preserve"> </w:t>
      </w:r>
    </w:p>
    <w:p w14:paraId="55CFD1FF" w14:textId="77777777" w:rsidR="00AD52CE" w:rsidRPr="003F6E27" w:rsidRDefault="00AD52CE" w:rsidP="00AD52CE">
      <w:pPr>
        <w:tabs>
          <w:tab w:val="left" w:pos="-720"/>
        </w:tabs>
        <w:suppressAutoHyphens/>
        <w:rPr>
          <w:rFonts w:asciiTheme="minorHAnsi" w:hAnsiTheme="minorHAnsi" w:cstheme="minorHAnsi"/>
          <w:spacing w:val="-3"/>
        </w:rPr>
      </w:pPr>
    </w:p>
    <w:p w14:paraId="7A9054B3" w14:textId="6AE887B8" w:rsidR="00652676" w:rsidRPr="003F6E27" w:rsidRDefault="00AD52CE" w:rsidP="00AD52CE">
      <w:pPr>
        <w:tabs>
          <w:tab w:val="left" w:pos="-720"/>
        </w:tabs>
        <w:suppressAutoHyphens/>
        <w:rPr>
          <w:rFonts w:asciiTheme="minorHAnsi" w:hAnsiTheme="minorHAnsi" w:cstheme="minorHAnsi"/>
          <w:spacing w:val="-3"/>
        </w:rPr>
      </w:pPr>
      <w:r w:rsidRPr="003F6E27">
        <w:rPr>
          <w:rFonts w:asciiTheme="minorHAnsi" w:hAnsiTheme="minorHAnsi" w:cstheme="minorHAnsi"/>
          <w:spacing w:val="-3"/>
        </w:rPr>
        <w:t>The intent of the case is to give students an opportunity to gain real world experience with a theoretical concept that can be difficult to comprehend fully. At the conclusion of this case, students should possess a greater understanding of the critical decision-making process that goes into analyzing and deciding what risks need to be dealt with as a part of a Disaster Recovery and Business Continuity (DR/BC) team.  To accomplish the stated goal of this case, information from a fictional company, Bank Solutions, Inc., is provided. Bank Solutions, Inc. is a provider of item processing services to</w:t>
      </w:r>
      <w:r w:rsidR="00E81CFF" w:rsidRPr="003F6E27">
        <w:rPr>
          <w:rFonts w:asciiTheme="minorHAnsi" w:hAnsiTheme="minorHAnsi" w:cstheme="minorHAnsi"/>
          <w:spacing w:val="-3"/>
        </w:rPr>
        <w:t xml:space="preserve"> c</w:t>
      </w:r>
      <w:r w:rsidRPr="003F6E27">
        <w:rPr>
          <w:rFonts w:asciiTheme="minorHAnsi" w:hAnsiTheme="minorHAnsi" w:cstheme="minorHAnsi"/>
          <w:spacing w:val="-3"/>
        </w:rPr>
        <w:t>ommunity banks, savings and loan associations, Internet banks, and small- to mid-size credit unions</w:t>
      </w:r>
      <w:r w:rsidR="00E81CFF" w:rsidRPr="003F6E27">
        <w:rPr>
          <w:rFonts w:asciiTheme="minorHAnsi" w:hAnsiTheme="minorHAnsi" w:cstheme="minorHAnsi"/>
          <w:spacing w:val="-3"/>
        </w:rPr>
        <w:t>. As members of the engagement team performing the risk assessment, your team has been given the task of assessing Bank Solutions’ incident handling, business continuity, and disaster recovery strategy.</w:t>
      </w:r>
    </w:p>
    <w:p w14:paraId="75AB81F2" w14:textId="4FA51487" w:rsidR="00E81CFF" w:rsidRPr="003F6E27" w:rsidRDefault="00E81CFF" w:rsidP="00AD52CE">
      <w:pPr>
        <w:tabs>
          <w:tab w:val="left" w:pos="-720"/>
        </w:tabs>
        <w:suppressAutoHyphens/>
        <w:rPr>
          <w:rFonts w:asciiTheme="minorHAnsi" w:hAnsiTheme="minorHAnsi" w:cstheme="minorHAnsi"/>
          <w:spacing w:val="-3"/>
        </w:rPr>
      </w:pPr>
    </w:p>
    <w:p w14:paraId="0B116360" w14:textId="5B5DDE56" w:rsidR="00E81CFF" w:rsidRPr="003F6E27" w:rsidRDefault="00E81CFF" w:rsidP="00AD52CE">
      <w:pPr>
        <w:tabs>
          <w:tab w:val="left" w:pos="-720"/>
        </w:tabs>
        <w:suppressAutoHyphens/>
        <w:rPr>
          <w:rFonts w:asciiTheme="minorHAnsi" w:hAnsiTheme="minorHAnsi" w:cstheme="minorHAnsi"/>
          <w:spacing w:val="-3"/>
        </w:rPr>
      </w:pPr>
      <w:r w:rsidRPr="003F6E27">
        <w:rPr>
          <w:rFonts w:asciiTheme="minorHAnsi" w:hAnsiTheme="minorHAnsi" w:cstheme="minorHAnsi"/>
          <w:spacing w:val="-3"/>
        </w:rPr>
        <w:t>Each group of students will work as a member of an engagement team in charge of performing the incident handling, DR/BC risk assessment for Bank Solutions. Each group should read the case background and the facts identified in the interviews.</w:t>
      </w:r>
    </w:p>
    <w:p w14:paraId="3B277B82" w14:textId="74BA0423" w:rsidR="00E81CFF" w:rsidRPr="003F6E27" w:rsidRDefault="00E81CFF" w:rsidP="00AD52CE">
      <w:pPr>
        <w:tabs>
          <w:tab w:val="left" w:pos="-720"/>
        </w:tabs>
        <w:suppressAutoHyphens/>
        <w:rPr>
          <w:rFonts w:asciiTheme="minorHAnsi" w:hAnsiTheme="minorHAnsi" w:cstheme="minorHAnsi"/>
          <w:spacing w:val="-3"/>
        </w:rPr>
      </w:pPr>
    </w:p>
    <w:p w14:paraId="1F3DB1B8" w14:textId="431EC7DF" w:rsidR="00E81CFF" w:rsidRDefault="00E81CFF" w:rsidP="00AD52CE">
      <w:pPr>
        <w:tabs>
          <w:tab w:val="left" w:pos="-720"/>
        </w:tabs>
        <w:suppressAutoHyphens/>
        <w:rPr>
          <w:rFonts w:asciiTheme="minorHAnsi" w:hAnsiTheme="minorHAnsi" w:cstheme="minorHAnsi"/>
          <w:i/>
          <w:spacing w:val="-3"/>
        </w:rPr>
      </w:pPr>
      <w:r w:rsidRPr="003F6E27">
        <w:rPr>
          <w:rFonts w:asciiTheme="minorHAnsi" w:hAnsiTheme="minorHAnsi" w:cstheme="minorHAnsi"/>
          <w:spacing w:val="-3"/>
        </w:rPr>
        <w:t>Together as a group, prepare a report of recommendations for correcting each of the identified conditions (thereby addressing the risks) from the assigned subset of facts</w:t>
      </w:r>
      <w:r w:rsidR="00F8493A" w:rsidRPr="003F6E27">
        <w:rPr>
          <w:rFonts w:asciiTheme="minorHAnsi" w:hAnsiTheme="minorHAnsi" w:cstheme="minorHAnsi"/>
          <w:spacing w:val="-3"/>
        </w:rPr>
        <w:t xml:space="preserve"> given to you by your instructor</w:t>
      </w:r>
      <w:r w:rsidRPr="003F6E27">
        <w:rPr>
          <w:rFonts w:asciiTheme="minorHAnsi" w:hAnsiTheme="minorHAnsi" w:cstheme="minorHAnsi"/>
          <w:spacing w:val="-3"/>
        </w:rPr>
        <w:t>. Prepare to discuss your results in class.</w:t>
      </w:r>
      <w:r w:rsidR="00F8493A" w:rsidRPr="003F6E27">
        <w:rPr>
          <w:rFonts w:asciiTheme="minorHAnsi" w:hAnsiTheme="minorHAnsi" w:cstheme="minorHAnsi"/>
          <w:spacing w:val="-3"/>
        </w:rPr>
        <w:t xml:space="preserve"> </w:t>
      </w:r>
      <w:r w:rsidRPr="003F6E27">
        <w:rPr>
          <w:rFonts w:asciiTheme="minorHAnsi" w:hAnsiTheme="minorHAnsi" w:cstheme="minorHAnsi"/>
          <w:spacing w:val="-3"/>
        </w:rPr>
        <w:t>You should be ready to explain and elaborate on why you identified each condition and each risk</w:t>
      </w:r>
      <w:r w:rsidR="00F8493A" w:rsidRPr="003F6E27">
        <w:rPr>
          <w:rFonts w:asciiTheme="minorHAnsi" w:hAnsiTheme="minorHAnsi" w:cstheme="minorHAnsi"/>
          <w:spacing w:val="-3"/>
        </w:rPr>
        <w:t>. Highlight the changes you recommend to their IR/DR/BC contingency plans.</w:t>
      </w:r>
      <w:r w:rsidR="003F6E27">
        <w:rPr>
          <w:rFonts w:asciiTheme="minorHAnsi" w:hAnsiTheme="minorHAnsi" w:cstheme="minorHAnsi"/>
          <w:spacing w:val="-3"/>
        </w:rPr>
        <w:t xml:space="preserve"> </w:t>
      </w:r>
      <w:r w:rsidR="00F8493A" w:rsidRPr="003F6E27">
        <w:rPr>
          <w:rFonts w:asciiTheme="minorHAnsi" w:hAnsiTheme="minorHAnsi" w:cstheme="minorHAnsi"/>
          <w:spacing w:val="-3"/>
        </w:rPr>
        <w:t xml:space="preserve"> </w:t>
      </w:r>
      <w:r w:rsidR="00F8493A" w:rsidRPr="003F6E27">
        <w:rPr>
          <w:rFonts w:asciiTheme="minorHAnsi" w:hAnsiTheme="minorHAnsi" w:cstheme="minorHAnsi"/>
          <w:i/>
          <w:spacing w:val="-3"/>
        </w:rPr>
        <w:t>(50 p</w:t>
      </w:r>
      <w:r w:rsidR="003F6E27">
        <w:rPr>
          <w:rFonts w:asciiTheme="minorHAnsi" w:hAnsiTheme="minorHAnsi" w:cstheme="minorHAnsi"/>
          <w:i/>
          <w:spacing w:val="-3"/>
        </w:rPr>
        <w:t>oin</w:t>
      </w:r>
      <w:r w:rsidR="00F8493A" w:rsidRPr="003F6E27">
        <w:rPr>
          <w:rFonts w:asciiTheme="minorHAnsi" w:hAnsiTheme="minorHAnsi" w:cstheme="minorHAnsi"/>
          <w:i/>
          <w:spacing w:val="-3"/>
        </w:rPr>
        <w:t>ts)</w:t>
      </w:r>
    </w:p>
    <w:p w14:paraId="0EE69387" w14:textId="3EB64988" w:rsidR="00FE0E73" w:rsidRDefault="00FE0E73" w:rsidP="00AD52CE">
      <w:pPr>
        <w:tabs>
          <w:tab w:val="left" w:pos="-720"/>
        </w:tabs>
        <w:suppressAutoHyphens/>
        <w:rPr>
          <w:rFonts w:asciiTheme="minorHAnsi" w:hAnsiTheme="minorHAnsi" w:cstheme="minorHAnsi"/>
          <w:i/>
          <w:spacing w:val="-3"/>
        </w:rPr>
      </w:pPr>
    </w:p>
    <w:p w14:paraId="722FB5AD" w14:textId="2B59B4CC" w:rsidR="00FE0E73" w:rsidRDefault="00FE0E73" w:rsidP="00AD52CE">
      <w:pPr>
        <w:tabs>
          <w:tab w:val="left" w:pos="-720"/>
        </w:tabs>
        <w:suppressAutoHyphens/>
        <w:rPr>
          <w:rFonts w:asciiTheme="minorHAnsi" w:hAnsiTheme="minorHAnsi" w:cstheme="minorHAnsi"/>
          <w:i/>
          <w:spacing w:val="-3"/>
        </w:rPr>
      </w:pPr>
    </w:p>
    <w:p w14:paraId="2B79AED5" w14:textId="7634E81C" w:rsidR="00FE0E73" w:rsidRDefault="00FE0E73" w:rsidP="00AD52CE">
      <w:pPr>
        <w:tabs>
          <w:tab w:val="left" w:pos="-720"/>
        </w:tabs>
        <w:suppressAutoHyphens/>
        <w:rPr>
          <w:rFonts w:asciiTheme="minorHAnsi" w:hAnsiTheme="minorHAnsi" w:cstheme="minorHAnsi"/>
          <w:i/>
          <w:spacing w:val="-3"/>
        </w:rPr>
      </w:pPr>
    </w:p>
    <w:p w14:paraId="66B965FE" w14:textId="718AA9CC" w:rsidR="00FE0E73" w:rsidRDefault="00FE0E73" w:rsidP="00AD52CE">
      <w:pPr>
        <w:tabs>
          <w:tab w:val="left" w:pos="-720"/>
        </w:tabs>
        <w:suppressAutoHyphens/>
        <w:rPr>
          <w:rFonts w:asciiTheme="minorHAnsi" w:hAnsiTheme="minorHAnsi" w:cstheme="minorHAnsi"/>
          <w:i/>
          <w:spacing w:val="-3"/>
        </w:rPr>
      </w:pPr>
    </w:p>
    <w:p w14:paraId="6FA0DFDB" w14:textId="77ABBD06" w:rsidR="00FE0E73" w:rsidRDefault="00FE0E73" w:rsidP="00AD52CE">
      <w:pPr>
        <w:tabs>
          <w:tab w:val="left" w:pos="-720"/>
        </w:tabs>
        <w:suppressAutoHyphens/>
        <w:rPr>
          <w:rFonts w:asciiTheme="minorHAnsi" w:hAnsiTheme="minorHAnsi" w:cstheme="minorHAnsi"/>
          <w:iCs/>
          <w:spacing w:val="-3"/>
        </w:rPr>
      </w:pPr>
      <w:r>
        <w:rPr>
          <w:rFonts w:asciiTheme="minorHAnsi" w:hAnsiTheme="minorHAnsi" w:cstheme="minorHAnsi"/>
          <w:iCs/>
          <w:spacing w:val="-3"/>
        </w:rPr>
        <w:t xml:space="preserve">Bank Solutions provides a variety of services to community banks, savings and loan associations, Internet banks, and credit unions. These services include Proof of Deposit Processing, Item Capture, Return and Exception Item Processing, and Customer Statement Rendering. </w:t>
      </w:r>
    </w:p>
    <w:p w14:paraId="127F8079" w14:textId="40706E02" w:rsidR="00FE0E73" w:rsidRDefault="00FE0E73" w:rsidP="00AD52CE">
      <w:pPr>
        <w:tabs>
          <w:tab w:val="left" w:pos="-720"/>
        </w:tabs>
        <w:suppressAutoHyphens/>
        <w:rPr>
          <w:rFonts w:asciiTheme="minorHAnsi" w:hAnsiTheme="minorHAnsi" w:cstheme="minorHAnsi"/>
          <w:iCs/>
          <w:spacing w:val="-3"/>
        </w:rPr>
      </w:pPr>
    </w:p>
    <w:p w14:paraId="3A577C91" w14:textId="55F764BE" w:rsidR="00FE0E73" w:rsidRDefault="00FE0E73" w:rsidP="00AD52CE">
      <w:pPr>
        <w:tabs>
          <w:tab w:val="left" w:pos="-720"/>
        </w:tabs>
        <w:suppressAutoHyphens/>
        <w:rPr>
          <w:rFonts w:asciiTheme="minorHAnsi" w:hAnsiTheme="minorHAnsi" w:cstheme="minorHAnsi"/>
          <w:iCs/>
          <w:spacing w:val="-3"/>
        </w:rPr>
      </w:pPr>
      <w:r>
        <w:rPr>
          <w:rFonts w:asciiTheme="minorHAnsi" w:hAnsiTheme="minorHAnsi" w:cstheme="minorHAnsi"/>
          <w:iCs/>
          <w:spacing w:val="-3"/>
        </w:rPr>
        <w:t>Due to the sensitive nature of customer financial data, it is of utmost importance that</w:t>
      </w:r>
      <w:r w:rsidR="00C05EEB">
        <w:rPr>
          <w:rFonts w:asciiTheme="minorHAnsi" w:hAnsiTheme="minorHAnsi" w:cstheme="minorHAnsi"/>
          <w:iCs/>
          <w:spacing w:val="-3"/>
        </w:rPr>
        <w:t xml:space="preserve"> Bank Solutions has</w:t>
      </w:r>
      <w:r>
        <w:rPr>
          <w:rFonts w:asciiTheme="minorHAnsi" w:hAnsiTheme="minorHAnsi" w:cstheme="minorHAnsi"/>
          <w:iCs/>
          <w:spacing w:val="-3"/>
        </w:rPr>
        <w:t xml:space="preserve"> an efficient and effective Disaster Recovery/Business Continuity (DR/BC) plan in place. As outlined in the case, the objective of Bank Solutions’ management is to sell the company. In order to be attractive to potential buyers, risks identified must be assessed and either accepted or remedied in a cost-effective manner. </w:t>
      </w:r>
    </w:p>
    <w:p w14:paraId="1CF515C0" w14:textId="6F29AE45" w:rsidR="00FE0E73" w:rsidRDefault="00FE0E73" w:rsidP="00AD52CE">
      <w:pPr>
        <w:tabs>
          <w:tab w:val="left" w:pos="-720"/>
        </w:tabs>
        <w:suppressAutoHyphens/>
        <w:rPr>
          <w:rFonts w:asciiTheme="minorHAnsi" w:hAnsiTheme="minorHAnsi" w:cstheme="minorHAnsi"/>
          <w:iCs/>
          <w:spacing w:val="-3"/>
        </w:rPr>
      </w:pPr>
    </w:p>
    <w:p w14:paraId="2D0F749E" w14:textId="108C1A8A" w:rsidR="00FE0E73" w:rsidRDefault="00FE0E73" w:rsidP="00AD52CE">
      <w:pPr>
        <w:tabs>
          <w:tab w:val="left" w:pos="-720"/>
        </w:tabs>
        <w:suppressAutoHyphens/>
        <w:rPr>
          <w:rFonts w:asciiTheme="minorHAnsi" w:hAnsiTheme="minorHAnsi" w:cstheme="minorHAnsi"/>
          <w:iCs/>
          <w:spacing w:val="-3"/>
        </w:rPr>
      </w:pPr>
      <w:r>
        <w:rPr>
          <w:rFonts w:asciiTheme="minorHAnsi" w:hAnsiTheme="minorHAnsi" w:cstheme="minorHAnsi"/>
          <w:iCs/>
          <w:spacing w:val="-3"/>
        </w:rPr>
        <w:t xml:space="preserve">The two primary risks lie in Bank Solutions’ </w:t>
      </w:r>
      <w:r w:rsidR="00C05EEB">
        <w:rPr>
          <w:rFonts w:asciiTheme="minorHAnsi" w:hAnsiTheme="minorHAnsi" w:cstheme="minorHAnsi"/>
          <w:iCs/>
          <w:spacing w:val="-3"/>
        </w:rPr>
        <w:t>b</w:t>
      </w:r>
      <w:r>
        <w:rPr>
          <w:rFonts w:asciiTheme="minorHAnsi" w:hAnsiTheme="minorHAnsi" w:cstheme="minorHAnsi"/>
          <w:iCs/>
          <w:spacing w:val="-3"/>
        </w:rPr>
        <w:t xml:space="preserve">ackup </w:t>
      </w:r>
      <w:r w:rsidR="00C05EEB">
        <w:rPr>
          <w:rFonts w:asciiTheme="minorHAnsi" w:hAnsiTheme="minorHAnsi" w:cstheme="minorHAnsi"/>
          <w:iCs/>
          <w:spacing w:val="-3"/>
        </w:rPr>
        <w:t>p</w:t>
      </w:r>
      <w:r>
        <w:rPr>
          <w:rFonts w:asciiTheme="minorHAnsi" w:hAnsiTheme="minorHAnsi" w:cstheme="minorHAnsi"/>
          <w:iCs/>
          <w:spacing w:val="-3"/>
        </w:rPr>
        <w:t xml:space="preserve">rocess and its </w:t>
      </w:r>
      <w:r w:rsidR="00C05EEB">
        <w:rPr>
          <w:rFonts w:asciiTheme="minorHAnsi" w:hAnsiTheme="minorHAnsi" w:cstheme="minorHAnsi"/>
          <w:iCs/>
          <w:spacing w:val="-3"/>
        </w:rPr>
        <w:t>l</w:t>
      </w:r>
      <w:r>
        <w:rPr>
          <w:rFonts w:asciiTheme="minorHAnsi" w:hAnsiTheme="minorHAnsi" w:cstheme="minorHAnsi"/>
          <w:iCs/>
          <w:spacing w:val="-3"/>
        </w:rPr>
        <w:t xml:space="preserve">ack of </w:t>
      </w:r>
      <w:r w:rsidR="00C05EEB">
        <w:rPr>
          <w:rFonts w:asciiTheme="minorHAnsi" w:hAnsiTheme="minorHAnsi" w:cstheme="minorHAnsi"/>
          <w:iCs/>
          <w:spacing w:val="-3"/>
        </w:rPr>
        <w:t>d</w:t>
      </w:r>
      <w:r>
        <w:rPr>
          <w:rFonts w:asciiTheme="minorHAnsi" w:hAnsiTheme="minorHAnsi" w:cstheme="minorHAnsi"/>
          <w:iCs/>
          <w:spacing w:val="-3"/>
        </w:rPr>
        <w:t xml:space="preserve">ocumentation. Both pose potential detriment should the company be faced with a security incident in the form of a physical disaster, software attack, or other. </w:t>
      </w:r>
    </w:p>
    <w:p w14:paraId="583324CC" w14:textId="3D178BCA" w:rsidR="00D00673" w:rsidRDefault="00D00673" w:rsidP="00AD52CE">
      <w:pPr>
        <w:tabs>
          <w:tab w:val="left" w:pos="-720"/>
        </w:tabs>
        <w:suppressAutoHyphens/>
        <w:rPr>
          <w:rFonts w:asciiTheme="minorHAnsi" w:hAnsiTheme="minorHAnsi" w:cstheme="minorHAnsi"/>
          <w:iCs/>
          <w:spacing w:val="-3"/>
        </w:rPr>
      </w:pPr>
    </w:p>
    <w:p w14:paraId="7093365D" w14:textId="1A0A1E26" w:rsidR="00431392" w:rsidRDefault="00D00673" w:rsidP="00AD52CE">
      <w:pPr>
        <w:tabs>
          <w:tab w:val="left" w:pos="-720"/>
        </w:tabs>
        <w:suppressAutoHyphens/>
        <w:rPr>
          <w:rFonts w:asciiTheme="minorHAnsi" w:hAnsiTheme="minorHAnsi" w:cstheme="minorHAnsi"/>
          <w:iCs/>
          <w:spacing w:val="-3"/>
        </w:rPr>
      </w:pPr>
      <w:r>
        <w:rPr>
          <w:rFonts w:asciiTheme="minorHAnsi" w:hAnsiTheme="minorHAnsi" w:cstheme="minorHAnsi"/>
          <w:iCs/>
          <w:spacing w:val="-3"/>
        </w:rPr>
        <w:t>The first risk</w:t>
      </w:r>
      <w:r w:rsidR="00C05EEB">
        <w:rPr>
          <w:rFonts w:asciiTheme="minorHAnsi" w:hAnsiTheme="minorHAnsi" w:cstheme="minorHAnsi"/>
          <w:iCs/>
          <w:spacing w:val="-3"/>
        </w:rPr>
        <w:t xml:space="preserve"> lies in the organization’s b</w:t>
      </w:r>
      <w:r>
        <w:rPr>
          <w:rFonts w:asciiTheme="minorHAnsi" w:hAnsiTheme="minorHAnsi" w:cstheme="minorHAnsi"/>
          <w:iCs/>
          <w:spacing w:val="-3"/>
        </w:rPr>
        <w:t xml:space="preserve">ackup </w:t>
      </w:r>
      <w:r w:rsidR="00C05EEB">
        <w:rPr>
          <w:rFonts w:asciiTheme="minorHAnsi" w:hAnsiTheme="minorHAnsi" w:cstheme="minorHAnsi"/>
          <w:iCs/>
          <w:spacing w:val="-3"/>
        </w:rPr>
        <w:t>p</w:t>
      </w:r>
      <w:r>
        <w:rPr>
          <w:rFonts w:asciiTheme="minorHAnsi" w:hAnsiTheme="minorHAnsi" w:cstheme="minorHAnsi"/>
          <w:iCs/>
          <w:spacing w:val="-3"/>
        </w:rPr>
        <w:t>rocedures. While Bank Solutions has both scheduled daily and incremental backups, one site reported routine failure</w:t>
      </w:r>
      <w:r w:rsidR="00CD69C7">
        <w:rPr>
          <w:rFonts w:asciiTheme="minorHAnsi" w:hAnsiTheme="minorHAnsi" w:cstheme="minorHAnsi"/>
          <w:iCs/>
          <w:spacing w:val="-3"/>
        </w:rPr>
        <w:t xml:space="preserve">, </w:t>
      </w:r>
      <w:r w:rsidR="00CD69C7">
        <w:rPr>
          <w:rFonts w:asciiTheme="minorHAnsi" w:hAnsiTheme="minorHAnsi" w:cstheme="minorHAnsi"/>
          <w:iCs/>
          <w:spacing w:val="-3"/>
        </w:rPr>
        <w:t>event logging lacks access control</w:t>
      </w:r>
      <w:r w:rsidR="00CD69C7">
        <w:rPr>
          <w:rFonts w:asciiTheme="minorHAnsi" w:hAnsiTheme="minorHAnsi" w:cstheme="minorHAnsi"/>
          <w:iCs/>
          <w:spacing w:val="-3"/>
        </w:rPr>
        <w:t xml:space="preserve">, and </w:t>
      </w:r>
      <w:r>
        <w:rPr>
          <w:rFonts w:asciiTheme="minorHAnsi" w:hAnsiTheme="minorHAnsi" w:cstheme="minorHAnsi"/>
          <w:iCs/>
          <w:spacing w:val="-3"/>
        </w:rPr>
        <w:t xml:space="preserve">there is a lack of consistency for the storage of backup </w:t>
      </w:r>
      <w:r w:rsidR="00CD69C7">
        <w:rPr>
          <w:rFonts w:asciiTheme="minorHAnsi" w:hAnsiTheme="minorHAnsi" w:cstheme="minorHAnsi"/>
          <w:iCs/>
          <w:spacing w:val="-3"/>
        </w:rPr>
        <w:t>files.</w:t>
      </w:r>
      <w:r>
        <w:rPr>
          <w:rFonts w:asciiTheme="minorHAnsi" w:hAnsiTheme="minorHAnsi" w:cstheme="minorHAnsi"/>
          <w:iCs/>
          <w:spacing w:val="-3"/>
        </w:rPr>
        <w:t xml:space="preserve"> The cause of the backup failure</w:t>
      </w:r>
      <w:r w:rsidR="00CD69C7">
        <w:rPr>
          <w:rFonts w:asciiTheme="minorHAnsi" w:hAnsiTheme="minorHAnsi" w:cstheme="minorHAnsi"/>
          <w:iCs/>
          <w:spacing w:val="-3"/>
        </w:rPr>
        <w:t xml:space="preserve"> at the single site</w:t>
      </w:r>
      <w:r>
        <w:rPr>
          <w:rFonts w:asciiTheme="minorHAnsi" w:hAnsiTheme="minorHAnsi" w:cstheme="minorHAnsi"/>
          <w:iCs/>
          <w:spacing w:val="-3"/>
        </w:rPr>
        <w:t xml:space="preserve"> should be fully investigated and remedied as soon as possible. </w:t>
      </w:r>
      <w:r w:rsidR="00C05EEB">
        <w:rPr>
          <w:rFonts w:asciiTheme="minorHAnsi" w:hAnsiTheme="minorHAnsi" w:cstheme="minorHAnsi"/>
          <w:iCs/>
          <w:spacing w:val="-3"/>
        </w:rPr>
        <w:t>Also, a</w:t>
      </w:r>
      <w:r w:rsidR="00CD69C7">
        <w:rPr>
          <w:rFonts w:asciiTheme="minorHAnsi" w:hAnsiTheme="minorHAnsi" w:cstheme="minorHAnsi"/>
          <w:iCs/>
          <w:spacing w:val="-3"/>
        </w:rPr>
        <w:t>ccess controls should be impl</w:t>
      </w:r>
      <w:r w:rsidR="00A75F05">
        <w:rPr>
          <w:rFonts w:asciiTheme="minorHAnsi" w:hAnsiTheme="minorHAnsi" w:cstheme="minorHAnsi"/>
          <w:iCs/>
          <w:spacing w:val="-3"/>
        </w:rPr>
        <w:t>emen</w:t>
      </w:r>
      <w:r w:rsidR="00CD69C7">
        <w:rPr>
          <w:rFonts w:asciiTheme="minorHAnsi" w:hAnsiTheme="minorHAnsi" w:cstheme="minorHAnsi"/>
          <w:iCs/>
          <w:spacing w:val="-3"/>
        </w:rPr>
        <w:t xml:space="preserve">ted around the event logs to prevent users from potentially erasing actions detrimental to the company. </w:t>
      </w:r>
      <w:r>
        <w:rPr>
          <w:rFonts w:asciiTheme="minorHAnsi" w:hAnsiTheme="minorHAnsi" w:cstheme="minorHAnsi"/>
          <w:iCs/>
          <w:spacing w:val="-3"/>
        </w:rPr>
        <w:t xml:space="preserve">In addition, backup tapes should be stored in a secure, offsite, location </w:t>
      </w:r>
      <w:r w:rsidR="00C05EEB">
        <w:rPr>
          <w:rFonts w:asciiTheme="minorHAnsi" w:hAnsiTheme="minorHAnsi" w:cstheme="minorHAnsi"/>
          <w:iCs/>
          <w:spacing w:val="-3"/>
        </w:rPr>
        <w:t xml:space="preserve">consistent </w:t>
      </w:r>
      <w:r>
        <w:rPr>
          <w:rFonts w:asciiTheme="minorHAnsi" w:hAnsiTheme="minorHAnsi" w:cstheme="minorHAnsi"/>
          <w:iCs/>
          <w:spacing w:val="-3"/>
        </w:rPr>
        <w:t xml:space="preserve">across the company. One reported storage method was in a contracted location across the street. This method is secure in the case of a software attack on Bank Solutions but remains vulnerable in the case of a physical disaster or in the case of an attack on the other bank. </w:t>
      </w:r>
      <w:r w:rsidR="00CD69C7">
        <w:rPr>
          <w:rFonts w:asciiTheme="minorHAnsi" w:hAnsiTheme="minorHAnsi" w:cstheme="minorHAnsi"/>
          <w:iCs/>
          <w:spacing w:val="-3"/>
        </w:rPr>
        <w:t xml:space="preserve">Another method was storing the backups in a manager’s home. This poses risk should the manager leave the company or become disgruntled </w:t>
      </w:r>
      <w:r w:rsidR="00C05EEB">
        <w:rPr>
          <w:rFonts w:asciiTheme="minorHAnsi" w:hAnsiTheme="minorHAnsi" w:cstheme="minorHAnsi"/>
          <w:iCs/>
          <w:spacing w:val="-3"/>
        </w:rPr>
        <w:t>with</w:t>
      </w:r>
      <w:r w:rsidR="00CD69C7">
        <w:rPr>
          <w:rFonts w:asciiTheme="minorHAnsi" w:hAnsiTheme="minorHAnsi" w:cstheme="minorHAnsi"/>
          <w:iCs/>
          <w:spacing w:val="-3"/>
        </w:rPr>
        <w:t xml:space="preserve"> </w:t>
      </w:r>
      <w:r w:rsidR="00C05EEB">
        <w:rPr>
          <w:rFonts w:asciiTheme="minorHAnsi" w:hAnsiTheme="minorHAnsi" w:cstheme="minorHAnsi"/>
          <w:iCs/>
          <w:spacing w:val="-3"/>
        </w:rPr>
        <w:t xml:space="preserve">the company and left with </w:t>
      </w:r>
      <w:r w:rsidR="00CD69C7">
        <w:rPr>
          <w:rFonts w:asciiTheme="minorHAnsi" w:hAnsiTheme="minorHAnsi" w:cstheme="minorHAnsi"/>
          <w:iCs/>
          <w:spacing w:val="-3"/>
        </w:rPr>
        <w:t xml:space="preserve">access to valuable resources. </w:t>
      </w:r>
      <w:r w:rsidR="00431392">
        <w:rPr>
          <w:rFonts w:asciiTheme="minorHAnsi" w:hAnsiTheme="minorHAnsi" w:cstheme="minorHAnsi"/>
          <w:iCs/>
          <w:spacing w:val="-3"/>
        </w:rPr>
        <w:t xml:space="preserve">Instead, all backup files should be directed to the existing hot site and </w:t>
      </w:r>
      <w:r w:rsidR="00C05EEB">
        <w:rPr>
          <w:rFonts w:asciiTheme="minorHAnsi" w:hAnsiTheme="minorHAnsi" w:cstheme="minorHAnsi"/>
          <w:iCs/>
          <w:spacing w:val="-3"/>
        </w:rPr>
        <w:t xml:space="preserve">an additional set of backups should be </w:t>
      </w:r>
      <w:r w:rsidR="00431392">
        <w:rPr>
          <w:rFonts w:asciiTheme="minorHAnsi" w:hAnsiTheme="minorHAnsi" w:cstheme="minorHAnsi"/>
          <w:iCs/>
          <w:spacing w:val="-3"/>
        </w:rPr>
        <w:t xml:space="preserve">kept in a secure “data center” with limited access on the premise of the central headquarters of Bank Solutions. Ideally, Bank Solutions would transition to a cloud-based backup solution but given the drive to keep IT Security costs low for potential buyers, would not be beneficial at this time. </w:t>
      </w:r>
    </w:p>
    <w:p w14:paraId="78AEF8E1" w14:textId="1C3F2F83" w:rsidR="00FE0E73" w:rsidRDefault="00FE0E73" w:rsidP="00AD52CE">
      <w:pPr>
        <w:tabs>
          <w:tab w:val="left" w:pos="-720"/>
        </w:tabs>
        <w:suppressAutoHyphens/>
        <w:rPr>
          <w:rFonts w:asciiTheme="minorHAnsi" w:hAnsiTheme="minorHAnsi" w:cstheme="minorHAnsi"/>
          <w:iCs/>
          <w:spacing w:val="-3"/>
        </w:rPr>
      </w:pPr>
    </w:p>
    <w:p w14:paraId="3F0E78ED" w14:textId="4ED47927" w:rsidR="00FE5230" w:rsidRDefault="00FE5230" w:rsidP="00AD52CE">
      <w:pPr>
        <w:tabs>
          <w:tab w:val="left" w:pos="-720"/>
        </w:tabs>
        <w:suppressAutoHyphens/>
        <w:rPr>
          <w:rFonts w:asciiTheme="minorHAnsi" w:hAnsiTheme="minorHAnsi" w:cstheme="minorHAnsi"/>
          <w:iCs/>
          <w:spacing w:val="-3"/>
        </w:rPr>
      </w:pPr>
      <w:r>
        <w:rPr>
          <w:rFonts w:asciiTheme="minorHAnsi" w:hAnsiTheme="minorHAnsi" w:cstheme="minorHAnsi"/>
          <w:iCs/>
          <w:spacing w:val="-3"/>
        </w:rPr>
        <w:t xml:space="preserve">The second greatest security risk for Bank Solutions lies in its lack of documentation and training in case of a security incident/disaster. </w:t>
      </w:r>
      <w:r w:rsidR="008037FB">
        <w:rPr>
          <w:rFonts w:asciiTheme="minorHAnsi" w:hAnsiTheme="minorHAnsi" w:cstheme="minorHAnsi"/>
          <w:iCs/>
          <w:spacing w:val="-3"/>
        </w:rPr>
        <w:t>While a documented plan is in place, it is not well practiced or distributed to all key participants</w:t>
      </w:r>
      <w:r w:rsidR="007615CB">
        <w:rPr>
          <w:rFonts w:asciiTheme="minorHAnsi" w:hAnsiTheme="minorHAnsi" w:cstheme="minorHAnsi"/>
          <w:iCs/>
          <w:spacing w:val="-3"/>
        </w:rPr>
        <w:t>, including the “hot site”</w:t>
      </w:r>
      <w:r w:rsidR="008037FB">
        <w:rPr>
          <w:rFonts w:asciiTheme="minorHAnsi" w:hAnsiTheme="minorHAnsi" w:cstheme="minorHAnsi"/>
          <w:iCs/>
          <w:spacing w:val="-3"/>
        </w:rPr>
        <w:t xml:space="preserve">. In order to lower the risk of being unprepared in the event of an incident, Bank Solutions should establish a “Break Glass Group,” of essential personnel who will gain elevated </w:t>
      </w:r>
      <w:r w:rsidR="00FF55DB">
        <w:rPr>
          <w:rFonts w:asciiTheme="minorHAnsi" w:hAnsiTheme="minorHAnsi" w:cstheme="minorHAnsi"/>
          <w:iCs/>
          <w:spacing w:val="-3"/>
        </w:rPr>
        <w:t xml:space="preserve">administrator </w:t>
      </w:r>
      <w:r w:rsidR="008037FB">
        <w:rPr>
          <w:rFonts w:asciiTheme="minorHAnsi" w:hAnsiTheme="minorHAnsi" w:cstheme="minorHAnsi"/>
          <w:iCs/>
          <w:spacing w:val="-3"/>
        </w:rPr>
        <w:t xml:space="preserve">privileges in the event of a disaster, and repeatedly rehearse </w:t>
      </w:r>
      <w:r w:rsidR="00513E25">
        <w:rPr>
          <w:rFonts w:asciiTheme="minorHAnsi" w:hAnsiTheme="minorHAnsi" w:cstheme="minorHAnsi"/>
          <w:iCs/>
          <w:spacing w:val="-3"/>
        </w:rPr>
        <w:t xml:space="preserve">and sufficiently document </w:t>
      </w:r>
      <w:r w:rsidR="008037FB">
        <w:rPr>
          <w:rFonts w:asciiTheme="minorHAnsi" w:hAnsiTheme="minorHAnsi" w:cstheme="minorHAnsi"/>
          <w:iCs/>
          <w:spacing w:val="-3"/>
        </w:rPr>
        <w:t>their responsibilities.</w:t>
      </w:r>
      <w:r w:rsidR="000802B5">
        <w:rPr>
          <w:rFonts w:asciiTheme="minorHAnsi" w:hAnsiTheme="minorHAnsi" w:cstheme="minorHAnsi"/>
          <w:iCs/>
          <w:spacing w:val="-3"/>
        </w:rPr>
        <w:t xml:space="preserve"> There should also be backup members for the group in case a member leaves the company or is unavailable during the </w:t>
      </w:r>
      <w:r w:rsidR="00A75F05">
        <w:rPr>
          <w:rFonts w:asciiTheme="minorHAnsi" w:hAnsiTheme="minorHAnsi" w:cstheme="minorHAnsi"/>
          <w:iCs/>
          <w:spacing w:val="-3"/>
        </w:rPr>
        <w:t>incident</w:t>
      </w:r>
      <w:r w:rsidR="000802B5">
        <w:rPr>
          <w:rFonts w:asciiTheme="minorHAnsi" w:hAnsiTheme="minorHAnsi" w:cstheme="minorHAnsi"/>
          <w:iCs/>
          <w:spacing w:val="-3"/>
        </w:rPr>
        <w:t xml:space="preserve">. </w:t>
      </w:r>
      <w:r w:rsidR="00FF55DB">
        <w:rPr>
          <w:rFonts w:asciiTheme="minorHAnsi" w:hAnsiTheme="minorHAnsi" w:cstheme="minorHAnsi"/>
          <w:iCs/>
          <w:spacing w:val="-3"/>
        </w:rPr>
        <w:t xml:space="preserve">Incidents/Disasters should be ranked by detriment to the company (P1 Incident, P2 Incident, etc.), and portions of the DR/BC Plan should be executed utilizing this direction. </w:t>
      </w:r>
      <w:r w:rsidR="000A0AF3">
        <w:rPr>
          <w:rFonts w:asciiTheme="minorHAnsi" w:hAnsiTheme="minorHAnsi" w:cstheme="minorHAnsi"/>
          <w:iCs/>
          <w:spacing w:val="-3"/>
        </w:rPr>
        <w:t>The most important factor to mitigating the risk of being unprepared and vulnerable is to practice the plan repeatedly</w:t>
      </w:r>
      <w:r w:rsidR="007615CB">
        <w:rPr>
          <w:rFonts w:asciiTheme="minorHAnsi" w:hAnsiTheme="minorHAnsi" w:cstheme="minorHAnsi"/>
          <w:iCs/>
          <w:spacing w:val="-3"/>
        </w:rPr>
        <w:t xml:space="preserve"> with all key participants and </w:t>
      </w:r>
      <w:r w:rsidR="000A0AF3">
        <w:rPr>
          <w:rFonts w:asciiTheme="minorHAnsi" w:hAnsiTheme="minorHAnsi" w:cstheme="minorHAnsi"/>
          <w:iCs/>
          <w:spacing w:val="-3"/>
        </w:rPr>
        <w:t>as many different scenarios as possible</w:t>
      </w:r>
      <w:r w:rsidR="00C05EEB">
        <w:rPr>
          <w:rFonts w:asciiTheme="minorHAnsi" w:hAnsiTheme="minorHAnsi" w:cstheme="minorHAnsi"/>
          <w:iCs/>
          <w:spacing w:val="-3"/>
        </w:rPr>
        <w:t xml:space="preserve"> (“killing” an employee, destruction of various physical sites, etc.</w:t>
      </w:r>
      <w:r w:rsidR="009A197D">
        <w:rPr>
          <w:rFonts w:asciiTheme="minorHAnsi" w:hAnsiTheme="minorHAnsi" w:cstheme="minorHAnsi"/>
          <w:iCs/>
          <w:spacing w:val="-3"/>
        </w:rPr>
        <w:t>)</w:t>
      </w:r>
      <w:r w:rsidR="00C05EEB">
        <w:rPr>
          <w:rFonts w:asciiTheme="minorHAnsi" w:hAnsiTheme="minorHAnsi" w:cstheme="minorHAnsi"/>
          <w:iCs/>
          <w:spacing w:val="-3"/>
        </w:rPr>
        <w:t xml:space="preserve"> </w:t>
      </w:r>
      <w:r w:rsidR="000A0AF3">
        <w:rPr>
          <w:rFonts w:asciiTheme="minorHAnsi" w:hAnsiTheme="minorHAnsi" w:cstheme="minorHAnsi"/>
          <w:iCs/>
          <w:spacing w:val="-3"/>
        </w:rPr>
        <w:t xml:space="preserve">until it is solid and can be executed without hesitation. </w:t>
      </w:r>
    </w:p>
    <w:p w14:paraId="3623F372" w14:textId="7D6BD83A" w:rsidR="00FE5230" w:rsidRDefault="00FE5230" w:rsidP="00AD52CE">
      <w:pPr>
        <w:tabs>
          <w:tab w:val="left" w:pos="-720"/>
        </w:tabs>
        <w:suppressAutoHyphens/>
        <w:rPr>
          <w:rFonts w:asciiTheme="minorHAnsi" w:hAnsiTheme="minorHAnsi" w:cstheme="minorHAnsi"/>
          <w:iCs/>
          <w:spacing w:val="-3"/>
        </w:rPr>
      </w:pPr>
    </w:p>
    <w:p w14:paraId="4DA099D3" w14:textId="77777777" w:rsidR="00E822DA" w:rsidRDefault="00E822DA" w:rsidP="00AD52CE">
      <w:pPr>
        <w:tabs>
          <w:tab w:val="left" w:pos="-720"/>
        </w:tabs>
        <w:suppressAutoHyphens/>
        <w:rPr>
          <w:rFonts w:asciiTheme="minorHAnsi" w:hAnsiTheme="minorHAnsi" w:cstheme="minorHAnsi"/>
          <w:iCs/>
          <w:spacing w:val="-3"/>
        </w:rPr>
      </w:pPr>
    </w:p>
    <w:p w14:paraId="2D532D3F" w14:textId="1470FCD8" w:rsidR="000A0AF3" w:rsidRPr="00FE0E73" w:rsidRDefault="00B85C71" w:rsidP="00AD52CE">
      <w:pPr>
        <w:tabs>
          <w:tab w:val="left" w:pos="-720"/>
        </w:tabs>
        <w:suppressAutoHyphens/>
        <w:rPr>
          <w:rFonts w:asciiTheme="minorHAnsi" w:hAnsiTheme="minorHAnsi" w:cstheme="minorHAnsi"/>
          <w:iCs/>
          <w:spacing w:val="-3"/>
        </w:rPr>
      </w:pPr>
      <w:r>
        <w:rPr>
          <w:rFonts w:asciiTheme="minorHAnsi" w:hAnsiTheme="minorHAnsi" w:cstheme="minorHAnsi"/>
          <w:iCs/>
          <w:spacing w:val="-3"/>
        </w:rPr>
        <w:lastRenderedPageBreak/>
        <w:t xml:space="preserve">In summation, an effective DR/BC Plan is necessary for Bank Solutions to remain functional in the case of a security issue and increase its attractiveness to prospective buyers. </w:t>
      </w:r>
      <w:r w:rsidR="007615CB">
        <w:rPr>
          <w:rFonts w:asciiTheme="minorHAnsi" w:hAnsiTheme="minorHAnsi" w:cstheme="minorHAnsi"/>
          <w:iCs/>
          <w:spacing w:val="-3"/>
        </w:rPr>
        <w:t xml:space="preserve">The two greatest risks presented in the assessment were issues with backup procedures and a lack of documentation/practice in the case of a security incident. </w:t>
      </w:r>
      <w:r w:rsidR="00833B77">
        <w:rPr>
          <w:rFonts w:asciiTheme="minorHAnsi" w:hAnsiTheme="minorHAnsi" w:cstheme="minorHAnsi"/>
          <w:iCs/>
          <w:spacing w:val="-3"/>
        </w:rPr>
        <w:t xml:space="preserve">Both can be easily remedied thus considerable lowering the overall detriment to Bank Solutions in the case of an attack. </w:t>
      </w:r>
    </w:p>
    <w:sectPr w:rsidR="000A0AF3" w:rsidRPr="00FE0E73" w:rsidSect="00136A7B">
      <w:headerReference w:type="default" r:id="rId8"/>
      <w:endnotePr>
        <w:numFmt w:val="decimal"/>
      </w:endnotePr>
      <w:pgSz w:w="12240" w:h="15840"/>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6282F" w14:textId="77777777" w:rsidR="00127806" w:rsidRDefault="00127806">
      <w:pPr>
        <w:spacing w:line="20" w:lineRule="exact"/>
      </w:pPr>
    </w:p>
  </w:endnote>
  <w:endnote w:type="continuationSeparator" w:id="0">
    <w:p w14:paraId="3D87B3E4" w14:textId="77777777" w:rsidR="00127806" w:rsidRDefault="00127806">
      <w:r>
        <w:t xml:space="preserve"> </w:t>
      </w:r>
    </w:p>
  </w:endnote>
  <w:endnote w:type="continuationNotice" w:id="1">
    <w:p w14:paraId="7F40CAEA" w14:textId="77777777" w:rsidR="00127806" w:rsidRDefault="00127806">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97F90" w14:textId="77777777" w:rsidR="00127806" w:rsidRDefault="00127806">
      <w:r>
        <w:separator/>
      </w:r>
    </w:p>
  </w:footnote>
  <w:footnote w:type="continuationSeparator" w:id="0">
    <w:p w14:paraId="05E54330" w14:textId="77777777" w:rsidR="00127806" w:rsidRDefault="001278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97D80" w14:textId="37A10518" w:rsidR="00E822DA" w:rsidRPr="00E822DA" w:rsidRDefault="00E822DA">
    <w:pPr>
      <w:pStyle w:val="Header"/>
      <w:rPr>
        <w:rFonts w:asciiTheme="minorHAnsi" w:hAnsiTheme="minorHAnsi" w:cstheme="minorHAnsi"/>
        <w:b/>
        <w:bCs/>
        <w:sz w:val="28"/>
        <w:szCs w:val="22"/>
      </w:rPr>
    </w:pPr>
  </w:p>
  <w:p w14:paraId="374D383F" w14:textId="25688779" w:rsidR="00E822DA" w:rsidRPr="00E822DA" w:rsidRDefault="00E822DA">
    <w:pPr>
      <w:pStyle w:val="Header"/>
      <w:rPr>
        <w:rFonts w:asciiTheme="minorHAnsi" w:hAnsiTheme="minorHAnsi" w:cstheme="minorHAnsi"/>
        <w:b/>
        <w:bCs/>
        <w:sz w:val="28"/>
        <w:szCs w:val="22"/>
      </w:rPr>
    </w:pPr>
    <w:r w:rsidRPr="00E822DA">
      <w:rPr>
        <w:rFonts w:asciiTheme="minorHAnsi" w:hAnsiTheme="minorHAnsi" w:cstheme="minorHAnsi"/>
        <w:b/>
        <w:bCs/>
        <w:sz w:val="28"/>
        <w:szCs w:val="22"/>
      </w:rPr>
      <w:tab/>
      <w:t>ICE 4 Option B: Bank Solutions Risk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8ED7546"/>
    <w:multiLevelType w:val="hybridMultilevel"/>
    <w:tmpl w:val="A5CAE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3"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4" w15:restartNumberingAfterBreak="0">
    <w:nsid w:val="341C50C1"/>
    <w:multiLevelType w:val="hybridMultilevel"/>
    <w:tmpl w:val="A4C6BF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6"/>
  </w:num>
  <w:num w:numId="5">
    <w:abstractNumId w:val="5"/>
  </w:num>
  <w:num w:numId="6">
    <w:abstractNumId w:val="2"/>
  </w:num>
  <w:num w:numId="7">
    <w:abstractNumId w:val="8"/>
  </w:num>
  <w:num w:numId="8">
    <w:abstractNumId w:val="1"/>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75CC5"/>
    <w:rsid w:val="000802B5"/>
    <w:rsid w:val="00081940"/>
    <w:rsid w:val="000A0AF3"/>
    <w:rsid w:val="000D75DA"/>
    <w:rsid w:val="00100E28"/>
    <w:rsid w:val="00120DCD"/>
    <w:rsid w:val="00124EDF"/>
    <w:rsid w:val="00127806"/>
    <w:rsid w:val="00135F11"/>
    <w:rsid w:val="00136A7B"/>
    <w:rsid w:val="00182981"/>
    <w:rsid w:val="001A757E"/>
    <w:rsid w:val="001D7157"/>
    <w:rsid w:val="001F37DF"/>
    <w:rsid w:val="001F4FBC"/>
    <w:rsid w:val="00240AFF"/>
    <w:rsid w:val="00253FA7"/>
    <w:rsid w:val="002A021F"/>
    <w:rsid w:val="002A4CB4"/>
    <w:rsid w:val="002C69C9"/>
    <w:rsid w:val="002E4FC6"/>
    <w:rsid w:val="003144A6"/>
    <w:rsid w:val="003470E9"/>
    <w:rsid w:val="00353C9D"/>
    <w:rsid w:val="003A0CB4"/>
    <w:rsid w:val="003A203A"/>
    <w:rsid w:val="003C5710"/>
    <w:rsid w:val="003F1984"/>
    <w:rsid w:val="003F47E4"/>
    <w:rsid w:val="003F6E27"/>
    <w:rsid w:val="0040233F"/>
    <w:rsid w:val="00431392"/>
    <w:rsid w:val="00513E25"/>
    <w:rsid w:val="00562E33"/>
    <w:rsid w:val="005858F3"/>
    <w:rsid w:val="00592131"/>
    <w:rsid w:val="005E3944"/>
    <w:rsid w:val="005F1AB2"/>
    <w:rsid w:val="005F50E1"/>
    <w:rsid w:val="00603515"/>
    <w:rsid w:val="00607F30"/>
    <w:rsid w:val="00614BBC"/>
    <w:rsid w:val="00652676"/>
    <w:rsid w:val="00712FBD"/>
    <w:rsid w:val="0072321D"/>
    <w:rsid w:val="00752134"/>
    <w:rsid w:val="007615CB"/>
    <w:rsid w:val="00780213"/>
    <w:rsid w:val="007C1A0A"/>
    <w:rsid w:val="007C2432"/>
    <w:rsid w:val="007C339B"/>
    <w:rsid w:val="008001AB"/>
    <w:rsid w:val="008037FB"/>
    <w:rsid w:val="00833B77"/>
    <w:rsid w:val="00882533"/>
    <w:rsid w:val="00887F2F"/>
    <w:rsid w:val="008B5096"/>
    <w:rsid w:val="008C196A"/>
    <w:rsid w:val="008D0B6B"/>
    <w:rsid w:val="00902769"/>
    <w:rsid w:val="00907C0E"/>
    <w:rsid w:val="00924DD1"/>
    <w:rsid w:val="00966685"/>
    <w:rsid w:val="009817BF"/>
    <w:rsid w:val="009A197D"/>
    <w:rsid w:val="009A6B0F"/>
    <w:rsid w:val="00A45524"/>
    <w:rsid w:val="00A63D68"/>
    <w:rsid w:val="00A75F05"/>
    <w:rsid w:val="00AA0AE8"/>
    <w:rsid w:val="00AC2850"/>
    <w:rsid w:val="00AC7A34"/>
    <w:rsid w:val="00AD52CE"/>
    <w:rsid w:val="00AE477B"/>
    <w:rsid w:val="00B14A83"/>
    <w:rsid w:val="00B16B35"/>
    <w:rsid w:val="00B21481"/>
    <w:rsid w:val="00B27CAD"/>
    <w:rsid w:val="00B340DD"/>
    <w:rsid w:val="00B372C9"/>
    <w:rsid w:val="00B37424"/>
    <w:rsid w:val="00B545AE"/>
    <w:rsid w:val="00B85C71"/>
    <w:rsid w:val="00B979ED"/>
    <w:rsid w:val="00BE4307"/>
    <w:rsid w:val="00C05EEB"/>
    <w:rsid w:val="00C15D78"/>
    <w:rsid w:val="00C62DEA"/>
    <w:rsid w:val="00C858DD"/>
    <w:rsid w:val="00C944ED"/>
    <w:rsid w:val="00CA34D0"/>
    <w:rsid w:val="00CD69C7"/>
    <w:rsid w:val="00D00673"/>
    <w:rsid w:val="00D20A91"/>
    <w:rsid w:val="00D77D81"/>
    <w:rsid w:val="00DF0BA1"/>
    <w:rsid w:val="00E03689"/>
    <w:rsid w:val="00E0421A"/>
    <w:rsid w:val="00E05EEF"/>
    <w:rsid w:val="00E81CFF"/>
    <w:rsid w:val="00E822DA"/>
    <w:rsid w:val="00E871A1"/>
    <w:rsid w:val="00F20BC7"/>
    <w:rsid w:val="00F74A46"/>
    <w:rsid w:val="00F81FBA"/>
    <w:rsid w:val="00F8493A"/>
    <w:rsid w:val="00FB40B4"/>
    <w:rsid w:val="00FC1C00"/>
    <w:rsid w:val="00FE0E73"/>
    <w:rsid w:val="00FE5230"/>
    <w:rsid w:val="00FF5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D122A4"/>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character" w:styleId="Hyperlink">
    <w:name w:val="Hyperlink"/>
    <w:basedOn w:val="DefaultParagraphFont"/>
    <w:unhideWhenUsed/>
    <w:rsid w:val="005F1AB2"/>
    <w:rPr>
      <w:color w:val="0000FF" w:themeColor="hyperlink"/>
      <w:u w:val="single"/>
    </w:rPr>
  </w:style>
  <w:style w:type="character" w:styleId="FollowedHyperlink">
    <w:name w:val="FollowedHyperlink"/>
    <w:basedOn w:val="DefaultParagraphFont"/>
    <w:semiHidden/>
    <w:unhideWhenUsed/>
    <w:rsid w:val="005F1AB2"/>
    <w:rPr>
      <w:color w:val="800080" w:themeColor="followedHyperlink"/>
      <w:u w:val="single"/>
    </w:rPr>
  </w:style>
  <w:style w:type="paragraph" w:styleId="ListParagraph">
    <w:name w:val="List Paragraph"/>
    <w:basedOn w:val="Normal"/>
    <w:uiPriority w:val="34"/>
    <w:qFormat/>
    <w:rsid w:val="005F1AB2"/>
    <w:pPr>
      <w:ind w:left="720"/>
      <w:contextualSpacing/>
    </w:pPr>
  </w:style>
  <w:style w:type="character" w:customStyle="1" w:styleId="UnresolvedMention1">
    <w:name w:val="Unresolved Mention1"/>
    <w:basedOn w:val="DefaultParagraphFont"/>
    <w:uiPriority w:val="99"/>
    <w:semiHidden/>
    <w:unhideWhenUsed/>
    <w:rsid w:val="00AD52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64638">
      <w:bodyDiv w:val="1"/>
      <w:marLeft w:val="0"/>
      <w:marRight w:val="0"/>
      <w:marTop w:val="0"/>
      <w:marBottom w:val="0"/>
      <w:divBdr>
        <w:top w:val="none" w:sz="0" w:space="0" w:color="auto"/>
        <w:left w:val="none" w:sz="0" w:space="0" w:color="auto"/>
        <w:bottom w:val="none" w:sz="0" w:space="0" w:color="auto"/>
        <w:right w:val="none" w:sz="0" w:space="0" w:color="auto"/>
      </w:divBdr>
    </w:div>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jise.org/Volume22/n2/JISEv22n2p11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Samantha Conway</cp:lastModifiedBy>
  <cp:revision>2</cp:revision>
  <cp:lastPrinted>2009-01-14T20:20:00Z</cp:lastPrinted>
  <dcterms:created xsi:type="dcterms:W3CDTF">2020-02-04T02:20:00Z</dcterms:created>
  <dcterms:modified xsi:type="dcterms:W3CDTF">2020-02-04T02:20:00Z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