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合约保险对冲工具优化迭代方案"/>
    <w:p>
      <w:pPr>
        <w:pStyle w:val="Heading1"/>
      </w:pPr>
      <w:r>
        <w:rPr>
          <w:rFonts w:hint="eastAsia"/>
        </w:rPr>
        <w:t xml:space="preserve">合约保险对冲工具优化迭代方案</w:t>
      </w:r>
    </w:p>
    <w:bookmarkStart w:id="9" w:name="一文档目的"/>
    <w:p>
      <w:pPr>
        <w:pStyle w:val="Heading2"/>
      </w:pPr>
      <w:r>
        <w:rPr>
          <w:rFonts w:hint="eastAsia"/>
        </w:rPr>
        <w:t xml:space="preserve">一、文档目的</w:t>
      </w:r>
    </w:p>
    <w:p>
      <w:pPr>
        <w:pStyle w:val="FirstParagraph"/>
      </w:pPr>
      <w:r>
        <w:rPr>
          <w:rFonts w:hint="eastAsia"/>
        </w:rPr>
        <w:t xml:space="preserve">合约保险对冲工具已经完成基础部署，当前主要能力是通过</w:t>
      </w:r>
      <w:r>
        <w:t xml:space="preserve"> Gate </w:t>
      </w:r>
      <w:r>
        <w:rPr>
          <w:rFonts w:hint="eastAsia"/>
        </w:rPr>
        <w:t xml:space="preserve">与</w:t>
      </w:r>
      <w:r>
        <w:t xml:space="preserve"> Websea </w:t>
      </w:r>
      <w:r>
        <w:rPr>
          <w:rFonts w:hint="eastAsia"/>
        </w:rPr>
        <w:t xml:space="preserve">两个平台之间的仓位同步，辅助用户执行合约保险相关对冲策略。</w:t>
      </w:r>
    </w:p>
    <w:p>
      <w:pPr>
        <w:pStyle w:val="BodyText"/>
      </w:pPr>
      <w:r>
        <w:rPr>
          <w:rFonts w:hint="eastAsia"/>
        </w:rPr>
        <w:t xml:space="preserve">本文件用于明确下一阶段产品优化方向、功能新增范围、风控要求，以及需要</w:t>
      </w:r>
      <w:r>
        <w:t xml:space="preserve"> Websea </w:t>
      </w:r>
      <w:r>
        <w:rPr>
          <w:rFonts w:hint="eastAsia"/>
        </w:rPr>
        <w:t xml:space="preserve">技术团队支持的接口和系统能力。后续我们会基于这份文档继续拆解产品需求、研发排期和测试验收标准。</w:t>
      </w:r>
    </w:p>
    <w:bookmarkEnd w:id="9"/>
    <w:bookmarkStart w:id="10" w:name="二当前工具定位"/>
    <w:p>
      <w:pPr>
        <w:pStyle w:val="Heading2"/>
      </w:pPr>
      <w:r>
        <w:rPr>
          <w:rFonts w:hint="eastAsia"/>
        </w:rPr>
        <w:t xml:space="preserve">二、当前工具定位</w:t>
      </w:r>
    </w:p>
    <w:p>
      <w:pPr>
        <w:pStyle w:val="FirstParagraph"/>
      </w:pPr>
      <w:r>
        <w:rPr>
          <w:rFonts w:hint="eastAsia"/>
        </w:rPr>
        <w:t xml:space="preserve">该工具是</w:t>
      </w:r>
      <w:r>
        <w:t xml:space="preserve"> Websea </w:t>
      </w:r>
      <w:r>
        <w:rPr>
          <w:rFonts w:hint="eastAsia"/>
        </w:rPr>
        <w:t xml:space="preserve">合约保险业务的配套对冲工具，当前核心逻辑为：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用户在</w:t>
      </w:r>
      <w:r>
        <w:t xml:space="preserve"> Gate </w:t>
      </w:r>
      <w:r>
        <w:rPr>
          <w:rFonts w:hint="eastAsia"/>
        </w:rPr>
        <w:t xml:space="preserve">主账号手动开仓、平仓或调仓。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工具监听</w:t>
      </w:r>
      <w:r>
        <w:t xml:space="preserve"> Gate </w:t>
      </w:r>
      <w:r>
        <w:rPr>
          <w:rFonts w:hint="eastAsia"/>
        </w:rPr>
        <w:t xml:space="preserve">主账号仓位变化。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工具根据策略配置，在</w:t>
      </w:r>
      <w:r>
        <w:t xml:space="preserve"> Websea </w:t>
      </w:r>
      <w:r>
        <w:rPr>
          <w:rFonts w:hint="eastAsia"/>
        </w:rPr>
        <w:t xml:space="preserve">自动建立同向或反向仓位。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工具按仓位同步，不按订单逐笔复制。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工具支持</w:t>
      </w:r>
      <w:r>
        <w:t xml:space="preserve"> Gate </w:t>
      </w:r>
      <w:r>
        <w:rPr>
          <w:rFonts w:hint="eastAsia"/>
        </w:rPr>
        <w:t xml:space="preserve">子账号跟随</w:t>
      </w:r>
      <w:r>
        <w:t xml:space="preserve"> Gate </w:t>
      </w:r>
      <w:r>
        <w:rPr>
          <w:rFonts w:hint="eastAsia"/>
        </w:rPr>
        <w:t xml:space="preserve">主账号，也支持</w:t>
      </w:r>
      <w:r>
        <w:t xml:space="preserve"> Websea </w:t>
      </w:r>
      <w:r>
        <w:rPr>
          <w:rFonts w:hint="eastAsia"/>
        </w:rPr>
        <w:t xml:space="preserve">子账号在</w:t>
      </w:r>
      <w:r>
        <w:t xml:space="preserve"> Websea </w:t>
      </w:r>
      <w:r>
        <w:rPr>
          <w:rFonts w:hint="eastAsia"/>
        </w:rPr>
        <w:t xml:space="preserve">主账号成功后跟随。</w:t>
      </w:r>
    </w:p>
    <w:p>
      <w:pPr>
        <w:pStyle w:val="FirstParagraph"/>
      </w:pPr>
      <w:r>
        <w:rPr>
          <w:rFonts w:hint="eastAsia"/>
        </w:rPr>
        <w:t xml:space="preserve">当前工具更准确的定位是：</w:t>
      </w:r>
    </w:p>
    <w:p>
      <w:pPr>
        <w:pStyle w:val="BlockText"/>
      </w:pPr>
      <w:r>
        <w:t xml:space="preserve">Websea </w:t>
      </w:r>
      <w:r>
        <w:rPr>
          <w:rFonts w:hint="eastAsia"/>
        </w:rPr>
        <w:t xml:space="preserve">合约保险用户的跨交易所仓位同步与风险控制工具。</w:t>
      </w:r>
    </w:p>
    <w:p>
      <w:pPr>
        <w:pStyle w:val="FirstParagraph"/>
      </w:pPr>
      <w:r>
        <w:rPr>
          <w:rFonts w:hint="eastAsia"/>
        </w:rPr>
        <w:t xml:space="preserve">它不是行情判断工具，也不是收益承诺工具。它的核心价值是把用户设定好的对冲规则稳定执行出来，并逐步补齐资金、杠杆、强平、保险节点和异常状态的风险管理能力。</w:t>
      </w:r>
    </w:p>
    <w:bookmarkEnd w:id="10"/>
    <w:bookmarkStart w:id="15" w:name="三当前主要问题"/>
    <w:p>
      <w:pPr>
        <w:pStyle w:val="Heading2"/>
      </w:pPr>
      <w:r>
        <w:rPr>
          <w:rFonts w:hint="eastAsia"/>
        </w:rPr>
        <w:t xml:space="preserve">三、当前主要问题</w:t>
      </w:r>
    </w:p>
    <w:bookmarkStart w:id="11" w:name="websea-资金不足时缺少前置保护"/>
    <w:p>
      <w:pPr>
        <w:pStyle w:val="Heading3"/>
      </w:pPr>
      <w:r>
        <w:t xml:space="preserve">1. Websea </w:t>
      </w:r>
      <w:r>
        <w:rPr>
          <w:rFonts w:hint="eastAsia"/>
        </w:rPr>
        <w:t xml:space="preserve">资金不足时缺少前置保护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Websea </w:t>
      </w:r>
      <w:r>
        <w:rPr>
          <w:rFonts w:hint="eastAsia"/>
        </w:rPr>
        <w:t xml:space="preserve">侧资金不足，可能出现：</w:t>
      </w:r>
    </w:p>
    <w:p>
      <w:pPr>
        <w:pStyle w:val="Compact"/>
        <w:numPr>
          <w:ilvl w:val="0"/>
          <w:numId w:val="1002"/>
        </w:numPr>
      </w:pPr>
      <w:r>
        <w:t xml:space="preserve">Gate </w:t>
      </w:r>
      <w:r>
        <w:rPr>
          <w:rFonts w:hint="eastAsia"/>
        </w:rPr>
        <w:t xml:space="preserve">已经开仓，但</w:t>
      </w:r>
      <w:r>
        <w:t xml:space="preserve"> Websea </w:t>
      </w:r>
      <w:r>
        <w:rPr>
          <w:rFonts w:hint="eastAsia"/>
        </w:rPr>
        <w:t xml:space="preserve">未能成功建立对冲仓位。</w:t>
      </w:r>
    </w:p>
    <w:p>
      <w:pPr>
        <w:pStyle w:val="Compact"/>
        <w:numPr>
          <w:ilvl w:val="0"/>
          <w:numId w:val="1002"/>
        </w:numPr>
      </w:pPr>
      <w:r>
        <w:t xml:space="preserve">Websea </w:t>
      </w:r>
      <w:r>
        <w:rPr>
          <w:rFonts w:hint="eastAsia"/>
        </w:rPr>
        <w:t xml:space="preserve">只开出部分仓位。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工具持续重试或只在日志中记录失败。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用户误以为对冲仍然完整。</w:t>
      </w:r>
    </w:p>
    <w:p>
      <w:pPr>
        <w:pStyle w:val="FirstParagraph"/>
      </w:pPr>
      <w:r>
        <w:rPr>
          <w:rFonts w:hint="eastAsia"/>
        </w:rPr>
        <w:t xml:space="preserve">这会导致策略从“对冲状态”变成“单边暴露状态”，对合约保险策略的执行和风险控制都会造成影响。</w:t>
      </w:r>
    </w:p>
    <w:bookmarkEnd w:id="11"/>
    <w:bookmarkStart w:id="12" w:name="两边杠杆不一致时存在强平断腿风险"/>
    <w:p>
      <w:pPr>
        <w:pStyle w:val="Heading3"/>
      </w:pPr>
      <w:r>
        <w:t xml:space="preserve">2. </w:t>
      </w:r>
      <w:r>
        <w:rPr>
          <w:rFonts w:hint="eastAsia"/>
        </w:rPr>
        <w:t xml:space="preserve">两边杠杆不一致时存在强平断腿风险</w:t>
      </w:r>
    </w:p>
    <w:p>
      <w:pPr>
        <w:pStyle w:val="FirstParagraph"/>
      </w:pPr>
      <w:r>
        <w:t xml:space="preserve">Gate </w:t>
      </w:r>
      <w:r>
        <w:rPr>
          <w:rFonts w:hint="eastAsia"/>
        </w:rPr>
        <w:t xml:space="preserve">与</w:t>
      </w:r>
      <w:r>
        <w:t xml:space="preserve"> Websea </w:t>
      </w:r>
      <w:r>
        <w:rPr>
          <w:rFonts w:hint="eastAsia"/>
        </w:rPr>
        <w:t xml:space="preserve">两边杠杆可以不一致。对冲效果的核心不是杠杆一致，而是实际仓位价值尽量匹配。</w:t>
      </w:r>
    </w:p>
    <w:p>
      <w:pPr>
        <w:pStyle w:val="BodyText"/>
      </w:pPr>
      <w:r>
        <w:rPr>
          <w:rFonts w:hint="eastAsia"/>
        </w:rPr>
        <w:t xml:space="preserve">但如果某一边杠杆过高、保证金缓冲不足，就可能先被强平。一旦一边仓位消失，另一边仓位还在，用户会立即暴露在单边行情风险中。</w:t>
      </w:r>
    </w:p>
    <w:p>
      <w:pPr>
        <w:pStyle w:val="BodyText"/>
      </w:pPr>
      <w:r>
        <w:rPr>
          <w:rFonts w:hint="eastAsia"/>
        </w:rPr>
        <w:t xml:space="preserve">因此，工具需要把“强平前预警”和“强平后自动处理”作为核心风控能力。</w:t>
      </w:r>
    </w:p>
    <w:bookmarkEnd w:id="12"/>
    <w:bookmarkStart w:id="13" w:name="当前工具没有把当前账号保险节点状态纳入决策"/>
    <w:p>
      <w:pPr>
        <w:pStyle w:val="Heading3"/>
      </w:pPr>
      <w:r>
        <w:t xml:space="preserve">3. </w:t>
      </w:r>
      <w:r>
        <w:rPr>
          <w:rFonts w:hint="eastAsia"/>
        </w:rPr>
        <w:t xml:space="preserve">当前工具没有把当前账号保险节点状态纳入决策</w:t>
      </w:r>
    </w:p>
    <w:p>
      <w:pPr>
        <w:pStyle w:val="FirstParagraph"/>
      </w:pPr>
      <w:r>
        <w:rPr>
          <w:rFonts w:hint="eastAsia"/>
        </w:rPr>
        <w:t xml:space="preserve">当前工具主要处理交易仓位，没有系统性纳入合约保险中的关键变量，例如：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保费扣除。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节点生成。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节点冻结。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节点失效。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空投到账周期。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已领取和未领取空投。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风控节点。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当前账号保险开关和保险池类型。</w:t>
      </w:r>
    </w:p>
    <w:p>
      <w:pPr>
        <w:pStyle w:val="FirstParagraph"/>
      </w:pPr>
      <w:r>
        <w:rPr>
          <w:rFonts w:hint="eastAsia"/>
        </w:rPr>
        <w:t xml:space="preserve">这会导致用户只能看到仓位是否同步，却无法判断当前</w:t>
      </w:r>
      <w:r>
        <w:t xml:space="preserve"> Websea </w:t>
      </w:r>
      <w:r>
        <w:rPr>
          <w:rFonts w:hint="eastAsia"/>
        </w:rPr>
        <w:t xml:space="preserve">账号的保险链路是否正常，例如保险是否开启、节点是否有效、是否存在冻结/失效/风控节点，以及是否适合继续用这个账号执行对冲。</w:t>
      </w:r>
    </w:p>
    <w:bookmarkEnd w:id="13"/>
    <w:bookmarkStart w:id="14" w:name="当前异常状态对用户提醒不够强"/>
    <w:p>
      <w:pPr>
        <w:pStyle w:val="Heading3"/>
      </w:pPr>
      <w:r>
        <w:t xml:space="preserve">4. </w:t>
      </w:r>
      <w:r>
        <w:rPr>
          <w:rFonts w:hint="eastAsia"/>
        </w:rPr>
        <w:t xml:space="preserve">当前异常状态对用户提醒不够强</w:t>
      </w:r>
    </w:p>
    <w:p>
      <w:pPr>
        <w:pStyle w:val="FirstParagraph"/>
      </w:pPr>
      <w:r>
        <w:rPr>
          <w:rFonts w:hint="eastAsia"/>
        </w:rPr>
        <w:t xml:space="preserve">对冲工具运行中最重要的风险，不是单次收益低，而是用户不知道风险已经发生。</w:t>
      </w:r>
    </w:p>
    <w:p>
      <w:pPr>
        <w:pStyle w:val="BodyText"/>
      </w:pPr>
      <w:r>
        <w:rPr>
          <w:rFonts w:hint="eastAsia"/>
        </w:rPr>
        <w:t xml:space="preserve">典型场景包括：</w:t>
      </w:r>
    </w:p>
    <w:p>
      <w:pPr>
        <w:pStyle w:val="Compact"/>
        <w:numPr>
          <w:ilvl w:val="0"/>
          <w:numId w:val="1004"/>
        </w:numPr>
      </w:pPr>
      <w:r>
        <w:t xml:space="preserve">Websea </w:t>
      </w:r>
      <w:r>
        <w:rPr>
          <w:rFonts w:hint="eastAsia"/>
        </w:rPr>
        <w:t xml:space="preserve">开仓失败。</w:t>
      </w:r>
    </w:p>
    <w:p>
      <w:pPr>
        <w:pStyle w:val="Compact"/>
        <w:numPr>
          <w:ilvl w:val="0"/>
          <w:numId w:val="1004"/>
        </w:numPr>
      </w:pPr>
      <w:r>
        <w:t xml:space="preserve">Websea </w:t>
      </w:r>
      <w:r>
        <w:rPr>
          <w:rFonts w:hint="eastAsia"/>
        </w:rPr>
        <w:t xml:space="preserve">资金不足。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两边仓位偏差过大。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一边仓位异常消失。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一边</w:t>
      </w:r>
      <w:r>
        <w:t xml:space="preserve"> API </w:t>
      </w:r>
      <w:r>
        <w:rPr>
          <w:rFonts w:hint="eastAsia"/>
        </w:rPr>
        <w:t xml:space="preserve">无法读取仓位。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工具处于真实下单模式但用户没有明显感知。</w:t>
      </w:r>
    </w:p>
    <w:p>
      <w:pPr>
        <w:pStyle w:val="FirstParagraph"/>
      </w:pPr>
      <w:r>
        <w:rPr>
          <w:rFonts w:hint="eastAsia"/>
        </w:rPr>
        <w:t xml:space="preserve">这些状态必须从“日志可见”升级为“前端显著可见</w:t>
      </w:r>
      <w:r>
        <w:t xml:space="preserve"> + </w:t>
      </w:r>
      <w:r>
        <w:rPr>
          <w:rFonts w:hint="eastAsia"/>
        </w:rPr>
        <w:t xml:space="preserve">告警触达</w:t>
      </w:r>
      <w:r>
        <w:t xml:space="preserve"> + </w:t>
      </w:r>
      <w:r>
        <w:rPr>
          <w:rFonts w:hint="eastAsia"/>
        </w:rPr>
        <w:t xml:space="preserve">策略自动保护”。</w:t>
      </w:r>
    </w:p>
    <w:bookmarkEnd w:id="14"/>
    <w:bookmarkEnd w:id="15"/>
    <w:bookmarkStart w:id="20" w:name="四优化目标"/>
    <w:p>
      <w:pPr>
        <w:pStyle w:val="Heading2"/>
      </w:pPr>
      <w:r>
        <w:rPr>
          <w:rFonts w:hint="eastAsia"/>
        </w:rPr>
        <w:t xml:space="preserve">四、优化目标</w:t>
      </w:r>
    </w:p>
    <w:bookmarkStart w:id="16" w:name="目标一保障对冲完整性"/>
    <w:p>
      <w:pPr>
        <w:pStyle w:val="Heading3"/>
      </w:pPr>
      <w:r>
        <w:rPr>
          <w:rFonts w:hint="eastAsia"/>
        </w:rPr>
        <w:t xml:space="preserve">目标一：保障对冲完整性</w:t>
      </w:r>
    </w:p>
    <w:p>
      <w:pPr>
        <w:pStyle w:val="FirstParagraph"/>
      </w:pPr>
      <w:r>
        <w:rPr>
          <w:rFonts w:hint="eastAsia"/>
        </w:rPr>
        <w:t xml:space="preserve">工具必须持续回答：</w:t>
      </w:r>
    </w:p>
    <w:p>
      <w:pPr>
        <w:pStyle w:val="Compact"/>
        <w:numPr>
          <w:ilvl w:val="0"/>
          <w:numId w:val="1005"/>
        </w:numPr>
      </w:pPr>
      <w:r>
        <w:t xml:space="preserve">Gate </w:t>
      </w:r>
      <w:r>
        <w:rPr>
          <w:rFonts w:hint="eastAsia"/>
        </w:rPr>
        <w:t xml:space="preserve">当前仓位是多少。</w:t>
      </w:r>
    </w:p>
    <w:p>
      <w:pPr>
        <w:pStyle w:val="Compact"/>
        <w:numPr>
          <w:ilvl w:val="0"/>
          <w:numId w:val="1005"/>
        </w:numPr>
      </w:pPr>
      <w:r>
        <w:t xml:space="preserve">Websea </w:t>
      </w:r>
      <w:r>
        <w:rPr>
          <w:rFonts w:hint="eastAsia"/>
        </w:rPr>
        <w:t xml:space="preserve">目标仓位是多少。</w:t>
      </w:r>
    </w:p>
    <w:p>
      <w:pPr>
        <w:pStyle w:val="Compact"/>
        <w:numPr>
          <w:ilvl w:val="0"/>
          <w:numId w:val="1005"/>
        </w:numPr>
      </w:pPr>
      <w:r>
        <w:t xml:space="preserve">Websea </w:t>
      </w:r>
      <w:r>
        <w:rPr>
          <w:rFonts w:hint="eastAsia"/>
        </w:rPr>
        <w:t xml:space="preserve">实际仓位是多少。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当前对冲完成率是多少。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当前未对冲敞口是多少。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偏差是否超过风控阈值。</w:t>
      </w:r>
    </w:p>
    <w:bookmarkEnd w:id="16"/>
    <w:bookmarkStart w:id="17" w:name="目标二避免对冲断腿"/>
    <w:p>
      <w:pPr>
        <w:pStyle w:val="Heading3"/>
      </w:pPr>
      <w:r>
        <w:rPr>
          <w:rFonts w:hint="eastAsia"/>
        </w:rPr>
        <w:t xml:space="preserve">目标二：避免对冲断腿</w:t>
      </w:r>
    </w:p>
    <w:p>
      <w:pPr>
        <w:pStyle w:val="FirstParagraph"/>
      </w:pPr>
      <w:r>
        <w:rPr>
          <w:rFonts w:hint="eastAsia"/>
        </w:rPr>
        <w:t xml:space="preserve">我们要重点防止：</w:t>
      </w:r>
    </w:p>
    <w:p>
      <w:pPr>
        <w:pStyle w:val="Compact"/>
        <w:numPr>
          <w:ilvl w:val="0"/>
          <w:numId w:val="1006"/>
        </w:numPr>
      </w:pPr>
      <w:r>
        <w:t xml:space="preserve">Gate </w:t>
      </w:r>
      <w:r>
        <w:rPr>
          <w:rFonts w:hint="eastAsia"/>
        </w:rPr>
        <w:t xml:space="preserve">已开仓，Websea</w:t>
      </w:r>
      <w:r>
        <w:t xml:space="preserve"> </w:t>
      </w:r>
      <w:r>
        <w:rPr>
          <w:rFonts w:hint="eastAsia"/>
        </w:rPr>
        <w:t xml:space="preserve">没跟上。</w:t>
      </w:r>
    </w:p>
    <w:p>
      <w:pPr>
        <w:pStyle w:val="Compact"/>
        <w:numPr>
          <w:ilvl w:val="0"/>
          <w:numId w:val="1006"/>
        </w:numPr>
      </w:pPr>
      <w:r>
        <w:t xml:space="preserve">Websea </w:t>
      </w:r>
      <w:r>
        <w:rPr>
          <w:rFonts w:hint="eastAsia"/>
        </w:rPr>
        <w:t xml:space="preserve">已强平，Gate</w:t>
      </w:r>
      <w:r>
        <w:t xml:space="preserve"> </w:t>
      </w:r>
      <w:r>
        <w:rPr>
          <w:rFonts w:hint="eastAsia"/>
        </w:rPr>
        <w:t xml:space="preserve">还在。</w:t>
      </w:r>
    </w:p>
    <w:p>
      <w:pPr>
        <w:pStyle w:val="Compact"/>
        <w:numPr>
          <w:ilvl w:val="0"/>
          <w:numId w:val="1006"/>
        </w:numPr>
      </w:pPr>
      <w:r>
        <w:t xml:space="preserve">Websea </w:t>
      </w:r>
      <w:r>
        <w:rPr>
          <w:rFonts w:hint="eastAsia"/>
        </w:rPr>
        <w:t xml:space="preserve">下单失败，Gate</w:t>
      </w:r>
      <w:r>
        <w:t xml:space="preserve"> </w:t>
      </w:r>
      <w:r>
        <w:rPr>
          <w:rFonts w:hint="eastAsia"/>
        </w:rPr>
        <w:t xml:space="preserve">仍然单边暴露。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两边仓位偏差持续扩大。</w:t>
      </w:r>
    </w:p>
    <w:p>
      <w:pPr>
        <w:pStyle w:val="Compact"/>
        <w:numPr>
          <w:ilvl w:val="0"/>
          <w:numId w:val="1006"/>
        </w:numPr>
      </w:pPr>
      <w:r>
        <w:t xml:space="preserve">API </w:t>
      </w:r>
      <w:r>
        <w:rPr>
          <w:rFonts w:hint="eastAsia"/>
        </w:rPr>
        <w:t xml:space="preserve">读取失败后工具继续盲目运行。</w:t>
      </w:r>
    </w:p>
    <w:bookmarkEnd w:id="17"/>
    <w:bookmarkStart w:id="18" w:name="目标三把当前账号保险节点状态纳入策略判断"/>
    <w:p>
      <w:pPr>
        <w:pStyle w:val="Heading3"/>
      </w:pPr>
      <w:r>
        <w:rPr>
          <w:rFonts w:hint="eastAsia"/>
        </w:rPr>
        <w:t xml:space="preserve">目标三：把当前账号保险节点状态纳入策略判断</w:t>
      </w:r>
    </w:p>
    <w:p>
      <w:pPr>
        <w:pStyle w:val="FirstParagraph"/>
      </w:pPr>
      <w:r>
        <w:rPr>
          <w:rFonts w:hint="eastAsia"/>
        </w:rPr>
        <w:t xml:space="preserve">合约保险对冲工具不能只看交易仓位，还要把当前</w:t>
      </w:r>
      <w:r>
        <w:t xml:space="preserve"> Websea </w:t>
      </w:r>
      <w:r>
        <w:rPr>
          <w:rFonts w:hint="eastAsia"/>
        </w:rPr>
        <w:t xml:space="preserve">账号的保险节点状态纳入策略判断。</w:t>
      </w:r>
    </w:p>
    <w:p>
      <w:pPr>
        <w:pStyle w:val="BodyText"/>
      </w:pPr>
      <w:r>
        <w:rPr>
          <w:rFonts w:hint="eastAsia"/>
        </w:rPr>
        <w:t xml:space="preserve">工具后续需要同时呈现：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当前账号是否开启保险。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当前账号使用的保险池类型。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保险账户余额。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保费扣除记录。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节点生成情况。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节点有效性。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冻结、失效、风控节点情况。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已领取和未领取空投。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最近一次节点生成、冻结、失效或风控原因。</w:t>
      </w:r>
    </w:p>
    <w:p>
      <w:pPr>
        <w:pStyle w:val="FirstParagraph"/>
      </w:pPr>
      <w:r>
        <w:rPr>
          <w:rFonts w:hint="eastAsia"/>
        </w:rPr>
        <w:t xml:space="preserve">工具不负责计算资金费率、持仓时间成本或未来综合收益，也不对用户是否继续使用该账号对冲做收益承诺。用户根据自己的资金成本、持仓周期和节点状态自行判断。</w:t>
      </w:r>
    </w:p>
    <w:bookmarkEnd w:id="18"/>
    <w:bookmarkStart w:id="19" w:name="目标四形成可规模化运营的工具能力"/>
    <w:p>
      <w:pPr>
        <w:pStyle w:val="Heading3"/>
      </w:pPr>
      <w:r>
        <w:rPr>
          <w:rFonts w:hint="eastAsia"/>
        </w:rPr>
        <w:t xml:space="preserve">目标四：形成可规模化运营的工具能力</w:t>
      </w:r>
    </w:p>
    <w:p>
      <w:pPr>
        <w:pStyle w:val="FirstParagraph"/>
      </w:pPr>
      <w:r>
        <w:rPr>
          <w:rFonts w:hint="eastAsia"/>
        </w:rPr>
        <w:t xml:space="preserve">如果该工具后续要服务更多</w:t>
      </w:r>
      <w:r>
        <w:t xml:space="preserve"> Websea </w:t>
      </w:r>
      <w:r>
        <w:rPr>
          <w:rFonts w:hint="eastAsia"/>
        </w:rPr>
        <w:t xml:space="preserve">合约保险用户，我们需要让它具备稳定的配置检查、风险预警、异常处理和策略复盘能力，而不是只面向少数熟练用户使用。</w:t>
      </w:r>
    </w:p>
    <w:bookmarkEnd w:id="19"/>
    <w:bookmarkEnd w:id="20"/>
    <w:bookmarkStart w:id="21" w:name="五功能优化与新增需求"/>
    <w:p>
      <w:pPr>
        <w:pStyle w:val="Heading2"/>
      </w:pPr>
      <w:r>
        <w:rPr>
          <w:rFonts w:hint="eastAsia"/>
        </w:rPr>
        <w:t xml:space="preserve">五、功能优化与新增需求</w:t>
      </w:r>
    </w:p>
    <w:bookmarkEnd w:id="21"/>
    <w:bookmarkStart w:id="27" w:name="p0优先建设的安全能力"/>
    <w:p>
      <w:pPr>
        <w:pStyle w:val="Heading2"/>
      </w:pPr>
      <w:r>
        <w:rPr>
          <w:rFonts w:hint="eastAsia"/>
        </w:rPr>
        <w:t xml:space="preserve">P0：优先建设的安全能力</w:t>
      </w:r>
    </w:p>
    <w:bookmarkStart w:id="22" w:name="对冲完整性检测"/>
    <w:p>
      <w:pPr>
        <w:pStyle w:val="Heading3"/>
      </w:pPr>
      <w:r>
        <w:t xml:space="preserve">1. </w:t>
      </w:r>
      <w:r>
        <w:rPr>
          <w:rFonts w:hint="eastAsia"/>
        </w:rPr>
        <w:t xml:space="preserve">对冲完整性检测</w:t>
      </w:r>
    </w:p>
    <w:p>
      <w:pPr>
        <w:pStyle w:val="FirstParagraph"/>
      </w:pPr>
      <w:r>
        <w:rPr>
          <w:rFonts w:hint="eastAsia"/>
        </w:rPr>
        <w:t xml:space="preserve">前端需要实时展示：</w:t>
      </w:r>
    </w:p>
    <w:p>
      <w:pPr>
        <w:pStyle w:val="Compact"/>
        <w:numPr>
          <w:ilvl w:val="0"/>
          <w:numId w:val="1008"/>
        </w:numPr>
      </w:pPr>
      <w:r>
        <w:t xml:space="preserve">Source </w:t>
      </w:r>
      <w:r>
        <w:rPr>
          <w:rFonts w:hint="eastAsia"/>
        </w:rPr>
        <w:t xml:space="preserve">当前仓位。</w:t>
      </w:r>
    </w:p>
    <w:p>
      <w:pPr>
        <w:pStyle w:val="Compact"/>
        <w:numPr>
          <w:ilvl w:val="0"/>
          <w:numId w:val="1008"/>
        </w:numPr>
      </w:pPr>
      <w:r>
        <w:t xml:space="preserve">Hedge </w:t>
      </w:r>
      <w:r>
        <w:rPr>
          <w:rFonts w:hint="eastAsia"/>
        </w:rPr>
        <w:t xml:space="preserve">目标仓位。</w:t>
      </w:r>
    </w:p>
    <w:p>
      <w:pPr>
        <w:pStyle w:val="Compact"/>
        <w:numPr>
          <w:ilvl w:val="0"/>
          <w:numId w:val="1008"/>
        </w:numPr>
      </w:pPr>
      <w:r>
        <w:t xml:space="preserve">Hedge </w:t>
      </w:r>
      <w:r>
        <w:rPr>
          <w:rFonts w:hint="eastAsia"/>
        </w:rPr>
        <w:t xml:space="preserve">实际仓位。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对冲完成率。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仓位偏差数量。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仓位偏差比例。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未对冲敞口。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t xml:space="preserve">Gate BTC </w:t>
      </w:r>
      <w:r>
        <w:rPr>
          <w:rFonts w:hint="eastAsia"/>
        </w:rPr>
        <w:t xml:space="preserve">多仓名义价值</w:t>
      </w:r>
      <w:r>
        <w:t xml:space="preserve"> 10,000 </w:t>
      </w:r>
      <w:r>
        <w:rPr>
          <w:rFonts w:hint="eastAsia"/>
        </w:rPr>
        <w:t xml:space="preserve">USDT，Websea</w:t>
      </w:r>
      <w:r>
        <w:t xml:space="preserve"> </w:t>
      </w:r>
      <w:r>
        <w:rPr>
          <w:rFonts w:hint="eastAsia"/>
        </w:rPr>
        <w:t xml:space="preserve">目标空仓名义价值</w:t>
      </w:r>
      <w:r>
        <w:t xml:space="preserve"> 10,000 </w:t>
      </w:r>
      <w:r>
        <w:rPr>
          <w:rFonts w:hint="eastAsia"/>
        </w:rPr>
        <w:t xml:space="preserve">USDT，Websea</w:t>
      </w:r>
      <w:r>
        <w:t xml:space="preserve"> </w:t>
      </w:r>
      <w:r>
        <w:rPr>
          <w:rFonts w:hint="eastAsia"/>
        </w:rPr>
        <w:t xml:space="preserve">实际空仓名义价值</w:t>
      </w:r>
      <w:r>
        <w:t xml:space="preserve"> 7,000 </w:t>
      </w:r>
      <w:r>
        <w:rPr>
          <w:rFonts w:hint="eastAsia"/>
        </w:rPr>
        <w:t xml:space="preserve">USDT，当前对冲完成率</w:t>
      </w:r>
      <w:r>
        <w:t xml:space="preserve"> </w:t>
      </w:r>
      <w:r>
        <w:rPr>
          <w:rFonts w:hint="eastAsia"/>
        </w:rPr>
        <w:t xml:space="preserve">70%，未对冲敞口</w:t>
      </w:r>
      <w:r>
        <w:t xml:space="preserve"> 30%。</w:t>
      </w:r>
    </w:p>
    <w:p>
      <w:pPr>
        <w:pStyle w:val="FirstParagraph"/>
      </w:pPr>
      <w:r>
        <w:rPr>
          <w:rFonts w:hint="eastAsia"/>
        </w:rPr>
        <w:t xml:space="preserve">风控规则建议：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偏差小于阈值：正常。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偏差超过阈值但持续时间较短：黄色预警。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偏差超过阈值并持续</w:t>
      </w:r>
      <w:r>
        <w:t xml:space="preserve"> N </w:t>
      </w:r>
      <w:r>
        <w:rPr>
          <w:rFonts w:hint="eastAsia"/>
        </w:rPr>
        <w:t xml:space="preserve">秒：红色告警。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偏差超过极限阈值：暂停策略并触发自动保护。</w:t>
      </w:r>
    </w:p>
    <w:bookmarkEnd w:id="22"/>
    <w:bookmarkStart w:id="23" w:name="websea-资金不足预检查"/>
    <w:p>
      <w:pPr>
        <w:pStyle w:val="Heading3"/>
      </w:pPr>
      <w:r>
        <w:t xml:space="preserve">2. Websea </w:t>
      </w:r>
      <w:r>
        <w:rPr>
          <w:rFonts w:hint="eastAsia"/>
        </w:rPr>
        <w:t xml:space="preserve">资金不足预检查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Websea </w:t>
      </w:r>
      <w:r>
        <w:rPr>
          <w:rFonts w:hint="eastAsia"/>
        </w:rPr>
        <w:t xml:space="preserve">自动开仓前，工具需要预先计算：</w:t>
      </w:r>
    </w:p>
    <w:p>
      <w:pPr>
        <w:pStyle w:val="Compact"/>
        <w:numPr>
          <w:ilvl w:val="0"/>
          <w:numId w:val="1010"/>
        </w:numPr>
      </w:pPr>
      <w:r>
        <w:t xml:space="preserve">Websea </w:t>
      </w:r>
      <w:r>
        <w:rPr>
          <w:rFonts w:hint="eastAsia"/>
        </w:rPr>
        <w:t xml:space="preserve">合约账户可用余额。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目标仓位名义价值。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当前设置杠杆下预计占用保证金。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开仓后剩余保证金缓冲。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是否满足最低安全缓冲。</w:t>
      </w:r>
    </w:p>
    <w:p>
      <w:pPr>
        <w:pStyle w:val="FirstParagraph"/>
      </w:pPr>
      <w:r>
        <w:rPr>
          <w:rFonts w:hint="eastAsia"/>
        </w:rPr>
        <w:t xml:space="preserve">处理逻辑：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资金充足：正常开仓。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资金略不足：提示调整杠杆、降低仓位或补充资金。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资金严重不足：阻止开仓并报警。</w:t>
      </w:r>
    </w:p>
    <w:p>
      <w:pPr>
        <w:pStyle w:val="Compact"/>
        <w:numPr>
          <w:ilvl w:val="0"/>
          <w:numId w:val="1011"/>
        </w:numPr>
      </w:pPr>
      <w:r>
        <w:t xml:space="preserve">Gate </w:t>
      </w:r>
      <w:r>
        <w:rPr>
          <w:rFonts w:hint="eastAsia"/>
        </w:rPr>
        <w:t xml:space="preserve">已经有仓位但</w:t>
      </w:r>
      <w:r>
        <w:t xml:space="preserve"> Websea </w:t>
      </w:r>
      <w:r>
        <w:rPr>
          <w:rFonts w:hint="eastAsia"/>
        </w:rPr>
        <w:t xml:space="preserve">无法安全对冲：提示用户减少</w:t>
      </w:r>
      <w:r>
        <w:t xml:space="preserve"> Gate </w:t>
      </w:r>
      <w:r>
        <w:rPr>
          <w:rFonts w:hint="eastAsia"/>
        </w:rPr>
        <w:t xml:space="preserve">仓位或补充</w:t>
      </w:r>
      <w:r>
        <w:t xml:space="preserve"> Websea </w:t>
      </w:r>
      <w:r>
        <w:rPr>
          <w:rFonts w:hint="eastAsia"/>
        </w:rPr>
        <w:t xml:space="preserve">保证金。</w:t>
      </w:r>
    </w:p>
    <w:p>
      <w:pPr>
        <w:pStyle w:val="FirstParagraph"/>
      </w:pPr>
      <w:r>
        <w:rPr>
          <w:rFonts w:hint="eastAsia"/>
        </w:rPr>
        <w:t xml:space="preserve">这里不建议为了开仓而无脑提高杠杆。杠杆调整必须受安全上限控制。</w:t>
      </w:r>
    </w:p>
    <w:bookmarkEnd w:id="23"/>
    <w:bookmarkStart w:id="24" w:name="对冲断线保护"/>
    <w:p>
      <w:pPr>
        <w:pStyle w:val="Heading3"/>
      </w:pPr>
      <w:r>
        <w:t xml:space="preserve">3. </w:t>
      </w:r>
      <w:r>
        <w:rPr>
          <w:rFonts w:hint="eastAsia"/>
        </w:rPr>
        <w:t xml:space="preserve">对冲断线保护</w:t>
      </w:r>
    </w:p>
    <w:p>
      <w:pPr>
        <w:pStyle w:val="FirstParagraph"/>
      </w:pPr>
      <w:r>
        <w:rPr>
          <w:rFonts w:hint="eastAsia"/>
        </w:rPr>
        <w:t xml:space="preserve">新增“对冲断线保护”能力。</w:t>
      </w:r>
    </w:p>
    <w:p>
      <w:pPr>
        <w:pStyle w:val="BodyText"/>
      </w:pPr>
      <w:r>
        <w:rPr>
          <w:rFonts w:hint="eastAsia"/>
        </w:rPr>
        <w:t xml:space="preserve">触发条件包括：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一边仓位异常变为</w:t>
      </w:r>
      <w:r>
        <w:t xml:space="preserve"> </w:t>
      </w:r>
      <w:r>
        <w:rPr>
          <w:rFonts w:hint="eastAsia"/>
        </w:rPr>
        <w:t xml:space="preserve">0，另一边仍有仓位。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一边疑似强平。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一边开仓失败，另一边已成交。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两边仓位偏差超过阈值并持续</w:t>
      </w:r>
      <w:r>
        <w:t xml:space="preserve"> N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12"/>
        </w:numPr>
      </w:pPr>
      <w:r>
        <w:t xml:space="preserve">Websea API </w:t>
      </w:r>
      <w:r>
        <w:rPr>
          <w:rFonts w:hint="eastAsia"/>
        </w:rPr>
        <w:t xml:space="preserve">或</w:t>
      </w:r>
      <w:r>
        <w:t xml:space="preserve"> Gate API </w:t>
      </w:r>
      <w:r>
        <w:rPr>
          <w:rFonts w:hint="eastAsia"/>
        </w:rPr>
        <w:t xml:space="preserve">长时间无法读取仓位。</w:t>
      </w:r>
    </w:p>
    <w:p>
      <w:pPr>
        <w:pStyle w:val="FirstParagraph"/>
      </w:pPr>
      <w:r>
        <w:rPr>
          <w:rFonts w:hint="eastAsia"/>
        </w:rPr>
        <w:t xml:space="preserve">触发后动作：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暂停该策略单元继续开新仓。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前端红色告警。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发送</w:t>
      </w:r>
      <w:r>
        <w:t xml:space="preserve"> Telegram </w:t>
      </w:r>
      <w:r>
        <w:rPr>
          <w:rFonts w:hint="eastAsia"/>
        </w:rPr>
        <w:t xml:space="preserve">或其他通知。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自动使用</w:t>
      </w:r>
      <w:r>
        <w:t xml:space="preserve"> reduce-only </w:t>
      </w:r>
      <w:r>
        <w:rPr>
          <w:rFonts w:hint="eastAsia"/>
        </w:rPr>
        <w:t xml:space="preserve">平掉另一边仓位。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平仓失败时持续重试。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将策略单元标记为异常状态，等待人工确认后恢复。</w:t>
      </w:r>
    </w:p>
    <w:bookmarkEnd w:id="24"/>
    <w:bookmarkStart w:id="25" w:name="强平风险监控"/>
    <w:p>
      <w:pPr>
        <w:pStyle w:val="Heading3"/>
      </w:pPr>
      <w:r>
        <w:t xml:space="preserve">4. </w:t>
      </w:r>
      <w:r>
        <w:rPr>
          <w:rFonts w:hint="eastAsia"/>
        </w:rPr>
        <w:t xml:space="preserve">强平风险监控</w:t>
      </w:r>
    </w:p>
    <w:p>
      <w:pPr>
        <w:pStyle w:val="FirstParagraph"/>
      </w:pPr>
      <w:r>
        <w:rPr>
          <w:rFonts w:hint="eastAsia"/>
        </w:rPr>
        <w:t xml:space="preserve">工具需要监控两边仓位的强平风险。</w:t>
      </w:r>
    </w:p>
    <w:p>
      <w:pPr>
        <w:pStyle w:val="BodyText"/>
      </w:pPr>
      <w:r>
        <w:rPr>
          <w:rFonts w:hint="eastAsia"/>
        </w:rPr>
        <w:t xml:space="preserve">建议展示：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当前标记价格。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开仓均价。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强平价格。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距离强平百分比。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保证金率或风险率。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当前杠杆。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当前保证金模式。</w:t>
      </w:r>
    </w:p>
    <w:p>
      <w:pPr>
        <w:pStyle w:val="FirstParagraph"/>
      </w:pPr>
      <w:r>
        <w:rPr>
          <w:rFonts w:hint="eastAsia"/>
        </w:rPr>
        <w:t xml:space="preserve">风险分层：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安全：距离强平较远。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预警：距离强平较近，提示补充保证金或降低仓位。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危险：距离强平极近，建议自动减仓或暂停策略。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已强平：立即执行对冲断线保护。</w:t>
      </w:r>
    </w:p>
    <w:bookmarkEnd w:id="25"/>
    <w:bookmarkStart w:id="26" w:name="真实下单模式强提醒"/>
    <w:p>
      <w:pPr>
        <w:pStyle w:val="Heading3"/>
      </w:pPr>
      <w:r>
        <w:t xml:space="preserve">5. </w:t>
      </w:r>
      <w:r>
        <w:rPr>
          <w:rFonts w:hint="eastAsia"/>
        </w:rPr>
        <w:t xml:space="preserve">真实下单模式强提醒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rPr>
          <w:rFonts w:hint="eastAsia"/>
        </w:rPr>
        <w:t xml:space="preserve">是核心安全开关。</w:t>
      </w:r>
    </w:p>
    <w:p>
      <w:pPr>
        <w:pStyle w:val="BodyText"/>
      </w:pPr>
      <w:r>
        <w:rPr>
          <w:rFonts w:hint="eastAsia"/>
        </w:rPr>
        <w:t xml:space="preserve">前端需要永久展示当前运行模式：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模拟运行：绿色或灰色提示。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真实下单：红色提示。</w:t>
      </w:r>
    </w:p>
    <w:p>
      <w:pPr>
        <w:pStyle w:val="FirstParagraph"/>
      </w:pPr>
      <w:r>
        <w:rPr>
          <w:rFonts w:hint="eastAsia"/>
        </w:rPr>
        <w:t xml:space="preserve">从模拟切换到真实下单前，需要二次确认，并自动执行配置检查：</w:t>
      </w:r>
    </w:p>
    <w:p>
      <w:pPr>
        <w:pStyle w:val="Compact"/>
        <w:numPr>
          <w:ilvl w:val="0"/>
          <w:numId w:val="1017"/>
        </w:numPr>
      </w:pPr>
      <w:r>
        <w:t xml:space="preserve">API </w:t>
      </w:r>
      <w:r>
        <w:rPr>
          <w:rFonts w:hint="eastAsia"/>
        </w:rPr>
        <w:t xml:space="preserve">是否填写完整。</w:t>
      </w:r>
    </w:p>
    <w:p>
      <w:pPr>
        <w:pStyle w:val="Compact"/>
        <w:numPr>
          <w:ilvl w:val="0"/>
          <w:numId w:val="1017"/>
        </w:numPr>
      </w:pPr>
      <w:r>
        <w:t xml:space="preserve">API </w:t>
      </w:r>
      <w:r>
        <w:rPr>
          <w:rFonts w:hint="eastAsia"/>
        </w:rPr>
        <w:t xml:space="preserve">是否无提币权限。</w:t>
      </w:r>
    </w:p>
    <w:p>
      <w:pPr>
        <w:pStyle w:val="Compact"/>
        <w:numPr>
          <w:ilvl w:val="0"/>
          <w:numId w:val="1017"/>
        </w:numPr>
      </w:pPr>
      <w:r>
        <w:t xml:space="preserve">Websea </w:t>
      </w:r>
      <w:r>
        <w:rPr>
          <w:rFonts w:hint="eastAsia"/>
        </w:rPr>
        <w:t xml:space="preserve">资金是否充足。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交易对配置是否完整。</w:t>
      </w:r>
    </w:p>
    <w:p>
      <w:pPr>
        <w:pStyle w:val="Compact"/>
        <w:numPr>
          <w:ilvl w:val="0"/>
          <w:numId w:val="1017"/>
        </w:numPr>
      </w:pPr>
      <w:r>
        <w:t xml:space="preserve">ratio </w:t>
      </w:r>
      <w:r>
        <w:rPr>
          <w:rFonts w:hint="eastAsia"/>
        </w:rPr>
        <w:t xml:space="preserve">和合约面值是否配置。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最大仓位和最大调整量是否配置。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对冲断线保护是否开启。</w:t>
      </w:r>
    </w:p>
    <w:bookmarkEnd w:id="26"/>
    <w:bookmarkEnd w:id="27"/>
    <w:bookmarkStart w:id="33" w:name="p1提升易用性与稳定性的功能"/>
    <w:p>
      <w:pPr>
        <w:pStyle w:val="Heading2"/>
      </w:pPr>
      <w:r>
        <w:rPr>
          <w:rFonts w:hint="eastAsia"/>
        </w:rPr>
        <w:t xml:space="preserve">P1：提升易用性与稳定性的功能</w:t>
      </w:r>
    </w:p>
    <w:bookmarkStart w:id="28" w:name="安全模式"/>
    <w:p>
      <w:pPr>
        <w:pStyle w:val="Heading3"/>
      </w:pPr>
      <w:r>
        <w:t xml:space="preserve">6. </w:t>
      </w:r>
      <w:r>
        <w:rPr>
          <w:rFonts w:hint="eastAsia"/>
        </w:rPr>
        <w:t xml:space="preserve">安全模式</w:t>
      </w:r>
    </w:p>
    <w:p>
      <w:pPr>
        <w:pStyle w:val="FirstParagraph"/>
      </w:pPr>
      <w:r>
        <w:rPr>
          <w:rFonts w:hint="eastAsia"/>
        </w:rPr>
        <w:t xml:space="preserve">新增“安全模式”。</w:t>
      </w:r>
    </w:p>
    <w:p>
      <w:pPr>
        <w:pStyle w:val="BodyText"/>
      </w:pPr>
      <w:r>
        <w:rPr>
          <w:rFonts w:hint="eastAsia"/>
        </w:rPr>
        <w:t xml:space="preserve">安全模式开启后：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默认开启对冲完整性检测。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默认开启对冲断线保护。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默认开启强平风险预警。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默认限制最大杠杆。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默认限制单币种最大仓位。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默认限制最大未对冲敞口。</w:t>
      </w:r>
    </w:p>
    <w:p>
      <w:pPr>
        <w:pStyle w:val="Compact"/>
        <w:numPr>
          <w:ilvl w:val="0"/>
          <w:numId w:val="1018"/>
        </w:numPr>
      </w:pPr>
      <w:r>
        <w:t xml:space="preserve">Websea </w:t>
      </w:r>
      <w:r>
        <w:rPr>
          <w:rFonts w:hint="eastAsia"/>
        </w:rPr>
        <w:t xml:space="preserve">资金不足时不强行开仓。</w:t>
      </w:r>
    </w:p>
    <w:p>
      <w:pPr>
        <w:pStyle w:val="Compact"/>
        <w:numPr>
          <w:ilvl w:val="0"/>
          <w:numId w:val="1018"/>
        </w:numPr>
      </w:pPr>
      <w:r>
        <w:t xml:space="preserve">API </w:t>
      </w:r>
      <w:r>
        <w:rPr>
          <w:rFonts w:hint="eastAsia"/>
        </w:rPr>
        <w:t xml:space="preserve">读取异常时暂停策略。</w:t>
      </w:r>
    </w:p>
    <w:p>
      <w:pPr>
        <w:pStyle w:val="FirstParagraph"/>
      </w:pPr>
      <w:r>
        <w:rPr>
          <w:rFonts w:hint="eastAsia"/>
        </w:rPr>
        <w:t xml:space="preserve">建议安全模式默认配置：</w:t>
      </w:r>
    </w:p>
    <w:p>
      <w:pPr>
        <w:pStyle w:val="SourceCode"/>
      </w:pPr>
      <w:r>
        <w:rPr>
          <w:rStyle w:val="VerbatimChar"/>
          <w:rFonts w:hint="eastAsia"/>
        </w:rPr>
        <w:t xml:space="preserve">最大杠杆：可配置，例如</w:t>
      </w:r>
      <w:r>
        <w:rPr>
          <w:rStyle w:val="VerbatimChar"/>
        </w:rPr>
        <w:t xml:space="preserve"> 20x / 50x</w:t>
      </w:r>
      <w:r>
        <w:br/>
      </w:r>
      <w:r>
        <w:rPr>
          <w:rStyle w:val="VerbatimChar"/>
          <w:rFonts w:hint="eastAsia"/>
        </w:rPr>
        <w:t xml:space="preserve">最大单币种仓位：可配置</w:t>
      </w:r>
      <w:r>
        <w:br/>
      </w:r>
      <w:r>
        <w:rPr>
          <w:rStyle w:val="VerbatimChar"/>
          <w:rFonts w:hint="eastAsia"/>
        </w:rPr>
        <w:t xml:space="preserve">最大未对冲敞口：例如</w:t>
      </w:r>
      <w:r>
        <w:rPr>
          <w:rStyle w:val="VerbatimChar"/>
        </w:rPr>
        <w:t xml:space="preserve"> 5%</w:t>
      </w:r>
      <w:r>
        <w:br/>
      </w:r>
      <w:r>
        <w:rPr>
          <w:rStyle w:val="VerbatimChar"/>
          <w:rFonts w:hint="eastAsia"/>
        </w:rPr>
        <w:t xml:space="preserve">最大未对冲持续时间：例如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资金不足处理：暂停并告警</w:t>
      </w:r>
      <w:r>
        <w:br/>
      </w:r>
      <w:r>
        <w:rPr>
          <w:rStyle w:val="VerbatimChar"/>
          <w:rFonts w:hint="eastAsia"/>
        </w:rPr>
        <w:t xml:space="preserve">强平风险过高处理：减仓或暂停</w:t>
      </w:r>
    </w:p>
    <w:bookmarkEnd w:id="28"/>
    <w:bookmarkStart w:id="29" w:name="websea-杠杆推荐与自动调整"/>
    <w:p>
      <w:pPr>
        <w:pStyle w:val="Heading3"/>
      </w:pPr>
      <w:r>
        <w:t xml:space="preserve">7. Websea </w:t>
      </w:r>
      <w:r>
        <w:rPr>
          <w:rFonts w:hint="eastAsia"/>
        </w:rPr>
        <w:t xml:space="preserve">杠杆推荐与自动调整</w:t>
      </w:r>
    </w:p>
    <w:p>
      <w:pPr>
        <w:pStyle w:val="FirstParagraph"/>
      </w:pPr>
      <w:r>
        <w:rPr>
          <w:rFonts w:hint="eastAsia"/>
        </w:rPr>
        <w:t xml:space="preserve">工具可以根据</w:t>
      </w:r>
      <w:r>
        <w:t xml:space="preserve"> Websea </w:t>
      </w:r>
      <w:r>
        <w:rPr>
          <w:rFonts w:hint="eastAsia"/>
        </w:rPr>
        <w:t xml:space="preserve">可用资金和目标仓位，计算推荐杠杆。</w:t>
      </w:r>
    </w:p>
    <w:p>
      <w:pPr>
        <w:pStyle w:val="BodyText"/>
      </w:pPr>
      <w:r>
        <w:rPr>
          <w:rFonts w:hint="eastAsia"/>
        </w:rPr>
        <w:t xml:space="preserve">推荐逻辑：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计算目标仓位名义价值。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读取</w:t>
      </w:r>
      <w:r>
        <w:t xml:space="preserve"> Websea </w:t>
      </w:r>
      <w:r>
        <w:rPr>
          <w:rFonts w:hint="eastAsia"/>
        </w:rPr>
        <w:t xml:space="preserve">可用保证金。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根据当前杠杆计算预计占用保证金。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判断开仓后是否保留足够保证金缓冲。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如果当前杠杆不够，计算最低可用杠杆。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如果最低可用杠杆低于安全上限，可以提示或自动调整。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如果超过安全上限，则不自动开仓，并提示资金不足。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</w:rPr>
        <w:t xml:space="preserve">自动调整杠杆是风控辅助，不是强行开仓手段。</w:t>
      </w:r>
    </w:p>
    <w:bookmarkEnd w:id="29"/>
    <w:bookmarkStart w:id="30" w:name="仓位价值换算展示"/>
    <w:p>
      <w:pPr>
        <w:pStyle w:val="Heading3"/>
      </w:pPr>
      <w:r>
        <w:t xml:space="preserve">8. </w:t>
      </w:r>
      <w:r>
        <w:rPr>
          <w:rFonts w:hint="eastAsia"/>
        </w:rPr>
        <w:t xml:space="preserve">仓位价值换算展示</w:t>
      </w:r>
    </w:p>
    <w:p>
      <w:pPr>
        <w:pStyle w:val="FirstParagraph"/>
      </w:pPr>
      <w:r>
        <w:rPr>
          <w:rFonts w:hint="eastAsia"/>
        </w:rPr>
        <w:t xml:space="preserve">前端需要同时展示张数和实际仓位价值。</w:t>
      </w:r>
    </w:p>
    <w:p>
      <w:pPr>
        <w:pStyle w:val="BodyText"/>
      </w:pPr>
      <w:r>
        <w:rPr>
          <w:rFonts w:hint="eastAsia"/>
        </w:rPr>
        <w:t xml:space="preserve">建议展示：</w:t>
      </w:r>
    </w:p>
    <w:p>
      <w:pPr>
        <w:pStyle w:val="Compact"/>
        <w:numPr>
          <w:ilvl w:val="0"/>
          <w:numId w:val="1020"/>
        </w:numPr>
      </w:pPr>
      <w:r>
        <w:t xml:space="preserve">Gate </w:t>
      </w:r>
      <w:r>
        <w:rPr>
          <w:rFonts w:hint="eastAsia"/>
        </w:rPr>
        <w:t xml:space="preserve">张数。</w:t>
      </w:r>
    </w:p>
    <w:p>
      <w:pPr>
        <w:pStyle w:val="Compact"/>
        <w:numPr>
          <w:ilvl w:val="0"/>
          <w:numId w:val="1020"/>
        </w:numPr>
      </w:pPr>
      <w:r>
        <w:t xml:space="preserve">Gate </w:t>
      </w:r>
      <w:r>
        <w:rPr>
          <w:rFonts w:hint="eastAsia"/>
        </w:rPr>
        <w:t xml:space="preserve">合约面值。</w:t>
      </w:r>
    </w:p>
    <w:p>
      <w:pPr>
        <w:pStyle w:val="Compact"/>
        <w:numPr>
          <w:ilvl w:val="0"/>
          <w:numId w:val="1020"/>
        </w:numPr>
      </w:pPr>
      <w:r>
        <w:t xml:space="preserve">Gate </w:t>
      </w:r>
      <w:r>
        <w:rPr>
          <w:rFonts w:hint="eastAsia"/>
        </w:rPr>
        <w:t xml:space="preserve">实际币数量。</w:t>
      </w:r>
    </w:p>
    <w:p>
      <w:pPr>
        <w:pStyle w:val="Compact"/>
        <w:numPr>
          <w:ilvl w:val="0"/>
          <w:numId w:val="1020"/>
        </w:numPr>
      </w:pPr>
      <w:r>
        <w:t xml:space="preserve">Gate </w:t>
      </w:r>
      <w:r>
        <w:rPr>
          <w:rFonts w:hint="eastAsia"/>
        </w:rPr>
        <w:t xml:space="preserve">仓位名义价值。</w:t>
      </w:r>
    </w:p>
    <w:p>
      <w:pPr>
        <w:pStyle w:val="Compact"/>
        <w:numPr>
          <w:ilvl w:val="0"/>
          <w:numId w:val="1020"/>
        </w:numPr>
      </w:pPr>
      <w:r>
        <w:t xml:space="preserve">Websea </w:t>
      </w:r>
      <w:r>
        <w:rPr>
          <w:rFonts w:hint="eastAsia"/>
        </w:rPr>
        <w:t xml:space="preserve">张数。</w:t>
      </w:r>
    </w:p>
    <w:p>
      <w:pPr>
        <w:pStyle w:val="Compact"/>
        <w:numPr>
          <w:ilvl w:val="0"/>
          <w:numId w:val="1020"/>
        </w:numPr>
      </w:pPr>
      <w:r>
        <w:t xml:space="preserve">Websea </w:t>
      </w:r>
      <w:r>
        <w:rPr>
          <w:rFonts w:hint="eastAsia"/>
        </w:rPr>
        <w:t xml:space="preserve">合约面值。</w:t>
      </w:r>
    </w:p>
    <w:p>
      <w:pPr>
        <w:pStyle w:val="Compact"/>
        <w:numPr>
          <w:ilvl w:val="0"/>
          <w:numId w:val="1020"/>
        </w:numPr>
      </w:pPr>
      <w:r>
        <w:t xml:space="preserve">Websea </w:t>
      </w:r>
      <w:r>
        <w:rPr>
          <w:rFonts w:hint="eastAsia"/>
        </w:rPr>
        <w:t xml:space="preserve">实际币数量。</w:t>
      </w:r>
    </w:p>
    <w:p>
      <w:pPr>
        <w:pStyle w:val="Compact"/>
        <w:numPr>
          <w:ilvl w:val="0"/>
          <w:numId w:val="1020"/>
        </w:numPr>
      </w:pPr>
      <w:r>
        <w:t xml:space="preserve">Websea </w:t>
      </w:r>
      <w:r>
        <w:rPr>
          <w:rFonts w:hint="eastAsia"/>
        </w:rPr>
        <w:t xml:space="preserve">仓位名义价值。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当前换算比例。</w:t>
      </w:r>
    </w:p>
    <w:p>
      <w:pPr>
        <w:pStyle w:val="FirstParagraph"/>
      </w:pPr>
      <w:r>
        <w:rPr>
          <w:rFonts w:hint="eastAsia"/>
        </w:rPr>
        <w:t xml:space="preserve">这样可以避免用户只看张数，而忽略两边合约面值不同导致的对冲偏差。</w:t>
      </w:r>
    </w:p>
    <w:bookmarkEnd w:id="30"/>
    <w:bookmarkStart w:id="31" w:name="保证金模式解释与推荐"/>
    <w:p>
      <w:pPr>
        <w:pStyle w:val="Heading3"/>
      </w:pPr>
      <w:r>
        <w:t xml:space="preserve">9. </w:t>
      </w:r>
      <w:r>
        <w:rPr>
          <w:rFonts w:hint="eastAsia"/>
        </w:rPr>
        <w:t xml:space="preserve">保证金模式解释与推荐</w:t>
      </w:r>
    </w:p>
    <w:p>
      <w:pPr>
        <w:pStyle w:val="FirstParagraph"/>
      </w:pPr>
      <w:r>
        <w:rPr>
          <w:rFonts w:hint="eastAsia"/>
        </w:rPr>
        <w:t xml:space="preserve">前端在选择</w:t>
      </w:r>
      <w:r>
        <w:t xml:space="preserve"> </w:t>
      </w:r>
      <w:r>
        <w:rPr>
          <w:rStyle w:val="VerbatimChar"/>
        </w:rPr>
        <w:t xml:space="preserve">cross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isolated</w:t>
      </w:r>
      <w:r>
        <w:t xml:space="preserve"> </w:t>
      </w:r>
      <w:r>
        <w:rPr>
          <w:rFonts w:hint="eastAsia"/>
        </w:rPr>
        <w:t xml:space="preserve">时，需要直接显示解释：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cross</w:t>
      </w:r>
      <w:r>
        <w:rPr>
          <w:rFonts w:hint="eastAsia"/>
        </w:rPr>
        <w:t xml:space="preserve">：全仓模式，账户可用余额共同承担风险，仓位不容易单独强平，但可能影响账户更多资金。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isolated</w:t>
      </w:r>
      <w:r>
        <w:rPr>
          <w:rFonts w:hint="eastAsia"/>
        </w:rPr>
        <w:t xml:space="preserve">：逐仓模式，单仓风险隔离，但更容易强平。</w:t>
      </w:r>
    </w:p>
    <w:p>
      <w:pPr>
        <w:pStyle w:val="FirstParagraph"/>
      </w:pPr>
      <w:r>
        <w:rPr>
          <w:rFonts w:hint="eastAsia"/>
        </w:rPr>
        <w:t xml:space="preserve">在对冲工具场景下，我们默认推荐：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对冲稳定优先：使用</w:t>
      </w:r>
      <w:r>
        <w:t xml:space="preserve"> cross。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风险隔离优先：可选择</w:t>
      </w:r>
      <w:r>
        <w:t xml:space="preserve"> </w:t>
      </w:r>
      <w:r>
        <w:rPr>
          <w:rFonts w:hint="eastAsia"/>
        </w:rPr>
        <w:t xml:space="preserve">isolated，但必须提示更容易强平。</w:t>
      </w:r>
    </w:p>
    <w:bookmarkEnd w:id="31"/>
    <w:bookmarkStart w:id="32" w:name="配置体检"/>
    <w:p>
      <w:pPr>
        <w:pStyle w:val="Heading3"/>
      </w:pPr>
      <w:r>
        <w:t xml:space="preserve">10. </w:t>
      </w:r>
      <w:r>
        <w:rPr>
          <w:rFonts w:hint="eastAsia"/>
        </w:rPr>
        <w:t xml:space="preserve">配置体检</w:t>
      </w:r>
    </w:p>
    <w:p>
      <w:pPr>
        <w:pStyle w:val="FirstParagraph"/>
      </w:pPr>
      <w:r>
        <w:rPr>
          <w:rFonts w:hint="eastAsia"/>
        </w:rPr>
        <w:t xml:space="preserve">新增“一键配置体检”。</w:t>
      </w:r>
    </w:p>
    <w:p>
      <w:pPr>
        <w:pStyle w:val="BodyText"/>
      </w:pPr>
      <w:r>
        <w:rPr>
          <w:rFonts w:hint="eastAsia"/>
        </w:rPr>
        <w:t xml:space="preserve">检查项包括：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账号</w:t>
      </w:r>
      <w:r>
        <w:t xml:space="preserve"> API </w:t>
      </w:r>
      <w:r>
        <w:rPr>
          <w:rFonts w:hint="eastAsia"/>
        </w:rPr>
        <w:t xml:space="preserve">是否可用。</w:t>
      </w:r>
    </w:p>
    <w:p>
      <w:pPr>
        <w:pStyle w:val="Compact"/>
        <w:numPr>
          <w:ilvl w:val="0"/>
          <w:numId w:val="1023"/>
        </w:numPr>
      </w:pPr>
      <w:r>
        <w:t xml:space="preserve">Websea API </w:t>
      </w:r>
      <w:r>
        <w:rPr>
          <w:rFonts w:hint="eastAsia"/>
        </w:rPr>
        <w:t xml:space="preserve">是否有交易权限。</w:t>
      </w:r>
    </w:p>
    <w:p>
      <w:pPr>
        <w:pStyle w:val="Compact"/>
        <w:numPr>
          <w:ilvl w:val="0"/>
          <w:numId w:val="1023"/>
        </w:numPr>
      </w:pPr>
      <w:r>
        <w:t xml:space="preserve">API </w:t>
      </w:r>
      <w:r>
        <w:rPr>
          <w:rFonts w:hint="eastAsia"/>
        </w:rPr>
        <w:t xml:space="preserve">是否未开启提币权限。</w:t>
      </w:r>
    </w:p>
    <w:p>
      <w:pPr>
        <w:pStyle w:val="Compact"/>
        <w:numPr>
          <w:ilvl w:val="0"/>
          <w:numId w:val="1023"/>
        </w:numPr>
      </w:pPr>
      <w:r>
        <w:t xml:space="preserve">Gate WebSocket </w:t>
      </w:r>
      <w:r>
        <w:rPr>
          <w:rFonts w:hint="eastAsia"/>
        </w:rPr>
        <w:t xml:space="preserve">是否可连接。</w:t>
      </w:r>
    </w:p>
    <w:p>
      <w:pPr>
        <w:pStyle w:val="Compact"/>
        <w:numPr>
          <w:ilvl w:val="0"/>
          <w:numId w:val="1023"/>
        </w:numPr>
      </w:pPr>
      <w:r>
        <w:t xml:space="preserve">Websea </w:t>
      </w:r>
      <w:r>
        <w:rPr>
          <w:rFonts w:hint="eastAsia"/>
        </w:rPr>
        <w:t xml:space="preserve">仓位接口是否可读取。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交易对是否存在。</w:t>
      </w:r>
    </w:p>
    <w:p>
      <w:pPr>
        <w:pStyle w:val="Compact"/>
        <w:numPr>
          <w:ilvl w:val="0"/>
          <w:numId w:val="1023"/>
        </w:numPr>
      </w:pPr>
      <w:r>
        <w:t xml:space="preserve">ratio </w:t>
      </w:r>
      <w:r>
        <w:rPr>
          <w:rFonts w:hint="eastAsia"/>
        </w:rPr>
        <w:t xml:space="preserve">是否配置。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合约面值是否配置。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杠杆是否在交易所允许范围内。</w:t>
      </w:r>
    </w:p>
    <w:p>
      <w:pPr>
        <w:pStyle w:val="Compact"/>
        <w:numPr>
          <w:ilvl w:val="0"/>
          <w:numId w:val="1023"/>
        </w:numPr>
      </w:pPr>
      <w:r>
        <w:t xml:space="preserve">Websea </w:t>
      </w:r>
      <w:r>
        <w:rPr>
          <w:rFonts w:hint="eastAsia"/>
        </w:rPr>
        <w:t xml:space="preserve">可用资金是否足够。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当前是否开启对冲断线保护。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当前是否开启告警。</w:t>
      </w:r>
    </w:p>
    <w:p>
      <w:pPr>
        <w:pStyle w:val="FirstParagraph"/>
      </w:pPr>
      <w:r>
        <w:rPr>
          <w:rFonts w:hint="eastAsia"/>
        </w:rPr>
        <w:t xml:space="preserve">体检结果分为：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警告。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阻断。</w:t>
      </w:r>
    </w:p>
    <w:p>
      <w:pPr>
        <w:pStyle w:val="FirstParagraph"/>
      </w:pPr>
      <w:r>
        <w:rPr>
          <w:rFonts w:hint="eastAsia"/>
        </w:rPr>
        <w:t xml:space="preserve">阻断项未解决前，不允许切换到真实下单模式。</w:t>
      </w:r>
    </w:p>
    <w:bookmarkEnd w:id="32"/>
    <w:bookmarkEnd w:id="33"/>
    <w:bookmarkStart w:id="36" w:name="p2当前账号保险节点状态增强"/>
    <w:p>
      <w:pPr>
        <w:pStyle w:val="Heading2"/>
      </w:pPr>
      <w:r>
        <w:rPr>
          <w:rFonts w:hint="eastAsia"/>
        </w:rPr>
        <w:t xml:space="preserve">P2：当前账号保险节点状态增强</w:t>
      </w:r>
    </w:p>
    <w:bookmarkStart w:id="34" w:name="当前-websea-账号保险节点状态接入"/>
    <w:p>
      <w:pPr>
        <w:pStyle w:val="Heading3"/>
      </w:pPr>
      <w:r>
        <w:t xml:space="preserve">11. </w:t>
      </w:r>
      <w:r>
        <w:rPr>
          <w:rFonts w:hint="eastAsia"/>
        </w:rPr>
        <w:t xml:space="preserve">当前</w:t>
      </w:r>
      <w:r>
        <w:t xml:space="preserve"> Websea </w:t>
      </w:r>
      <w:r>
        <w:rPr>
          <w:rFonts w:hint="eastAsia"/>
        </w:rPr>
        <w:t xml:space="preserve">账号保险节点状态接入</w:t>
      </w:r>
    </w:p>
    <w:p>
      <w:pPr>
        <w:pStyle w:val="FirstParagraph"/>
      </w:pPr>
      <w:r>
        <w:rPr>
          <w:rFonts w:hint="eastAsia"/>
        </w:rPr>
        <w:t xml:space="preserve">工具需要接入当前</w:t>
      </w:r>
      <w:r>
        <w:t xml:space="preserve"> Websea </w:t>
      </w:r>
      <w:r>
        <w:rPr>
          <w:rFonts w:hint="eastAsia"/>
        </w:rPr>
        <w:t xml:space="preserve">账号的合约保险节点数据。</w:t>
      </w:r>
    </w:p>
    <w:p>
      <w:pPr>
        <w:pStyle w:val="BodyText"/>
      </w:pPr>
      <w:r>
        <w:rPr>
          <w:rFonts w:hint="eastAsia"/>
        </w:rPr>
        <w:t xml:space="preserve">建议展示：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当前账号使用的保险池类型。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是否开启保险。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保险账户余额。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已生成节点。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有效节点。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冻结节点。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失效节点。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已领取空投。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未领取空投。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风控节点。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预计空投到账时间。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最近一次节点生成、冻结、失效或风控原因。</w:t>
      </w:r>
    </w:p>
    <w:p>
      <w:pPr>
        <w:pStyle w:val="FirstParagraph"/>
      </w:pPr>
      <w:r>
        <w:rPr>
          <w:rFonts w:hint="eastAsia"/>
        </w:rPr>
        <w:t xml:space="preserve">这样用户可以看到当前</w:t>
      </w:r>
      <w:r>
        <w:t xml:space="preserve"> Websea </w:t>
      </w:r>
      <w:r>
        <w:rPr>
          <w:rFonts w:hint="eastAsia"/>
        </w:rPr>
        <w:t xml:space="preserve">账号是否真的进入保险节点链路，而不是只看到交易侧仓位。</w:t>
      </w:r>
    </w:p>
    <w:p>
      <w:pPr>
        <w:pStyle w:val="BodyText"/>
      </w:pPr>
      <w:r>
        <w:rPr>
          <w:rFonts w:hint="eastAsia"/>
        </w:rPr>
        <w:t xml:space="preserve">本工具不展示平台保险池健康度，不替平台判断保险池承压情况，也不限制用户真实生成保险节点和支付保费。工具只呈现当前账号相关的保险节点状态与可用性，供用户自行判断是否继续用该账号执行对冲。</w:t>
      </w:r>
    </w:p>
    <w:bookmarkEnd w:id="34"/>
    <w:bookmarkStart w:id="35" w:name="策略已知结果汇总"/>
    <w:p>
      <w:pPr>
        <w:pStyle w:val="Heading3"/>
      </w:pPr>
      <w:r>
        <w:t xml:space="preserve">12. </w:t>
      </w:r>
      <w:r>
        <w:rPr>
          <w:rFonts w:hint="eastAsia"/>
        </w:rPr>
        <w:t xml:space="preserve">策略已知结果汇总</w:t>
      </w:r>
    </w:p>
    <w:p>
      <w:pPr>
        <w:pStyle w:val="FirstParagraph"/>
      </w:pPr>
      <w:r>
        <w:rPr>
          <w:rFonts w:hint="eastAsia"/>
        </w:rPr>
        <w:t xml:space="preserve">每轮策略结束后，工具自动生成已知结果汇总。</w:t>
      </w:r>
    </w:p>
    <w:p>
      <w:pPr>
        <w:pStyle w:val="BodyText"/>
      </w:pPr>
      <w:r>
        <w:rPr>
          <w:rFonts w:hint="eastAsia"/>
        </w:rPr>
        <w:t xml:space="preserve">汇总内容：</w:t>
      </w:r>
    </w:p>
    <w:p>
      <w:pPr>
        <w:pStyle w:val="Compact"/>
        <w:numPr>
          <w:ilvl w:val="0"/>
          <w:numId w:val="1026"/>
        </w:numPr>
      </w:pPr>
      <w:r>
        <w:t xml:space="preserve">Gate </w:t>
      </w:r>
      <w:r>
        <w:rPr>
          <w:rFonts w:hint="eastAsia"/>
        </w:rPr>
        <w:t xml:space="preserve">开仓和平仓记录。</w:t>
      </w:r>
    </w:p>
    <w:p>
      <w:pPr>
        <w:pStyle w:val="Compact"/>
        <w:numPr>
          <w:ilvl w:val="0"/>
          <w:numId w:val="1026"/>
        </w:numPr>
      </w:pPr>
      <w:r>
        <w:t xml:space="preserve">Websea </w:t>
      </w:r>
      <w:r>
        <w:rPr>
          <w:rFonts w:hint="eastAsia"/>
        </w:rPr>
        <w:t xml:space="preserve">开仓和平仓记录。</w:t>
      </w:r>
    </w:p>
    <w:p>
      <w:pPr>
        <w:pStyle w:val="Compact"/>
        <w:numPr>
          <w:ilvl w:val="0"/>
          <w:numId w:val="1026"/>
        </w:numPr>
      </w:pPr>
      <w:r>
        <w:t xml:space="preserve">Gate </w:t>
      </w:r>
      <w:r>
        <w:rPr>
          <w:rFonts w:hint="eastAsia"/>
        </w:rPr>
        <w:t xml:space="preserve">盈亏。</w:t>
      </w:r>
    </w:p>
    <w:p>
      <w:pPr>
        <w:pStyle w:val="Compact"/>
        <w:numPr>
          <w:ilvl w:val="0"/>
          <w:numId w:val="1026"/>
        </w:numPr>
      </w:pPr>
      <w:r>
        <w:t xml:space="preserve">Websea </w:t>
      </w:r>
      <w:r>
        <w:rPr>
          <w:rFonts w:hint="eastAsia"/>
        </w:rPr>
        <w:t xml:space="preserve">盈亏。</w:t>
      </w:r>
    </w:p>
    <w:p>
      <w:pPr>
        <w:pStyle w:val="Compact"/>
        <w:numPr>
          <w:ilvl w:val="0"/>
          <w:numId w:val="1026"/>
        </w:numPr>
      </w:pPr>
      <w:r>
        <w:t xml:space="preserve">Websea </w:t>
      </w:r>
      <w:r>
        <w:rPr>
          <w:rFonts w:hint="eastAsia"/>
        </w:rPr>
        <w:t xml:space="preserve">保费。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保险节点数量。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预计空投。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实际空投。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当前节点状态。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是否出现对冲偏差。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是否出现接口异常。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是否触发风控保护。</w:t>
      </w:r>
    </w:p>
    <w:p>
      <w:pPr>
        <w:pStyle w:val="FirstParagraph"/>
      </w:pPr>
      <w:r>
        <w:rPr>
          <w:rFonts w:hint="eastAsia"/>
        </w:rPr>
        <w:t xml:space="preserve">结果汇总用于用户查看本轮已知执行结果，也可作为后续优化工具体验和风控策略的数据基础。</w:t>
      </w:r>
    </w:p>
    <w:p>
      <w:pPr>
        <w:pStyle w:val="BodyText"/>
      </w:pPr>
      <w:r>
        <w:rPr>
          <w:rFonts w:hint="eastAsia"/>
        </w:rPr>
        <w:t xml:space="preserve">该汇总不计算资金费率，不计算持仓时间成本，不预测未来节点收益，不输出最终净收益结论。用户自行结合资金成本、持仓周期、保险节点状态和自身风险偏好判断策略是否继续。</w:t>
      </w:r>
    </w:p>
    <w:bookmarkEnd w:id="35"/>
    <w:bookmarkEnd w:id="36"/>
    <w:bookmarkStart w:id="45" w:name="六需要-websea-技术团队支持的能力"/>
    <w:p>
      <w:pPr>
        <w:pStyle w:val="Heading2"/>
      </w:pPr>
      <w:r>
        <w:rPr>
          <w:rFonts w:hint="eastAsia"/>
        </w:rPr>
        <w:t xml:space="preserve">六、需要</w:t>
      </w:r>
      <w:r>
        <w:t xml:space="preserve"> Websea </w:t>
      </w:r>
      <w:r>
        <w:rPr>
          <w:rFonts w:hint="eastAsia"/>
        </w:rPr>
        <w:t xml:space="preserve">技术团队支持的能力</w:t>
      </w:r>
    </w:p>
    <w:p>
      <w:pPr>
        <w:pStyle w:val="FirstParagraph"/>
      </w:pPr>
      <w:r>
        <w:t xml:space="preserve">Gate </w:t>
      </w:r>
      <w:r>
        <w:rPr>
          <w:rFonts w:hint="eastAsia"/>
        </w:rPr>
        <w:t xml:space="preserve">侧只能基于现有</w:t>
      </w:r>
      <w:r>
        <w:t xml:space="preserve"> API </w:t>
      </w:r>
      <w:r>
        <w:rPr>
          <w:rFonts w:hint="eastAsia"/>
        </w:rPr>
        <w:t xml:space="preserve">和交易所已有能力使用，本阶段不要求</w:t>
      </w:r>
      <w:r>
        <w:t xml:space="preserve"> Gate </w:t>
      </w:r>
      <w:r>
        <w:rPr>
          <w:rFonts w:hint="eastAsia"/>
        </w:rPr>
        <w:t xml:space="preserve">提供任何定制支持。</w:t>
      </w:r>
    </w:p>
    <w:p>
      <w:pPr>
        <w:pStyle w:val="BodyText"/>
      </w:pPr>
      <w:r>
        <w:rPr>
          <w:rFonts w:hint="eastAsia"/>
        </w:rPr>
        <w:t xml:space="preserve">本工具后续增强主要依赖</w:t>
      </w:r>
      <w:r>
        <w:t xml:space="preserve"> Websea </w:t>
      </w:r>
      <w:r>
        <w:rPr>
          <w:rFonts w:hint="eastAsia"/>
        </w:rPr>
        <w:t xml:space="preserve">技术团队提供更完整、更稳定的接口能力。</w:t>
      </w:r>
    </w:p>
    <w:bookmarkStart w:id="37" w:name="websea-仓位接口增强"/>
    <w:p>
      <w:pPr>
        <w:pStyle w:val="Heading3"/>
      </w:pPr>
      <w:r>
        <w:t xml:space="preserve">1. Websea </w:t>
      </w:r>
      <w:r>
        <w:rPr>
          <w:rFonts w:hint="eastAsia"/>
        </w:rPr>
        <w:t xml:space="preserve">仓位接口增强</w:t>
      </w:r>
    </w:p>
    <w:p>
      <w:pPr>
        <w:pStyle w:val="FirstParagraph"/>
      </w:pPr>
      <w:r>
        <w:rPr>
          <w:rFonts w:hint="eastAsia"/>
        </w:rPr>
        <w:t xml:space="preserve">需要接口稳定返回：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多仓数量。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空仓数量。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净仓位。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开仓均价。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标记价格。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强平价格。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保证金模式。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杠杆。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已用保证金。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未实现盈亏。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保证金率或风险率。</w:t>
      </w:r>
    </w:p>
    <w:p>
      <w:pPr>
        <w:pStyle w:val="FirstParagraph"/>
      </w:pPr>
      <w:r>
        <w:rPr>
          <w:rFonts w:hint="eastAsia"/>
        </w:rPr>
        <w:t xml:space="preserve">尤其需要清晰区分：</w:t>
      </w:r>
    </w:p>
    <w:p>
      <w:pPr>
        <w:pStyle w:val="SourceCode"/>
      </w:pPr>
      <w:r>
        <w:rPr>
          <w:rStyle w:val="VerbatimChar"/>
        </w:rPr>
        <w:t xml:space="preserve">long position</w:t>
      </w:r>
      <w:r>
        <w:br/>
      </w:r>
      <w:r>
        <w:rPr>
          <w:rStyle w:val="VerbatimChar"/>
        </w:rPr>
        <w:t xml:space="preserve">short position</w:t>
      </w:r>
      <w:r>
        <w:br/>
      </w:r>
      <w:r>
        <w:rPr>
          <w:rStyle w:val="VerbatimChar"/>
        </w:rPr>
        <w:t xml:space="preserve">net position</w:t>
      </w:r>
    </w:p>
    <w:bookmarkEnd w:id="37"/>
    <w:bookmarkStart w:id="38" w:name="websea-可用余额与保证金接口"/>
    <w:p>
      <w:pPr>
        <w:pStyle w:val="Heading3"/>
      </w:pPr>
      <w:r>
        <w:t xml:space="preserve">2. Websea </w:t>
      </w:r>
      <w:r>
        <w:rPr>
          <w:rFonts w:hint="eastAsia"/>
        </w:rPr>
        <w:t xml:space="preserve">可用余额与保证金接口</w:t>
      </w:r>
    </w:p>
    <w:p>
      <w:pPr>
        <w:pStyle w:val="FirstParagraph"/>
      </w:pPr>
      <w:r>
        <w:rPr>
          <w:rFonts w:hint="eastAsia"/>
        </w:rPr>
        <w:t xml:space="preserve">需要接口返回：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合约账户总权益。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可用保证金。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已占用保证金。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冻结保证金。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保险账户余额。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是否可开目标仓位。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预计开仓所需保证金。</w:t>
      </w:r>
    </w:p>
    <w:p>
      <w:pPr>
        <w:pStyle w:val="FirstParagraph"/>
      </w:pPr>
      <w:r>
        <w:rPr>
          <w:rFonts w:hint="eastAsia"/>
        </w:rPr>
        <w:t xml:space="preserve">这部分用于资金不足预检查和开仓前风控。</w:t>
      </w:r>
    </w:p>
    <w:bookmarkEnd w:id="38"/>
    <w:bookmarkStart w:id="39" w:name="websea-杠杆查询与设置接口"/>
    <w:p>
      <w:pPr>
        <w:pStyle w:val="Heading3"/>
      </w:pPr>
      <w:r>
        <w:t xml:space="preserve">3. Websea </w:t>
      </w:r>
      <w:r>
        <w:rPr>
          <w:rFonts w:hint="eastAsia"/>
        </w:rPr>
        <w:t xml:space="preserve">杠杆查询与设置接口</w:t>
      </w:r>
    </w:p>
    <w:p>
      <w:pPr>
        <w:pStyle w:val="FirstParagraph"/>
      </w:pPr>
      <w:r>
        <w:rPr>
          <w:rFonts w:hint="eastAsia"/>
        </w:rPr>
        <w:t xml:space="preserve">如果要做杠杆推荐和自动调整，需要</w:t>
      </w:r>
      <w:r>
        <w:t xml:space="preserve"> Websea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查询当前杠杆。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设置某交易对杠杆。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查询某交易对最大可用杠杆。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查询当前用户是否允许设置该杠杆。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返回设置失败的标准化错误码。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Websea </w:t>
      </w:r>
      <w:r>
        <w:rPr>
          <w:rFonts w:hint="eastAsia"/>
        </w:rPr>
        <w:t xml:space="preserve">暂时不支持自动设置杠杆，工具先做“杠杆推荐</w:t>
      </w:r>
      <w:r>
        <w:t xml:space="preserve"> + </w:t>
      </w:r>
      <w:r>
        <w:rPr>
          <w:rFonts w:hint="eastAsia"/>
        </w:rPr>
        <w:t xml:space="preserve">人工确认”。</w:t>
      </w:r>
    </w:p>
    <w:bookmarkEnd w:id="39"/>
    <w:bookmarkStart w:id="40" w:name="websea-reduce-only-平仓能力"/>
    <w:p>
      <w:pPr>
        <w:pStyle w:val="Heading3"/>
      </w:pPr>
      <w:r>
        <w:t xml:space="preserve">4. Websea reduce-only </w:t>
      </w:r>
      <w:r>
        <w:rPr>
          <w:rFonts w:hint="eastAsia"/>
        </w:rPr>
        <w:t xml:space="preserve">平仓能力</w:t>
      </w:r>
    </w:p>
    <w:p>
      <w:pPr>
        <w:pStyle w:val="FirstParagraph"/>
      </w:pPr>
      <w:r>
        <w:rPr>
          <w:rFonts w:hint="eastAsia"/>
        </w:rPr>
        <w:t xml:space="preserve">对冲断线保护强依赖</w:t>
      </w:r>
      <w:r>
        <w:t xml:space="preserve"> reduce-only。</w:t>
      </w:r>
    </w:p>
    <w:p>
      <w:pPr>
        <w:pStyle w:val="BodyText"/>
      </w:pPr>
      <w:r>
        <w:rPr>
          <w:rFonts w:hint="eastAsia"/>
        </w:rPr>
        <w:t xml:space="preserve">需要</w:t>
      </w:r>
      <w:r>
        <w:t xml:space="preserve"> Websea </w:t>
      </w:r>
      <w:r>
        <w:rPr>
          <w:rFonts w:hint="eastAsia"/>
        </w:rPr>
        <w:t xml:space="preserve">下单接口支持：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只减仓，不开反向仓。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市价</w:t>
      </w:r>
      <w:r>
        <w:t xml:space="preserve"> reduce-only </w:t>
      </w:r>
      <w:r>
        <w:rPr>
          <w:rFonts w:hint="eastAsia"/>
        </w:rPr>
        <w:t xml:space="preserve">平仓。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指定多仓或空仓方向平仓。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返回明确成交状态。</w:t>
      </w:r>
    </w:p>
    <w:p>
      <w:pPr>
        <w:pStyle w:val="FirstParagraph"/>
      </w:pPr>
      <w:r>
        <w:rPr>
          <w:rFonts w:hint="eastAsia"/>
        </w:rPr>
        <w:t xml:space="preserve">这是避免“本来要平仓，结果反手开仓”的关键能力。</w:t>
      </w:r>
    </w:p>
    <w:bookmarkEnd w:id="40"/>
    <w:bookmarkStart w:id="41" w:name="websea-强平与风险状态接口"/>
    <w:p>
      <w:pPr>
        <w:pStyle w:val="Heading3"/>
      </w:pPr>
      <w:r>
        <w:t xml:space="preserve">5. Websea </w:t>
      </w:r>
      <w:r>
        <w:rPr>
          <w:rFonts w:hint="eastAsia"/>
        </w:rPr>
        <w:t xml:space="preserve">强平与风险状态接口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查询强平价。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查询距离强平百分比。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查询仓位风险等级。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查询仓位是否已强平。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查询是否发生系统减仓或自动平仓。</w:t>
      </w:r>
    </w:p>
    <w:p>
      <w:pPr>
        <w:pStyle w:val="FirstParagraph"/>
      </w:pPr>
      <w:r>
        <w:rPr>
          <w:rFonts w:hint="eastAsia"/>
        </w:rPr>
        <w:t xml:space="preserve">最好支持</w:t>
      </w:r>
      <w:r>
        <w:t xml:space="preserve"> WebSocket </w:t>
      </w:r>
      <w:r>
        <w:rPr>
          <w:rFonts w:hint="eastAsia"/>
        </w:rPr>
        <w:t xml:space="preserve">推送。如果暂时不支持推送，至少需要稳定轮询接口。</w:t>
      </w:r>
    </w:p>
    <w:bookmarkEnd w:id="41"/>
    <w:bookmarkStart w:id="42" w:name="websea-订单状态与成交回报"/>
    <w:p>
      <w:pPr>
        <w:pStyle w:val="Heading3"/>
      </w:pPr>
      <w:r>
        <w:t xml:space="preserve">6. Websea </w:t>
      </w:r>
      <w:r>
        <w:rPr>
          <w:rFonts w:hint="eastAsia"/>
        </w:rPr>
        <w:t xml:space="preserve">订单状态与成交回报</w:t>
      </w:r>
    </w:p>
    <w:p>
      <w:pPr>
        <w:pStyle w:val="FirstParagraph"/>
      </w:pPr>
      <w:r>
        <w:rPr>
          <w:rFonts w:hint="eastAsia"/>
        </w:rPr>
        <w:t xml:space="preserve">需要稳定返回：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订单是否提交成功。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是否成交。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成交数量。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平均成交价。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剩余未成交数量。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失败原因。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是否部分成交。</w:t>
      </w:r>
    </w:p>
    <w:p>
      <w:pPr>
        <w:pStyle w:val="FirstParagraph"/>
      </w:pPr>
      <w:r>
        <w:rPr>
          <w:rFonts w:hint="eastAsia"/>
        </w:rPr>
        <w:t xml:space="preserve">如果只有“下单成功”而没有成交明细，工具无法准确判断对冲是否真正完成。</w:t>
      </w:r>
    </w:p>
    <w:bookmarkEnd w:id="42"/>
    <w:bookmarkStart w:id="43" w:name="websea-合约保险数据接口"/>
    <w:p>
      <w:pPr>
        <w:pStyle w:val="Heading3"/>
      </w:pPr>
      <w:r>
        <w:t xml:space="preserve">7. Websea </w:t>
      </w:r>
      <w:r>
        <w:rPr>
          <w:rFonts w:hint="eastAsia"/>
        </w:rPr>
        <w:t xml:space="preserve">合约保险数据接口</w:t>
      </w:r>
    </w:p>
    <w:p>
      <w:pPr>
        <w:pStyle w:val="FirstParagraph"/>
      </w:pPr>
      <w:r>
        <w:rPr>
          <w:rFonts w:hint="eastAsia"/>
        </w:rPr>
        <w:t xml:space="preserve">为了让工具成为合约保险策略工具，需要</w:t>
      </w:r>
      <w:r>
        <w:t xml:space="preserve"> Websea </w:t>
      </w: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当前用户是否开启保险。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当前保险池类型。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保险账户余额。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保费扣除记录。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节点生成记录。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节点状态。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节点冻结原因。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节点失效原因。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空投预计金额。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空投领取状态。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是否命中风控。</w:t>
      </w:r>
    </w:p>
    <w:p>
      <w:pPr>
        <w:pStyle w:val="FirstParagraph"/>
      </w:pPr>
      <w:r>
        <w:rPr>
          <w:rFonts w:hint="eastAsia"/>
        </w:rPr>
        <w:t xml:space="preserve">这部分是工具从“仓位同步工具”升级为“合约保险账号状态控制台”的关键。</w:t>
      </w:r>
    </w:p>
    <w:p>
      <w:pPr>
        <w:pStyle w:val="BodyText"/>
      </w:pPr>
      <w:r>
        <w:rPr>
          <w:rFonts w:hint="eastAsia"/>
        </w:rPr>
        <w:t xml:space="preserve">接口只需要服务当前账号维度的保险状态展示，不要求提供平台保险池健康度、保险池承压情况或平台级风控边界。</w:t>
      </w:r>
    </w:p>
    <w:bookmarkEnd w:id="43"/>
    <w:bookmarkStart w:id="44" w:name="websea-标准化错误码和告警事件"/>
    <w:p>
      <w:pPr>
        <w:pStyle w:val="Heading3"/>
      </w:pPr>
      <w:r>
        <w:t xml:space="preserve">8. Websea </w:t>
      </w:r>
      <w:r>
        <w:rPr>
          <w:rFonts w:hint="eastAsia"/>
        </w:rPr>
        <w:t xml:space="preserve">标准化错误码和告警事件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Websea </w:t>
      </w:r>
      <w:r>
        <w:rPr>
          <w:rFonts w:hint="eastAsia"/>
        </w:rPr>
        <w:t xml:space="preserve">技术侧统一返回标准化错误码：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余额不足。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杠杆不合法。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超过最大持仓。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超过最大下单量。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仓位不存在。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仓位已强平。</w:t>
      </w:r>
    </w:p>
    <w:p>
      <w:pPr>
        <w:pStyle w:val="Compact"/>
        <w:numPr>
          <w:ilvl w:val="0"/>
          <w:numId w:val="1034"/>
        </w:numPr>
      </w:pPr>
      <w:r>
        <w:t xml:space="preserve">reduce-only </w:t>
      </w:r>
      <w:r>
        <w:rPr>
          <w:rFonts w:hint="eastAsia"/>
        </w:rPr>
        <w:t xml:space="preserve">无可减仓位。</w:t>
      </w:r>
    </w:p>
    <w:p>
      <w:pPr>
        <w:pStyle w:val="Compact"/>
        <w:numPr>
          <w:ilvl w:val="0"/>
          <w:numId w:val="1034"/>
        </w:numPr>
      </w:pPr>
      <w:r>
        <w:t xml:space="preserve">API </w:t>
      </w:r>
      <w:r>
        <w:rPr>
          <w:rFonts w:hint="eastAsia"/>
        </w:rPr>
        <w:t xml:space="preserve">权限不足。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交易对不可用。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保险账户状态异常。</w:t>
      </w:r>
    </w:p>
    <w:p>
      <w:pPr>
        <w:pStyle w:val="FirstParagraph"/>
      </w:pPr>
      <w:r>
        <w:rPr>
          <w:rFonts w:hint="eastAsia"/>
        </w:rPr>
        <w:t xml:space="preserve">工具需要根据错误码执行不同动作，而不是通过错误文案猜测原因。</w:t>
      </w:r>
    </w:p>
    <w:bookmarkEnd w:id="44"/>
    <w:bookmarkEnd w:id="45"/>
    <w:bookmarkStart w:id="46" w:name="七gate-侧能力边界"/>
    <w:p>
      <w:pPr>
        <w:pStyle w:val="Heading2"/>
      </w:pPr>
      <w:r>
        <w:rPr>
          <w:rFonts w:hint="eastAsia"/>
        </w:rPr>
        <w:t xml:space="preserve">七、Gate</w:t>
      </w:r>
      <w:r>
        <w:t xml:space="preserve"> </w:t>
      </w:r>
      <w:r>
        <w:rPr>
          <w:rFonts w:hint="eastAsia"/>
        </w:rPr>
        <w:t xml:space="preserve">侧能力边界</w:t>
      </w:r>
    </w:p>
    <w:p>
      <w:pPr>
        <w:pStyle w:val="FirstParagraph"/>
      </w:pPr>
      <w:r>
        <w:t xml:space="preserve">Gate </w:t>
      </w:r>
      <w:r>
        <w:rPr>
          <w:rFonts w:hint="eastAsia"/>
        </w:rPr>
        <w:t xml:space="preserve">侧只基于已有功能使用，不要求</w:t>
      </w:r>
      <w:r>
        <w:t xml:space="preserve"> Gate </w:t>
      </w:r>
      <w:r>
        <w:rPr>
          <w:rFonts w:hint="eastAsia"/>
        </w:rPr>
        <w:t xml:space="preserve">提供技术支持。</w:t>
      </w:r>
    </w:p>
    <w:p>
      <w:pPr>
        <w:pStyle w:val="BodyText"/>
      </w:pPr>
      <w:r>
        <w:rPr>
          <w:rFonts w:hint="eastAsia"/>
        </w:rPr>
        <w:t xml:space="preserve">当前可依赖：</w:t>
      </w:r>
    </w:p>
    <w:p>
      <w:pPr>
        <w:pStyle w:val="Compact"/>
        <w:numPr>
          <w:ilvl w:val="0"/>
          <w:numId w:val="1035"/>
        </w:numPr>
      </w:pPr>
      <w:r>
        <w:t xml:space="preserve">Gate API。</w:t>
      </w:r>
    </w:p>
    <w:p>
      <w:pPr>
        <w:pStyle w:val="Compact"/>
        <w:numPr>
          <w:ilvl w:val="0"/>
          <w:numId w:val="1035"/>
        </w:numPr>
      </w:pPr>
      <w:r>
        <w:t xml:space="preserve">Gate Futures WebSocket。</w:t>
      </w:r>
    </w:p>
    <w:p>
      <w:pPr>
        <w:pStyle w:val="Compact"/>
        <w:numPr>
          <w:ilvl w:val="0"/>
          <w:numId w:val="1035"/>
        </w:numPr>
      </w:pPr>
      <w:r>
        <w:t xml:space="preserve">Gate </w:t>
      </w:r>
      <w:r>
        <w:rPr>
          <w:rFonts w:hint="eastAsia"/>
        </w:rPr>
        <w:t xml:space="preserve">仓位查询。</w:t>
      </w:r>
    </w:p>
    <w:p>
      <w:pPr>
        <w:pStyle w:val="Compact"/>
        <w:numPr>
          <w:ilvl w:val="0"/>
          <w:numId w:val="1035"/>
        </w:numPr>
      </w:pPr>
      <w:r>
        <w:t xml:space="preserve">Gate </w:t>
      </w:r>
      <w:r>
        <w:rPr>
          <w:rFonts w:hint="eastAsia"/>
        </w:rPr>
        <w:t xml:space="preserve">下单和平仓。</w:t>
      </w:r>
    </w:p>
    <w:p>
      <w:pPr>
        <w:pStyle w:val="Compact"/>
        <w:numPr>
          <w:ilvl w:val="0"/>
          <w:numId w:val="1035"/>
        </w:numPr>
      </w:pPr>
      <w:r>
        <w:t xml:space="preserve">Gate </w:t>
      </w:r>
      <w:r>
        <w:rPr>
          <w:rFonts w:hint="eastAsia"/>
        </w:rPr>
        <w:t xml:space="preserve">合约账户余额。</w:t>
      </w:r>
    </w:p>
    <w:p>
      <w:pPr>
        <w:pStyle w:val="Compact"/>
        <w:numPr>
          <w:ilvl w:val="0"/>
          <w:numId w:val="1035"/>
        </w:numPr>
      </w:pPr>
      <w:r>
        <w:t xml:space="preserve">Gate </w:t>
      </w:r>
      <w:r>
        <w:rPr>
          <w:rFonts w:hint="eastAsia"/>
        </w:rPr>
        <w:t xml:space="preserve">已有保证金和杠杆设置能力。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Compact"/>
        <w:numPr>
          <w:ilvl w:val="0"/>
          <w:numId w:val="1036"/>
        </w:numPr>
      </w:pPr>
      <w:r>
        <w:t xml:space="preserve">Gate </w:t>
      </w:r>
      <w:r>
        <w:rPr>
          <w:rFonts w:hint="eastAsia"/>
        </w:rPr>
        <w:t xml:space="preserve">主账号通常由用户手动操作，工具只是监听。</w:t>
      </w:r>
    </w:p>
    <w:p>
      <w:pPr>
        <w:pStyle w:val="Compact"/>
        <w:numPr>
          <w:ilvl w:val="0"/>
          <w:numId w:val="1036"/>
        </w:numPr>
      </w:pPr>
      <w:r>
        <w:t xml:space="preserve">Gate </w:t>
      </w:r>
      <w:r>
        <w:rPr>
          <w:rFonts w:hint="eastAsia"/>
        </w:rPr>
        <w:t xml:space="preserve">主账号实际杠杆以用户在</w:t>
      </w:r>
      <w:r>
        <w:t xml:space="preserve"> Gate </w:t>
      </w:r>
      <w:r>
        <w:rPr>
          <w:rFonts w:hint="eastAsia"/>
        </w:rPr>
        <w:t xml:space="preserve">页面设置为准。</w:t>
      </w:r>
    </w:p>
    <w:p>
      <w:pPr>
        <w:pStyle w:val="Compact"/>
        <w:numPr>
          <w:ilvl w:val="0"/>
          <w:numId w:val="1036"/>
        </w:numPr>
      </w:pPr>
      <w:r>
        <w:t xml:space="preserve">Gate </w:t>
      </w:r>
      <w:r>
        <w:rPr>
          <w:rFonts w:hint="eastAsia"/>
        </w:rPr>
        <w:t xml:space="preserve">子账号如果由工具跟随，才受工具配置里的</w:t>
      </w:r>
      <w:r>
        <w:t xml:space="preserve"> source </w:t>
      </w:r>
      <w:r>
        <w:rPr>
          <w:rFonts w:hint="eastAsia"/>
        </w:rPr>
        <w:t xml:space="preserve">杠杆影响。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所有产品化适配和策略闭环，应优先在工具和</w:t>
      </w:r>
      <w:r>
        <w:t xml:space="preserve"> Websea </w:t>
      </w:r>
      <w:r>
        <w:rPr>
          <w:rFonts w:hint="eastAsia"/>
        </w:rPr>
        <w:t xml:space="preserve">侧完成。</w:t>
      </w:r>
    </w:p>
    <w:bookmarkEnd w:id="46"/>
    <w:bookmarkStart w:id="51" w:name="八建议迭代节奏"/>
    <w:p>
      <w:pPr>
        <w:pStyle w:val="Heading2"/>
      </w:pPr>
      <w:r>
        <w:rPr>
          <w:rFonts w:hint="eastAsia"/>
        </w:rPr>
        <w:t xml:space="preserve">八、建议迭代节奏</w:t>
      </w:r>
    </w:p>
    <w:bookmarkStart w:id="47" w:name="第一阶段安全可用"/>
    <w:p>
      <w:pPr>
        <w:pStyle w:val="Heading3"/>
      </w:pPr>
      <w:r>
        <w:rPr>
          <w:rFonts w:hint="eastAsia"/>
        </w:rPr>
        <w:t xml:space="preserve">第一阶段：安全可用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真实下单模式强提醒。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一键配置体检。</w:t>
      </w:r>
    </w:p>
    <w:p>
      <w:pPr>
        <w:pStyle w:val="Compact"/>
        <w:numPr>
          <w:ilvl w:val="0"/>
          <w:numId w:val="1037"/>
        </w:numPr>
      </w:pPr>
      <w:r>
        <w:t xml:space="preserve">Websea </w:t>
      </w:r>
      <w:r>
        <w:rPr>
          <w:rFonts w:hint="eastAsia"/>
        </w:rPr>
        <w:t xml:space="preserve">资金不足预检查。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对冲完整性检测。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仓位价值换算展示。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对冲断线报警。</w:t>
      </w:r>
    </w:p>
    <w:bookmarkEnd w:id="47"/>
    <w:bookmarkStart w:id="48" w:name="第二阶段自动风控"/>
    <w:p>
      <w:pPr>
        <w:pStyle w:val="Heading3"/>
      </w:pPr>
      <w:r>
        <w:rPr>
          <w:rFonts w:hint="eastAsia"/>
        </w:rPr>
        <w:t xml:space="preserve">第二阶段：自动风控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强平风险监控。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一边强平后自动平另一边。</w:t>
      </w:r>
    </w:p>
    <w:p>
      <w:pPr>
        <w:pStyle w:val="Compact"/>
        <w:numPr>
          <w:ilvl w:val="0"/>
          <w:numId w:val="1038"/>
        </w:numPr>
      </w:pPr>
      <w:r>
        <w:t xml:space="preserve">reduce-only </w:t>
      </w:r>
      <w:r>
        <w:rPr>
          <w:rFonts w:hint="eastAsia"/>
        </w:rPr>
        <w:t xml:space="preserve">紧急平仓。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策略单元自动暂停。</w:t>
      </w:r>
    </w:p>
    <w:p>
      <w:pPr>
        <w:pStyle w:val="Compact"/>
        <w:numPr>
          <w:ilvl w:val="0"/>
          <w:numId w:val="1038"/>
        </w:numPr>
      </w:pPr>
      <w:r>
        <w:t xml:space="preserve">Telegram </w:t>
      </w:r>
      <w:r>
        <w:rPr>
          <w:rFonts w:hint="eastAsia"/>
        </w:rPr>
        <w:t xml:space="preserve">或其他告警触达。</w:t>
      </w:r>
    </w:p>
    <w:bookmarkEnd w:id="48"/>
    <w:bookmarkStart w:id="49" w:name="第三阶段安全模式"/>
    <w:p>
      <w:pPr>
        <w:pStyle w:val="Heading3"/>
      </w:pPr>
      <w:r>
        <w:rPr>
          <w:rFonts w:hint="eastAsia"/>
        </w:rPr>
        <w:t xml:space="preserve">第三阶段：安全模式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最大杠杆限制。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最大仓位限制。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最大未对冲敞口限制。</w:t>
      </w:r>
    </w:p>
    <w:p>
      <w:pPr>
        <w:pStyle w:val="Compact"/>
        <w:numPr>
          <w:ilvl w:val="0"/>
          <w:numId w:val="1039"/>
        </w:numPr>
      </w:pPr>
      <w:r>
        <w:t xml:space="preserve">Websea </w:t>
      </w:r>
      <w:r>
        <w:rPr>
          <w:rFonts w:hint="eastAsia"/>
        </w:rPr>
        <w:t xml:space="preserve">杠杆推荐。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资金不足时给出操作建议。</w:t>
      </w:r>
    </w:p>
    <w:p>
      <w:pPr>
        <w:pStyle w:val="Compact"/>
        <w:numPr>
          <w:ilvl w:val="0"/>
          <w:numId w:val="1039"/>
        </w:numPr>
      </w:pPr>
      <w:r>
        <w:t xml:space="preserve">cross / isolated </w:t>
      </w:r>
      <w:r>
        <w:rPr>
          <w:rFonts w:hint="eastAsia"/>
        </w:rPr>
        <w:t xml:space="preserve">解释和推荐。</w:t>
      </w:r>
    </w:p>
    <w:bookmarkEnd w:id="49"/>
    <w:bookmarkStart w:id="50" w:name="第四阶段保险策略增强"/>
    <w:p>
      <w:pPr>
        <w:pStyle w:val="Heading3"/>
      </w:pPr>
      <w:r>
        <w:rPr>
          <w:rFonts w:hint="eastAsia"/>
        </w:rPr>
        <w:t xml:space="preserve">第四阶段：保险策略增强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保险节点数据接入。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当前账号保险状态展示。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策略已知结果汇总。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用户账号节点状态分析。</w:t>
      </w:r>
    </w:p>
    <w:bookmarkEnd w:id="50"/>
    <w:bookmarkEnd w:id="51"/>
    <w:bookmarkStart w:id="52" w:name="九最终产品方向"/>
    <w:p>
      <w:pPr>
        <w:pStyle w:val="Heading2"/>
      </w:pPr>
      <w:r>
        <w:rPr>
          <w:rFonts w:hint="eastAsia"/>
        </w:rPr>
        <w:t xml:space="preserve">九、最终产品方向</w:t>
      </w:r>
    </w:p>
    <w:p>
      <w:pPr>
        <w:pStyle w:val="FirstParagraph"/>
      </w:pPr>
      <w:r>
        <w:rPr>
          <w:rFonts w:hint="eastAsia"/>
        </w:rPr>
        <w:t xml:space="preserve">合约保险对冲工具不应停留在“能同步仓位”的技术工具阶段。</w:t>
      </w:r>
    </w:p>
    <w:p>
      <w:pPr>
        <w:pStyle w:val="BodyText"/>
      </w:pPr>
      <w:r>
        <w:rPr>
          <w:rFonts w:hint="eastAsia"/>
        </w:rPr>
        <w:t xml:space="preserve">我们要把它升级为：</w:t>
      </w:r>
    </w:p>
    <w:p>
      <w:pPr>
        <w:pStyle w:val="BlockText"/>
      </w:pPr>
      <w:r>
        <w:t xml:space="preserve">Websea </w:t>
      </w:r>
      <w:r>
        <w:rPr>
          <w:rFonts w:hint="eastAsia"/>
        </w:rPr>
        <w:t xml:space="preserve">合约保险账号状态与对冲风险控制台。</w:t>
      </w:r>
    </w:p>
    <w:p>
      <w:pPr>
        <w:pStyle w:val="FirstParagraph"/>
      </w:pPr>
      <w:r>
        <w:rPr>
          <w:rFonts w:hint="eastAsia"/>
        </w:rPr>
        <w:t xml:space="preserve">它需要同时回答三个问题：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仓位有没有同步成功？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风险有没有失控？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当前</w:t>
      </w:r>
      <w:r>
        <w:t xml:space="preserve"> Websea </w:t>
      </w:r>
      <w:r>
        <w:rPr>
          <w:rFonts w:hint="eastAsia"/>
        </w:rPr>
        <w:t xml:space="preserve">账号的保险节点状态和本轮已知执行结果是什么？</w:t>
      </w:r>
    </w:p>
    <w:p>
      <w:pPr>
        <w:pStyle w:val="FirstParagraph"/>
      </w:pPr>
      <w:r>
        <w:rPr>
          <w:rFonts w:hint="eastAsia"/>
        </w:rPr>
        <w:t xml:space="preserve">只有同时解决这三个问题，工具才具备规模化给</w:t>
      </w:r>
      <w:r>
        <w:t xml:space="preserve"> Websea </w:t>
      </w:r>
      <w:r>
        <w:rPr>
          <w:rFonts w:hint="eastAsia"/>
        </w:rPr>
        <w:t xml:space="preserve">合约保险用户使用的基础。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2026-06-01T06:26:30Z</dcterms:created>
  <dcterms:modified xsi:type="dcterms:W3CDTF">2026-06-01T06:26:30Z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