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26B4" w14:textId="6A96C615" w:rsidR="00050C9B" w:rsidRDefault="008A3AE7">
      <w:pPr>
        <w:pStyle w:val="Heading1"/>
      </w:pPr>
      <w:r>
        <w:t>Homework 3</w:t>
      </w:r>
    </w:p>
    <w:p w14:paraId="06AD70A8" w14:textId="0B82A681" w:rsidR="00050C9B" w:rsidRDefault="008A3AE7" w:rsidP="008A3AE7">
      <w:pPr>
        <w:pStyle w:val="ListBullet"/>
      </w:pPr>
      <w:r>
        <w:t>Q 1: Problem 7.1 DoS Flood Attack</w:t>
      </w:r>
    </w:p>
    <w:p w14:paraId="125E7752" w14:textId="19A373F8" w:rsidR="008A3AE7" w:rsidRDefault="00FC13AF" w:rsidP="008A3AE7">
      <w:pPr>
        <w:pStyle w:val="ListBullet"/>
        <w:numPr>
          <w:ilvl w:val="1"/>
          <w:numId w:val="3"/>
        </w:numPr>
      </w:pPr>
      <w:r>
        <w:t>Packet size = 500 bytes or 4000 bits, Mbps = 1,000,000 bps</w:t>
      </w:r>
    </w:p>
    <w:p w14:paraId="2EF1E6D1" w14:textId="1D7A3BEA" w:rsidR="00FC13AF" w:rsidRDefault="00FC13AF" w:rsidP="008A3AE7">
      <w:pPr>
        <w:pStyle w:val="ListBullet"/>
        <w:numPr>
          <w:ilvl w:val="1"/>
          <w:numId w:val="3"/>
        </w:numPr>
      </w:pPr>
      <w:r>
        <w:t>0.5-Mbps link = 500,000 / 4000 = 125 packets per second</w:t>
      </w:r>
    </w:p>
    <w:p w14:paraId="0BCA1D3C" w14:textId="71D58EB0" w:rsidR="00FC13AF" w:rsidRDefault="00FC13AF" w:rsidP="008A3AE7">
      <w:pPr>
        <w:pStyle w:val="ListBullet"/>
        <w:numPr>
          <w:ilvl w:val="1"/>
          <w:numId w:val="3"/>
        </w:numPr>
      </w:pPr>
      <w:r>
        <w:t>2-Mbps link = 2,000,000 / 4000 = 500 packets per second</w:t>
      </w:r>
    </w:p>
    <w:p w14:paraId="4DFEED48" w14:textId="2FD4C1A9" w:rsidR="00FC13AF" w:rsidRDefault="00FC13AF" w:rsidP="008A3AE7">
      <w:pPr>
        <w:pStyle w:val="ListBullet"/>
        <w:numPr>
          <w:ilvl w:val="1"/>
          <w:numId w:val="3"/>
        </w:numPr>
      </w:pPr>
      <w:r>
        <w:t>10-Mbps link = 10,000,000 / 4000 = 2500 packets per second</w:t>
      </w:r>
    </w:p>
    <w:p w14:paraId="075679D2" w14:textId="77777777" w:rsidR="001C667C" w:rsidRDefault="001C667C" w:rsidP="001C667C">
      <w:pPr>
        <w:pStyle w:val="ListBullet"/>
        <w:numPr>
          <w:ilvl w:val="0"/>
          <w:numId w:val="0"/>
        </w:numPr>
        <w:ind w:left="432" w:hanging="432"/>
      </w:pPr>
    </w:p>
    <w:p w14:paraId="48F2DA66" w14:textId="13F8E63B" w:rsidR="008A3AE7" w:rsidRDefault="008A3AE7" w:rsidP="008A3AE7">
      <w:pPr>
        <w:pStyle w:val="ListBullet"/>
      </w:pPr>
      <w:r>
        <w:t>Q 2: Problem 7.2 TCP SYN -&gt; SYN ACK -&gt; ACK</w:t>
      </w:r>
    </w:p>
    <w:p w14:paraId="72A21B13" w14:textId="1262E9E9" w:rsidR="00207A22" w:rsidRDefault="00207A22" w:rsidP="00207A22">
      <w:pPr>
        <w:pStyle w:val="ListBullet"/>
        <w:numPr>
          <w:ilvl w:val="1"/>
          <w:numId w:val="3"/>
        </w:numPr>
      </w:pPr>
      <w:r>
        <w:t xml:space="preserve">Attack </w:t>
      </w:r>
      <w:proofErr w:type="gramStart"/>
      <w:r>
        <w:t>sending</w:t>
      </w:r>
      <w:proofErr w:type="gramEnd"/>
    </w:p>
    <w:p w14:paraId="34F03E6E" w14:textId="1141493F" w:rsidR="008A3AE7" w:rsidRDefault="00FC13AF" w:rsidP="00207A22">
      <w:pPr>
        <w:pStyle w:val="ListBullet"/>
        <w:numPr>
          <w:ilvl w:val="2"/>
          <w:numId w:val="3"/>
        </w:numPr>
      </w:pPr>
      <w:r>
        <w:t xml:space="preserve">256 total </w:t>
      </w:r>
      <w:proofErr w:type="spellStart"/>
      <w:r>
        <w:t>avaliabel</w:t>
      </w:r>
      <w:proofErr w:type="spellEnd"/>
      <w:r>
        <w:t>, 5 x 30 sec = 2.5 minutes request lasts</w:t>
      </w:r>
    </w:p>
    <w:p w14:paraId="5A884209" w14:textId="410647D7" w:rsidR="00207A22" w:rsidRDefault="00207A22" w:rsidP="00207A22">
      <w:pPr>
        <w:pStyle w:val="ListBullet"/>
        <w:numPr>
          <w:ilvl w:val="2"/>
          <w:numId w:val="3"/>
        </w:numPr>
      </w:pPr>
      <w:r>
        <w:t>An attacker would need to keep sending all 256 requests every 2.5 minutes, or 256req/150sec = 1.71 requests per second</w:t>
      </w:r>
    </w:p>
    <w:p w14:paraId="3B288F55" w14:textId="6678311C" w:rsidR="00207A22" w:rsidRDefault="00207A22" w:rsidP="00207A22">
      <w:pPr>
        <w:pStyle w:val="ListBullet"/>
        <w:numPr>
          <w:ilvl w:val="1"/>
          <w:numId w:val="3"/>
        </w:numPr>
      </w:pPr>
      <w:r>
        <w:t>Bandwidth</w:t>
      </w:r>
    </w:p>
    <w:p w14:paraId="227B76A8" w14:textId="729E165C" w:rsidR="00207A22" w:rsidRDefault="00207A22" w:rsidP="00207A22">
      <w:pPr>
        <w:pStyle w:val="ListBullet"/>
        <w:numPr>
          <w:ilvl w:val="2"/>
          <w:numId w:val="3"/>
        </w:numPr>
      </w:pPr>
      <w:proofErr w:type="gramStart"/>
      <w:r>
        <w:t>40 byte</w:t>
      </w:r>
      <w:proofErr w:type="gramEnd"/>
      <w:r>
        <w:t xml:space="preserve"> size = 320 bits per packet</w:t>
      </w:r>
    </w:p>
    <w:p w14:paraId="0C49B458" w14:textId="0452B811" w:rsidR="00207A22" w:rsidRDefault="00207A22" w:rsidP="00207A22">
      <w:pPr>
        <w:pStyle w:val="ListBullet"/>
        <w:numPr>
          <w:ilvl w:val="2"/>
          <w:numId w:val="3"/>
        </w:numPr>
      </w:pPr>
      <w:r>
        <w:t xml:space="preserve">320 </w:t>
      </w:r>
      <w:proofErr w:type="spellStart"/>
      <w:r>
        <w:t>bpp</w:t>
      </w:r>
      <w:proofErr w:type="spellEnd"/>
      <w:r>
        <w:t xml:space="preserve"> / 1.71 </w:t>
      </w:r>
      <w:proofErr w:type="spellStart"/>
      <w:r>
        <w:t>ppsec</w:t>
      </w:r>
      <w:proofErr w:type="spellEnd"/>
      <w:r>
        <w:t xml:space="preserve"> =~ 547.2 bits per second of bandwidth for the attack</w:t>
      </w:r>
    </w:p>
    <w:p w14:paraId="0803A8E0" w14:textId="77777777" w:rsidR="001C667C" w:rsidRDefault="001C667C" w:rsidP="001C667C">
      <w:pPr>
        <w:pStyle w:val="ListBullet"/>
        <w:numPr>
          <w:ilvl w:val="0"/>
          <w:numId w:val="0"/>
        </w:numPr>
        <w:ind w:left="2160"/>
      </w:pPr>
    </w:p>
    <w:p w14:paraId="16E167BB" w14:textId="606A7F8B" w:rsidR="008A3AE7" w:rsidRDefault="008A3AE7" w:rsidP="008A3AE7">
      <w:pPr>
        <w:pStyle w:val="ListBullet"/>
      </w:pPr>
      <w:r>
        <w:t>Q 3: Problem 7.3 DDoS Attack</w:t>
      </w:r>
    </w:p>
    <w:p w14:paraId="7CC47C94" w14:textId="21225E80" w:rsidR="008A3AE7" w:rsidRDefault="001C667C" w:rsidP="008A3AE7">
      <w:pPr>
        <w:pStyle w:val="ListBullet"/>
        <w:numPr>
          <w:ilvl w:val="1"/>
          <w:numId w:val="3"/>
        </w:numPr>
      </w:pPr>
      <w:r>
        <w:t>Packet size still 500 bytes or 4000 bits</w:t>
      </w:r>
    </w:p>
    <w:p w14:paraId="351AA4CC" w14:textId="4D616C31" w:rsidR="001C667C" w:rsidRDefault="001C667C" w:rsidP="001C667C">
      <w:pPr>
        <w:pStyle w:val="ListBullet"/>
        <w:numPr>
          <w:ilvl w:val="1"/>
          <w:numId w:val="3"/>
        </w:numPr>
      </w:pPr>
      <w:r>
        <w:t xml:space="preserve">1 Zombie = 128 </w:t>
      </w:r>
      <w:proofErr w:type="spellStart"/>
      <w:r>
        <w:t>KBps</w:t>
      </w:r>
      <w:proofErr w:type="spellEnd"/>
      <w:r>
        <w:t xml:space="preserve"> or 128,000</w:t>
      </w:r>
    </w:p>
    <w:p w14:paraId="62C6140F" w14:textId="648E1994" w:rsidR="001C667C" w:rsidRDefault="001C667C" w:rsidP="001C667C">
      <w:pPr>
        <w:pStyle w:val="ListBullet"/>
        <w:numPr>
          <w:ilvl w:val="1"/>
          <w:numId w:val="3"/>
        </w:numPr>
      </w:pPr>
      <w:r>
        <w:t>Packets per zombie</w:t>
      </w:r>
    </w:p>
    <w:p w14:paraId="2EFC4051" w14:textId="38D1F5CB" w:rsidR="001C667C" w:rsidRDefault="001C667C" w:rsidP="001C667C">
      <w:pPr>
        <w:pStyle w:val="ListBullet"/>
        <w:numPr>
          <w:ilvl w:val="1"/>
          <w:numId w:val="3"/>
        </w:numPr>
      </w:pPr>
      <w:r>
        <w:t>128,000 / 4000 = 32</w:t>
      </w:r>
    </w:p>
    <w:p w14:paraId="33375B89" w14:textId="77777777" w:rsidR="001C667C" w:rsidRDefault="001C667C" w:rsidP="001C667C">
      <w:pPr>
        <w:pStyle w:val="ListBullet"/>
        <w:numPr>
          <w:ilvl w:val="1"/>
          <w:numId w:val="3"/>
        </w:numPr>
      </w:pPr>
    </w:p>
    <w:p w14:paraId="0CC41A2A" w14:textId="77777777" w:rsidR="001C667C" w:rsidRDefault="001C667C" w:rsidP="001C667C">
      <w:pPr>
        <w:pStyle w:val="ListBullet"/>
        <w:numPr>
          <w:ilvl w:val="1"/>
          <w:numId w:val="3"/>
        </w:numPr>
      </w:pPr>
      <w:r>
        <w:lastRenderedPageBreak/>
        <w:t>0.5-Mbps link = 500,000 / 4000 = 125 packets per second</w:t>
      </w:r>
    </w:p>
    <w:p w14:paraId="3E4EA8C2" w14:textId="2C2016FD" w:rsidR="001C667C" w:rsidRDefault="001C667C" w:rsidP="001C667C">
      <w:pPr>
        <w:pStyle w:val="ListBullet"/>
        <w:numPr>
          <w:ilvl w:val="1"/>
          <w:numId w:val="3"/>
        </w:numPr>
      </w:pPr>
      <w:r>
        <w:t>125 / 32 = 4 zombies needed</w:t>
      </w:r>
    </w:p>
    <w:p w14:paraId="4C0B1CC0" w14:textId="77777777" w:rsidR="001C667C" w:rsidRDefault="001C667C" w:rsidP="001C667C">
      <w:pPr>
        <w:pStyle w:val="ListBullet"/>
        <w:numPr>
          <w:ilvl w:val="1"/>
          <w:numId w:val="3"/>
        </w:numPr>
      </w:pPr>
    </w:p>
    <w:p w14:paraId="5A2C6F15" w14:textId="77777777" w:rsidR="001C667C" w:rsidRDefault="001C667C" w:rsidP="001C667C">
      <w:pPr>
        <w:pStyle w:val="ListBullet"/>
        <w:numPr>
          <w:ilvl w:val="1"/>
          <w:numId w:val="3"/>
        </w:numPr>
      </w:pPr>
      <w:r>
        <w:t>2-Mbps link = 2,000,000 / 4000 = 500 packets per second</w:t>
      </w:r>
    </w:p>
    <w:p w14:paraId="62DE2DFA" w14:textId="787B4557" w:rsidR="001C667C" w:rsidRDefault="001C667C" w:rsidP="001C667C">
      <w:pPr>
        <w:pStyle w:val="ListBullet"/>
        <w:numPr>
          <w:ilvl w:val="1"/>
          <w:numId w:val="3"/>
        </w:numPr>
      </w:pPr>
      <w:r>
        <w:t>500 / 32 = 16 zombies needed</w:t>
      </w:r>
    </w:p>
    <w:p w14:paraId="72FC34A1" w14:textId="77777777" w:rsidR="001C667C" w:rsidRDefault="001C667C" w:rsidP="001C667C">
      <w:pPr>
        <w:pStyle w:val="ListBullet"/>
        <w:numPr>
          <w:ilvl w:val="1"/>
          <w:numId w:val="3"/>
        </w:numPr>
      </w:pPr>
    </w:p>
    <w:p w14:paraId="75AE70D0" w14:textId="77777777" w:rsidR="001C667C" w:rsidRDefault="001C667C" w:rsidP="001C667C">
      <w:pPr>
        <w:pStyle w:val="ListBullet"/>
        <w:numPr>
          <w:ilvl w:val="1"/>
          <w:numId w:val="3"/>
        </w:numPr>
      </w:pPr>
      <w:r>
        <w:t>10-Mbps link = 10,000,000 / 4000 = 2500 packets per second</w:t>
      </w:r>
    </w:p>
    <w:p w14:paraId="423E53FA" w14:textId="634F51CB" w:rsidR="001C667C" w:rsidRDefault="001C667C" w:rsidP="001C667C">
      <w:pPr>
        <w:pStyle w:val="ListBullet"/>
        <w:numPr>
          <w:ilvl w:val="1"/>
          <w:numId w:val="3"/>
        </w:numPr>
      </w:pPr>
      <w:r>
        <w:t>2500 / 32 = 79 zombies needed</w:t>
      </w:r>
    </w:p>
    <w:p w14:paraId="78D85519" w14:textId="77777777" w:rsidR="001C667C" w:rsidRDefault="001C667C" w:rsidP="001C667C">
      <w:pPr>
        <w:pStyle w:val="ListBullet"/>
        <w:numPr>
          <w:ilvl w:val="1"/>
          <w:numId w:val="3"/>
        </w:numPr>
      </w:pPr>
    </w:p>
    <w:p w14:paraId="5DDF2E25" w14:textId="02A7D05E" w:rsidR="001C667C" w:rsidRDefault="001C667C" w:rsidP="001C667C">
      <w:pPr>
        <w:pStyle w:val="ListBullet"/>
        <w:numPr>
          <w:ilvl w:val="1"/>
          <w:numId w:val="3"/>
        </w:numPr>
      </w:pPr>
      <w:r>
        <w:t>Bot nets of thousands of zombies seem to have an easy time attacking any number of organizations. Even looking at the 10 Mbps scenario, just 1,000 zombies could hit 10 different companies at once with some to spare.</w:t>
      </w:r>
    </w:p>
    <w:p w14:paraId="189ABA35" w14:textId="67610B9F" w:rsidR="001C667C" w:rsidRDefault="001C667C" w:rsidP="001C667C">
      <w:pPr>
        <w:pStyle w:val="ListBullet"/>
        <w:numPr>
          <w:ilvl w:val="1"/>
          <w:numId w:val="3"/>
        </w:numPr>
      </w:pPr>
      <w:r>
        <w:t>Even the company with several different attack points would struggle or have and expensive time having more than 10 instances or stopping this if the attacker can remotely activate them all at once leaving little response time before everything is flooded.</w:t>
      </w:r>
    </w:p>
    <w:p w14:paraId="183A39B2" w14:textId="77777777" w:rsidR="001C667C" w:rsidRDefault="001C667C" w:rsidP="001C667C">
      <w:pPr>
        <w:pStyle w:val="ListBullet"/>
        <w:numPr>
          <w:ilvl w:val="0"/>
          <w:numId w:val="0"/>
        </w:numPr>
      </w:pPr>
    </w:p>
    <w:p w14:paraId="09FFC441" w14:textId="6FD30B93" w:rsidR="008A3AE7" w:rsidRDefault="008A3AE7" w:rsidP="008A3AE7">
      <w:pPr>
        <w:pStyle w:val="ListBullet"/>
      </w:pPr>
      <w:r>
        <w:t>Q 4: Problem 7.4+ DNS Amplification Attack</w:t>
      </w:r>
    </w:p>
    <w:p w14:paraId="36970B70" w14:textId="495F9EA9" w:rsidR="001C667C" w:rsidRDefault="001D5313" w:rsidP="001C667C">
      <w:pPr>
        <w:pStyle w:val="ListBullet"/>
        <w:numPr>
          <w:ilvl w:val="1"/>
          <w:numId w:val="3"/>
        </w:numPr>
      </w:pPr>
      <w:r>
        <w:t xml:space="preserve">see Q1 or Q3 for first set of </w:t>
      </w:r>
      <w:proofErr w:type="gramStart"/>
      <w:r>
        <w:t>questions</w:t>
      </w:r>
      <w:proofErr w:type="gramEnd"/>
    </w:p>
    <w:p w14:paraId="2257C5FA" w14:textId="51DF6DDE" w:rsidR="001D5313" w:rsidRDefault="001D5313" w:rsidP="001C667C">
      <w:pPr>
        <w:pStyle w:val="ListBullet"/>
        <w:numPr>
          <w:ilvl w:val="1"/>
          <w:numId w:val="3"/>
        </w:numPr>
      </w:pPr>
      <w:r>
        <w:t>0.5Mbps = 125pps, 2Mbps = 500pps, 10 Mbps = 2500pps</w:t>
      </w:r>
    </w:p>
    <w:p w14:paraId="62FA9F6A" w14:textId="35A92FAE" w:rsidR="001D5313" w:rsidRDefault="001D5313" w:rsidP="001C667C">
      <w:pPr>
        <w:pStyle w:val="ListBullet"/>
        <w:numPr>
          <w:ilvl w:val="1"/>
          <w:numId w:val="3"/>
        </w:numPr>
      </w:pPr>
    </w:p>
    <w:p w14:paraId="64AF56FE" w14:textId="0E45BAEF" w:rsidR="001D5313" w:rsidRDefault="001D5313" w:rsidP="001C667C">
      <w:pPr>
        <w:pStyle w:val="ListBullet"/>
        <w:numPr>
          <w:ilvl w:val="1"/>
          <w:numId w:val="3"/>
        </w:numPr>
      </w:pPr>
      <w:r>
        <w:t>Request Packets</w:t>
      </w:r>
      <w:r w:rsidR="00A94779">
        <w:t xml:space="preserve"> Bandwidth</w:t>
      </w:r>
    </w:p>
    <w:p w14:paraId="1E790DC6" w14:textId="4440D67E" w:rsidR="001D5313" w:rsidRDefault="001D5313" w:rsidP="001D5313">
      <w:pPr>
        <w:pStyle w:val="ListBullet"/>
        <w:numPr>
          <w:ilvl w:val="2"/>
          <w:numId w:val="3"/>
        </w:numPr>
      </w:pPr>
      <w:r>
        <w:t>60 bytes in size or 480 bits</w:t>
      </w:r>
    </w:p>
    <w:p w14:paraId="4919FBCE" w14:textId="2028E929" w:rsidR="001D5313" w:rsidRDefault="001D5313" w:rsidP="001D5313">
      <w:pPr>
        <w:pStyle w:val="ListBullet"/>
        <w:numPr>
          <w:ilvl w:val="2"/>
          <w:numId w:val="3"/>
        </w:numPr>
      </w:pPr>
      <w:r>
        <w:t>125</w:t>
      </w:r>
      <w:r w:rsidR="00A94779">
        <w:t xml:space="preserve"> </w:t>
      </w:r>
      <w:r>
        <w:t>packets * 480</w:t>
      </w:r>
      <w:r w:rsidR="00A94779">
        <w:t xml:space="preserve"> </w:t>
      </w:r>
      <w:r>
        <w:t>bits = 60,000 bps or 60Kbps</w:t>
      </w:r>
    </w:p>
    <w:p w14:paraId="2FF4C2FC" w14:textId="5C858F47" w:rsidR="001D5313" w:rsidRDefault="001D5313" w:rsidP="001D5313">
      <w:pPr>
        <w:pStyle w:val="ListBullet"/>
        <w:numPr>
          <w:ilvl w:val="2"/>
          <w:numId w:val="3"/>
        </w:numPr>
      </w:pPr>
      <w:r>
        <w:t>500</w:t>
      </w:r>
      <w:r w:rsidR="00A94779">
        <w:t xml:space="preserve"> </w:t>
      </w:r>
      <w:r>
        <w:t>packets * 480 bits = 240,000 bps or 240Kbps</w:t>
      </w:r>
    </w:p>
    <w:p w14:paraId="520DF7D6" w14:textId="324B5B74" w:rsidR="001D5313" w:rsidRDefault="001D5313" w:rsidP="001D5313">
      <w:pPr>
        <w:pStyle w:val="ListBullet"/>
        <w:numPr>
          <w:ilvl w:val="2"/>
          <w:numId w:val="3"/>
        </w:numPr>
      </w:pPr>
      <w:r>
        <w:lastRenderedPageBreak/>
        <w:t>2500</w:t>
      </w:r>
      <w:r w:rsidR="00A94779">
        <w:t xml:space="preserve"> </w:t>
      </w:r>
      <w:r>
        <w:t>packets * 480 bits =</w:t>
      </w:r>
      <w:r w:rsidR="00A94779">
        <w:t xml:space="preserve"> 1,200,000 bps or 1.2 Mbps</w:t>
      </w:r>
    </w:p>
    <w:p w14:paraId="275277C3" w14:textId="21FF2130" w:rsidR="00A94779" w:rsidRDefault="00A94779" w:rsidP="00A94779">
      <w:pPr>
        <w:pStyle w:val="ListBullet"/>
        <w:numPr>
          <w:ilvl w:val="1"/>
          <w:numId w:val="3"/>
        </w:numPr>
      </w:pPr>
      <w:r>
        <w:t>Amplification Factor</w:t>
      </w:r>
    </w:p>
    <w:p w14:paraId="14C3D395" w14:textId="75B0CF52" w:rsidR="00A94779" w:rsidRDefault="00A94779" w:rsidP="00A94779">
      <w:pPr>
        <w:pStyle w:val="ListBullet"/>
        <w:numPr>
          <w:ilvl w:val="2"/>
          <w:numId w:val="3"/>
        </w:numPr>
      </w:pPr>
      <w:r>
        <w:t xml:space="preserve">500 output / 60 sent in = </w:t>
      </w:r>
      <w:proofErr w:type="gramStart"/>
      <w:r>
        <w:t>8.3 amp</w:t>
      </w:r>
      <w:proofErr w:type="gramEnd"/>
      <w:r>
        <w:t xml:space="preserve"> factor</w:t>
      </w:r>
    </w:p>
    <w:p w14:paraId="3625D71F" w14:textId="77777777" w:rsidR="008A3AE7" w:rsidRDefault="008A3AE7" w:rsidP="001C667C">
      <w:pPr>
        <w:pStyle w:val="ListBullet"/>
        <w:numPr>
          <w:ilvl w:val="0"/>
          <w:numId w:val="0"/>
        </w:numPr>
        <w:ind w:left="432" w:hanging="432"/>
      </w:pPr>
    </w:p>
    <w:p w14:paraId="095AE0F1" w14:textId="3DC5365B" w:rsidR="008A3AE7" w:rsidRDefault="008A3AE7" w:rsidP="008A3AE7">
      <w:pPr>
        <w:pStyle w:val="ListBullet"/>
      </w:pPr>
      <w:r>
        <w:t>Q 5: Problem 8.4 Snort</w:t>
      </w:r>
    </w:p>
    <w:p w14:paraId="6585CB50" w14:textId="0A9EF28A" w:rsidR="008A3AE7" w:rsidRDefault="00FC13AF" w:rsidP="008A3AE7">
      <w:pPr>
        <w:pStyle w:val="ListBullet"/>
        <w:numPr>
          <w:ilvl w:val="1"/>
          <w:numId w:val="3"/>
        </w:numPr>
      </w:pPr>
      <w:r>
        <w:t>A) What does this do?</w:t>
      </w:r>
    </w:p>
    <w:p w14:paraId="36600B9E" w14:textId="5CC9A4BA" w:rsidR="00FC13AF" w:rsidRDefault="00863B94" w:rsidP="00FC13AF">
      <w:pPr>
        <w:pStyle w:val="ListBullet"/>
        <w:numPr>
          <w:ilvl w:val="2"/>
          <w:numId w:val="3"/>
        </w:numPr>
      </w:pPr>
      <w:r>
        <w:t xml:space="preserve">It looks like it </w:t>
      </w:r>
      <w:proofErr w:type="spellStart"/>
      <w:r>
        <w:t>alerst</w:t>
      </w:r>
      <w:proofErr w:type="spellEnd"/>
      <w:r>
        <w:t xml:space="preserve"> on </w:t>
      </w:r>
      <w:proofErr w:type="spellStart"/>
      <w:r>
        <w:t>tcp</w:t>
      </w:r>
      <w:proofErr w:type="spellEnd"/>
      <w:r>
        <w:t xml:space="preserve"> if an external IP goes for an SQL oracle database with the message of the alert</w:t>
      </w:r>
      <w:r w:rsidR="00890ABD">
        <w:t xml:space="preserve">, flow showing how the traffic is moving, content being what it should say, and </w:t>
      </w:r>
      <w:proofErr w:type="spellStart"/>
      <w:r w:rsidR="00890ABD">
        <w:t>classtype</w:t>
      </w:r>
      <w:proofErr w:type="spellEnd"/>
      <w:r w:rsidR="00890ABD">
        <w:t xml:space="preserve"> being the alert type and </w:t>
      </w:r>
      <w:proofErr w:type="gramStart"/>
      <w:r w:rsidR="00890ABD">
        <w:t>protocols</w:t>
      </w:r>
      <w:proofErr w:type="gramEnd"/>
    </w:p>
    <w:p w14:paraId="28CCE996" w14:textId="077633D2" w:rsidR="00FC13AF" w:rsidRDefault="00FC13AF" w:rsidP="008A3AE7">
      <w:pPr>
        <w:pStyle w:val="ListBullet"/>
        <w:numPr>
          <w:ilvl w:val="1"/>
          <w:numId w:val="3"/>
        </w:numPr>
      </w:pPr>
      <w:r>
        <w:t>B) inside/outside firewall</w:t>
      </w:r>
    </w:p>
    <w:p w14:paraId="3C75217D" w14:textId="6B9F0F61" w:rsidR="00FC13AF" w:rsidRDefault="00890ABD" w:rsidP="00FC13AF">
      <w:pPr>
        <w:pStyle w:val="ListBullet"/>
        <w:numPr>
          <w:ilvl w:val="2"/>
          <w:numId w:val="3"/>
        </w:numPr>
      </w:pPr>
      <w:r>
        <w:t>Inside</w:t>
      </w:r>
    </w:p>
    <w:p w14:paraId="1DC0B713" w14:textId="20B9CE13" w:rsidR="00890ABD" w:rsidRDefault="00890ABD" w:rsidP="00890ABD">
      <w:pPr>
        <w:pStyle w:val="ListBullet"/>
        <w:numPr>
          <w:ilvl w:val="3"/>
          <w:numId w:val="3"/>
        </w:numPr>
      </w:pPr>
      <w:r>
        <w:t>As discussed in class, this means the request has gotten past the firewall already and signal that someone unauthorized or doing something suspicious has gotten past and is inside the network.</w:t>
      </w:r>
    </w:p>
    <w:p w14:paraId="281FBB99" w14:textId="0CBA0EA2" w:rsidR="00890ABD" w:rsidRDefault="00890ABD" w:rsidP="00FC13AF">
      <w:pPr>
        <w:pStyle w:val="ListBullet"/>
        <w:numPr>
          <w:ilvl w:val="2"/>
          <w:numId w:val="3"/>
        </w:numPr>
      </w:pPr>
      <w:r>
        <w:t>Outside</w:t>
      </w:r>
    </w:p>
    <w:p w14:paraId="4436F3D9" w14:textId="59D81B72" w:rsidR="00890ABD" w:rsidRDefault="00890ABD" w:rsidP="00890ABD">
      <w:pPr>
        <w:pStyle w:val="ListBullet"/>
        <w:numPr>
          <w:ilvl w:val="3"/>
          <w:numId w:val="3"/>
        </w:numPr>
      </w:pPr>
      <w:r>
        <w:t xml:space="preserve">This is a </w:t>
      </w:r>
      <w:proofErr w:type="spellStart"/>
      <w:r>
        <w:t>preline</w:t>
      </w:r>
      <w:proofErr w:type="spellEnd"/>
      <w:r>
        <w:t xml:space="preserve"> of defense in this case being outside can send the alert that someone is attempting to get into the network and create or alter your databases.</w:t>
      </w:r>
    </w:p>
    <w:p w14:paraId="17C19A6C" w14:textId="77777777" w:rsidR="00890ABD" w:rsidRDefault="00890ABD" w:rsidP="00890ABD">
      <w:pPr>
        <w:pStyle w:val="ListBullet"/>
        <w:numPr>
          <w:ilvl w:val="0"/>
          <w:numId w:val="0"/>
        </w:numPr>
        <w:ind w:left="432" w:hanging="432"/>
      </w:pPr>
    </w:p>
    <w:p w14:paraId="428FB0BD" w14:textId="5BB540B0" w:rsidR="008A3AE7" w:rsidRDefault="008A3AE7" w:rsidP="008A3AE7">
      <w:pPr>
        <w:pStyle w:val="ListBullet"/>
      </w:pPr>
      <w:r>
        <w:t>Q 6: Problem 9.4 Firewall</w:t>
      </w:r>
    </w:p>
    <w:p w14:paraId="19933AAA" w14:textId="79555342" w:rsidR="008A3AE7" w:rsidRDefault="00E805E9" w:rsidP="008A3AE7">
      <w:pPr>
        <w:pStyle w:val="ListBullet"/>
        <w:numPr>
          <w:ilvl w:val="1"/>
          <w:numId w:val="3"/>
        </w:numPr>
      </w:pPr>
      <w:r>
        <w:t>Numbering by rule to explain per</w:t>
      </w:r>
    </w:p>
    <w:p w14:paraId="06C9BDBD" w14:textId="162A76AA" w:rsidR="00E805E9" w:rsidRDefault="00E805E9" w:rsidP="008A3AE7">
      <w:pPr>
        <w:pStyle w:val="ListBullet"/>
        <w:numPr>
          <w:ilvl w:val="1"/>
          <w:numId w:val="3"/>
        </w:numPr>
      </w:pPr>
      <w:r>
        <w:t>1)</w:t>
      </w:r>
      <w:r w:rsidR="0060000A">
        <w:t xml:space="preserve"> things may come into the network for ports higher than 1023</w:t>
      </w:r>
    </w:p>
    <w:p w14:paraId="3F3833F3" w14:textId="7F8BE7D9" w:rsidR="00E805E9" w:rsidRDefault="00E805E9" w:rsidP="008A3AE7">
      <w:pPr>
        <w:pStyle w:val="ListBullet"/>
        <w:numPr>
          <w:ilvl w:val="1"/>
          <w:numId w:val="3"/>
        </w:numPr>
      </w:pPr>
      <w:r>
        <w:t>2)</w:t>
      </w:r>
      <w:r w:rsidR="0060000A">
        <w:t xml:space="preserve"> Deny anything from the Gateway so if an attack uses it, it is already blocked</w:t>
      </w:r>
    </w:p>
    <w:p w14:paraId="5972E182" w14:textId="262D044F" w:rsidR="00E805E9" w:rsidRDefault="00E805E9" w:rsidP="008A3AE7">
      <w:pPr>
        <w:pStyle w:val="ListBullet"/>
        <w:numPr>
          <w:ilvl w:val="1"/>
          <w:numId w:val="3"/>
        </w:numPr>
      </w:pPr>
      <w:r>
        <w:lastRenderedPageBreak/>
        <w:t>3)</w:t>
      </w:r>
      <w:r w:rsidR="0060000A">
        <w:t xml:space="preserve"> This blocks traffic from targeting the gateway address so that it remains up and unoccupied</w:t>
      </w:r>
    </w:p>
    <w:p w14:paraId="385F9AB5" w14:textId="4F4A3924" w:rsidR="00E805E9" w:rsidRDefault="00E805E9" w:rsidP="008A3AE7">
      <w:pPr>
        <w:pStyle w:val="ListBullet"/>
        <w:numPr>
          <w:ilvl w:val="1"/>
          <w:numId w:val="3"/>
        </w:numPr>
      </w:pPr>
      <w:r>
        <w:t>4)</w:t>
      </w:r>
      <w:r w:rsidR="0060000A">
        <w:t xml:space="preserve"> The subnet (and those on it) is allowed to send out</w:t>
      </w:r>
    </w:p>
    <w:p w14:paraId="304A75F5" w14:textId="6EAB218B" w:rsidR="00E805E9" w:rsidRDefault="00E805E9" w:rsidP="008A3AE7">
      <w:pPr>
        <w:pStyle w:val="ListBullet"/>
        <w:numPr>
          <w:ilvl w:val="1"/>
          <w:numId w:val="3"/>
        </w:numPr>
      </w:pPr>
      <w:r>
        <w:t>5)</w:t>
      </w:r>
      <w:r w:rsidR="0060000A">
        <w:t xml:space="preserve"> Computer number 2 (192.168.1.2) can use simple mail.</w:t>
      </w:r>
    </w:p>
    <w:p w14:paraId="229665CC" w14:textId="2AC0951C" w:rsidR="00E805E9" w:rsidRDefault="00E805E9" w:rsidP="008A3AE7">
      <w:pPr>
        <w:pStyle w:val="ListBullet"/>
        <w:numPr>
          <w:ilvl w:val="1"/>
          <w:numId w:val="3"/>
        </w:numPr>
      </w:pPr>
      <w:r>
        <w:t>6)</w:t>
      </w:r>
      <w:r w:rsidR="0060000A">
        <w:t xml:space="preserve"> Computer number 3 (192.168.1.3) can use basic websites</w:t>
      </w:r>
    </w:p>
    <w:p w14:paraId="66E3D2D5" w14:textId="510B349C" w:rsidR="00E805E9" w:rsidRDefault="00E805E9" w:rsidP="008A3AE7">
      <w:pPr>
        <w:pStyle w:val="ListBullet"/>
        <w:numPr>
          <w:ilvl w:val="1"/>
          <w:numId w:val="3"/>
        </w:numPr>
      </w:pPr>
      <w:r>
        <w:t xml:space="preserve">7) If no other rule exists and we get here </w:t>
      </w:r>
      <w:r w:rsidR="0060000A">
        <w:t>whether inside or out just deny for safety.</w:t>
      </w:r>
    </w:p>
    <w:p w14:paraId="1990257E" w14:textId="77777777" w:rsidR="00E805E9" w:rsidRDefault="00E805E9" w:rsidP="00E805E9">
      <w:pPr>
        <w:pStyle w:val="ListBullet"/>
        <w:numPr>
          <w:ilvl w:val="0"/>
          <w:numId w:val="0"/>
        </w:numPr>
        <w:ind w:left="1440"/>
      </w:pPr>
    </w:p>
    <w:p w14:paraId="1E139E58" w14:textId="5DE5D324" w:rsidR="008A3AE7" w:rsidRDefault="008A3AE7" w:rsidP="008A3AE7">
      <w:pPr>
        <w:pStyle w:val="ListBullet"/>
      </w:pPr>
      <w:r>
        <w:t>Q 7: Problem 9.5 SMTP</w:t>
      </w:r>
    </w:p>
    <w:p w14:paraId="302945AB" w14:textId="643BA534" w:rsidR="008A3AE7" w:rsidRDefault="00FC13AF" w:rsidP="008A3AE7">
      <w:pPr>
        <w:pStyle w:val="ListBullet"/>
        <w:numPr>
          <w:ilvl w:val="1"/>
          <w:numId w:val="3"/>
        </w:numPr>
      </w:pPr>
      <w:r>
        <w:t>A)</w:t>
      </w:r>
      <w:r w:rsidR="00E542E9">
        <w:t xml:space="preserve"> describe rules</w:t>
      </w:r>
    </w:p>
    <w:p w14:paraId="60D6BE5C" w14:textId="13370939" w:rsidR="00FC13AF" w:rsidRDefault="00E542E9" w:rsidP="00FC13AF">
      <w:pPr>
        <w:pStyle w:val="ListBullet"/>
        <w:numPr>
          <w:ilvl w:val="2"/>
          <w:numId w:val="3"/>
        </w:numPr>
      </w:pPr>
      <w:r>
        <w:t>A) Inbound traffic from external email sources is allowed</w:t>
      </w:r>
    </w:p>
    <w:p w14:paraId="7CAD576D" w14:textId="17FA244B" w:rsidR="00E542E9" w:rsidRDefault="00E542E9" w:rsidP="00FC13AF">
      <w:pPr>
        <w:pStyle w:val="ListBullet"/>
        <w:numPr>
          <w:ilvl w:val="2"/>
          <w:numId w:val="3"/>
        </w:numPr>
      </w:pPr>
      <w:r>
        <w:t>B) Outbound traffic is allowed on ports greater than 1023</w:t>
      </w:r>
    </w:p>
    <w:p w14:paraId="5E0C9A66" w14:textId="0FAAF194" w:rsidR="00E542E9" w:rsidRDefault="00E542E9" w:rsidP="00FC13AF">
      <w:pPr>
        <w:pStyle w:val="ListBullet"/>
        <w:numPr>
          <w:ilvl w:val="2"/>
          <w:numId w:val="3"/>
        </w:numPr>
      </w:pPr>
      <w:r>
        <w:t>C) Outbound traffic from internal email is allowed</w:t>
      </w:r>
    </w:p>
    <w:p w14:paraId="042612C3" w14:textId="6FA17966" w:rsidR="00E542E9" w:rsidRDefault="00E542E9" w:rsidP="00FC13AF">
      <w:pPr>
        <w:pStyle w:val="ListBullet"/>
        <w:numPr>
          <w:ilvl w:val="2"/>
          <w:numId w:val="3"/>
        </w:numPr>
      </w:pPr>
      <w:r>
        <w:t>D) Inbound traffic is allowed on ports greater than 1023</w:t>
      </w:r>
    </w:p>
    <w:p w14:paraId="52460E2A" w14:textId="54D99C7C" w:rsidR="00E542E9" w:rsidRDefault="00E542E9" w:rsidP="00FC13AF">
      <w:pPr>
        <w:pStyle w:val="ListBullet"/>
        <w:numPr>
          <w:ilvl w:val="2"/>
          <w:numId w:val="3"/>
        </w:numPr>
      </w:pPr>
      <w:r>
        <w:t>E) Like before, if not defined above then deny</w:t>
      </w:r>
    </w:p>
    <w:p w14:paraId="0587DA24" w14:textId="779A0BC3" w:rsidR="00FC13AF" w:rsidRDefault="00FC13AF" w:rsidP="008A3AE7">
      <w:pPr>
        <w:pStyle w:val="ListBullet"/>
        <w:numPr>
          <w:ilvl w:val="1"/>
          <w:numId w:val="3"/>
        </w:numPr>
      </w:pPr>
      <w:r>
        <w:t>B)</w:t>
      </w:r>
      <w:r w:rsidR="00E542E9">
        <w:t xml:space="preserve"> Which packets are okay</w:t>
      </w:r>
    </w:p>
    <w:p w14:paraId="4A352E3D" w14:textId="58C5565E" w:rsidR="0099240F" w:rsidRDefault="00E542E9" w:rsidP="0099240F">
      <w:pPr>
        <w:pStyle w:val="ListBullet"/>
        <w:numPr>
          <w:ilvl w:val="2"/>
          <w:numId w:val="3"/>
        </w:numPr>
      </w:pPr>
      <w:r>
        <w:t xml:space="preserve">1) </w:t>
      </w:r>
      <w:r w:rsidR="0099240F">
        <w:t>This action is permitted by rule A.</w:t>
      </w:r>
    </w:p>
    <w:p w14:paraId="1DFDDFE9" w14:textId="0FE2A366" w:rsidR="00E542E9" w:rsidRDefault="00E542E9" w:rsidP="00FC13AF">
      <w:pPr>
        <w:pStyle w:val="ListBullet"/>
        <w:numPr>
          <w:ilvl w:val="2"/>
          <w:numId w:val="3"/>
        </w:numPr>
      </w:pPr>
      <w:r>
        <w:t>2)</w:t>
      </w:r>
      <w:r w:rsidR="0099240F">
        <w:t xml:space="preserve"> This action is permitted by rule B.</w:t>
      </w:r>
    </w:p>
    <w:p w14:paraId="1B6279D7" w14:textId="0B59D99C" w:rsidR="00E542E9" w:rsidRDefault="00E542E9" w:rsidP="00FC13AF">
      <w:pPr>
        <w:pStyle w:val="ListBullet"/>
        <w:numPr>
          <w:ilvl w:val="2"/>
          <w:numId w:val="3"/>
        </w:numPr>
      </w:pPr>
      <w:r>
        <w:t>3)</w:t>
      </w:r>
      <w:r w:rsidR="0099240F" w:rsidRPr="0099240F">
        <w:t xml:space="preserve"> </w:t>
      </w:r>
      <w:r w:rsidR="0099240F">
        <w:t>This action is permitted by rule C.</w:t>
      </w:r>
    </w:p>
    <w:p w14:paraId="7C48F188" w14:textId="5D203705" w:rsidR="00E542E9" w:rsidRDefault="00E542E9" w:rsidP="00E542E9">
      <w:pPr>
        <w:pStyle w:val="ListBullet"/>
        <w:numPr>
          <w:ilvl w:val="2"/>
          <w:numId w:val="3"/>
        </w:numPr>
      </w:pPr>
      <w:r>
        <w:t>4)</w:t>
      </w:r>
      <w:r w:rsidR="0099240F" w:rsidRPr="0099240F">
        <w:t xml:space="preserve"> </w:t>
      </w:r>
      <w:r w:rsidR="0099240F">
        <w:t>This action is permitted by rule D.</w:t>
      </w:r>
    </w:p>
    <w:p w14:paraId="253C1A75" w14:textId="23383BD4" w:rsidR="00FC13AF" w:rsidRDefault="00FC13AF" w:rsidP="008A3AE7">
      <w:pPr>
        <w:pStyle w:val="ListBullet"/>
        <w:numPr>
          <w:ilvl w:val="1"/>
          <w:numId w:val="3"/>
        </w:numPr>
      </w:pPr>
      <w:r>
        <w:t>C)</w:t>
      </w:r>
      <w:r w:rsidR="0099240F">
        <w:t xml:space="preserve"> Attacking</w:t>
      </w:r>
    </w:p>
    <w:p w14:paraId="4B093BEB" w14:textId="2434A48B" w:rsidR="00FC13AF" w:rsidRDefault="0099240F" w:rsidP="00FC13AF">
      <w:pPr>
        <w:pStyle w:val="ListBullet"/>
        <w:numPr>
          <w:ilvl w:val="2"/>
          <w:numId w:val="3"/>
        </w:numPr>
      </w:pPr>
      <w:r>
        <w:t xml:space="preserve">5) This attack may </w:t>
      </w:r>
      <w:proofErr w:type="gramStart"/>
      <w:r>
        <w:t>succussed</w:t>
      </w:r>
      <w:proofErr w:type="gramEnd"/>
      <w:r>
        <w:t xml:space="preserve"> due to rule D allowing Inbound traffic on any port higher than port 1023. Sometimes port 8080 gets defaulted to just port 80 though and in that circumstance, it would get denied but only then.</w:t>
      </w:r>
    </w:p>
    <w:p w14:paraId="231EE1B1" w14:textId="0ED2CAC8" w:rsidR="0099240F" w:rsidRDefault="0099240F" w:rsidP="00FC13AF">
      <w:pPr>
        <w:pStyle w:val="ListBullet"/>
        <w:numPr>
          <w:ilvl w:val="2"/>
          <w:numId w:val="3"/>
        </w:numPr>
      </w:pPr>
      <w:r>
        <w:lastRenderedPageBreak/>
        <w:t xml:space="preserve">6) Due to rule B allowing outbound traffic on ports higher than 1023, this would </w:t>
      </w:r>
      <w:proofErr w:type="gramStart"/>
      <w:r>
        <w:t>succussed</w:t>
      </w:r>
      <w:proofErr w:type="gramEnd"/>
      <w:r>
        <w:t xml:space="preserve"> and this generally unassigned port would be a vulnerability if left open.</w:t>
      </w:r>
    </w:p>
    <w:p w14:paraId="05D8EAB8" w14:textId="77777777" w:rsidR="00E805E9" w:rsidRDefault="00E805E9" w:rsidP="00E805E9">
      <w:pPr>
        <w:pStyle w:val="ListBullet"/>
        <w:numPr>
          <w:ilvl w:val="0"/>
          <w:numId w:val="0"/>
        </w:numPr>
        <w:ind w:left="1800"/>
      </w:pPr>
    </w:p>
    <w:p w14:paraId="4FE647C9" w14:textId="67E47298" w:rsidR="008A3AE7" w:rsidRDefault="008A3AE7" w:rsidP="008A3AE7">
      <w:pPr>
        <w:pStyle w:val="ListBullet"/>
      </w:pPr>
      <w:r>
        <w:t>Q 8: Problem 9.6 Change 9.5 table</w:t>
      </w:r>
    </w:p>
    <w:p w14:paraId="6DC25BD8" w14:textId="4A5DDBED" w:rsidR="008A3AE7" w:rsidRDefault="0099240F" w:rsidP="008A3AE7">
      <w:pPr>
        <w:pStyle w:val="ListBullet"/>
        <w:numPr>
          <w:ilvl w:val="1"/>
          <w:numId w:val="3"/>
        </w:numPr>
      </w:pPr>
      <w:r>
        <w:t>A) What changes were made?</w:t>
      </w:r>
    </w:p>
    <w:p w14:paraId="3CE50561" w14:textId="05DA1558" w:rsidR="0099240F" w:rsidRDefault="0099240F" w:rsidP="0099240F">
      <w:pPr>
        <w:pStyle w:val="ListBullet"/>
        <w:numPr>
          <w:ilvl w:val="2"/>
          <w:numId w:val="3"/>
        </w:numPr>
      </w:pPr>
      <w:r>
        <w:t xml:space="preserve">These rules were all modified to have a source port </w:t>
      </w:r>
      <w:r w:rsidR="00A053BC">
        <w:t xml:space="preserve">with the same destination ports </w:t>
      </w:r>
      <w:r>
        <w:t>now and not just the destination ports</w:t>
      </w:r>
      <w:r w:rsidR="00A053BC">
        <w:t xml:space="preserve">. This makes the rules more specific and so could have increased </w:t>
      </w:r>
      <w:proofErr w:type="gramStart"/>
      <w:r w:rsidR="00A053BC">
        <w:t>security</w:t>
      </w:r>
      <w:proofErr w:type="gramEnd"/>
    </w:p>
    <w:p w14:paraId="2B74FEE0" w14:textId="259F1A88" w:rsidR="0099240F" w:rsidRDefault="0099240F" w:rsidP="008A3AE7">
      <w:pPr>
        <w:pStyle w:val="ListBullet"/>
        <w:numPr>
          <w:ilvl w:val="1"/>
          <w:numId w:val="3"/>
        </w:numPr>
      </w:pPr>
      <w:r>
        <w:t>B)</w:t>
      </w:r>
      <w:r w:rsidR="00A053BC">
        <w:t xml:space="preserve"> Which are permitted?</w:t>
      </w:r>
    </w:p>
    <w:p w14:paraId="2FB037F3" w14:textId="48514CD2" w:rsidR="00B37133" w:rsidRDefault="00B37133" w:rsidP="00B37133">
      <w:pPr>
        <w:pStyle w:val="ListBullet"/>
        <w:numPr>
          <w:ilvl w:val="2"/>
          <w:numId w:val="3"/>
        </w:numPr>
      </w:pPr>
      <w:r>
        <w:t xml:space="preserve">Assume coming from good </w:t>
      </w:r>
      <w:proofErr w:type="spellStart"/>
      <w:r>
        <w:t>src</w:t>
      </w:r>
      <w:proofErr w:type="spellEnd"/>
      <w:r>
        <w:t xml:space="preserve"> </w:t>
      </w:r>
      <w:proofErr w:type="gramStart"/>
      <w:r>
        <w:t>ports</w:t>
      </w:r>
      <w:proofErr w:type="gramEnd"/>
    </w:p>
    <w:p w14:paraId="45651C7B" w14:textId="5AB182B4" w:rsidR="00A053BC" w:rsidRDefault="00A053BC" w:rsidP="00A053BC">
      <w:pPr>
        <w:pStyle w:val="ListBullet"/>
        <w:numPr>
          <w:ilvl w:val="2"/>
          <w:numId w:val="3"/>
        </w:numPr>
      </w:pPr>
      <w:r>
        <w:t>1) This action is permitted by rule A.</w:t>
      </w:r>
    </w:p>
    <w:p w14:paraId="2196694C" w14:textId="2C116899" w:rsidR="00A053BC" w:rsidRDefault="00A053BC" w:rsidP="00A053BC">
      <w:pPr>
        <w:pStyle w:val="ListBullet"/>
        <w:numPr>
          <w:ilvl w:val="2"/>
          <w:numId w:val="3"/>
        </w:numPr>
      </w:pPr>
      <w:r>
        <w:t>2)</w:t>
      </w:r>
      <w:r w:rsidR="00B37133" w:rsidRPr="00B37133">
        <w:t xml:space="preserve"> </w:t>
      </w:r>
      <w:r w:rsidR="00B37133">
        <w:t>This action is permitted by rule B.</w:t>
      </w:r>
    </w:p>
    <w:p w14:paraId="3D675DC8" w14:textId="50E561BE" w:rsidR="00A053BC" w:rsidRDefault="00A053BC" w:rsidP="00A053BC">
      <w:pPr>
        <w:pStyle w:val="ListBullet"/>
        <w:numPr>
          <w:ilvl w:val="2"/>
          <w:numId w:val="3"/>
        </w:numPr>
      </w:pPr>
      <w:r>
        <w:t>3)</w:t>
      </w:r>
      <w:r w:rsidR="00B37133" w:rsidRPr="00B37133">
        <w:t xml:space="preserve"> </w:t>
      </w:r>
      <w:r w:rsidR="00B37133">
        <w:t>This action is permitted by rule C.</w:t>
      </w:r>
    </w:p>
    <w:p w14:paraId="794A42C1" w14:textId="59D8E303" w:rsidR="00A053BC" w:rsidRDefault="00A053BC" w:rsidP="00A053BC">
      <w:pPr>
        <w:pStyle w:val="ListBullet"/>
        <w:numPr>
          <w:ilvl w:val="2"/>
          <w:numId w:val="3"/>
        </w:numPr>
      </w:pPr>
      <w:r>
        <w:t>4)</w:t>
      </w:r>
      <w:r w:rsidR="00B37133" w:rsidRPr="00B37133">
        <w:t xml:space="preserve"> </w:t>
      </w:r>
      <w:r w:rsidR="00B37133">
        <w:t>This action is permitted by rule D.</w:t>
      </w:r>
    </w:p>
    <w:p w14:paraId="2F5F7390" w14:textId="7AB8D8F5" w:rsidR="00A053BC" w:rsidRDefault="00A053BC" w:rsidP="00A053BC">
      <w:pPr>
        <w:pStyle w:val="ListBullet"/>
        <w:numPr>
          <w:ilvl w:val="2"/>
          <w:numId w:val="3"/>
        </w:numPr>
      </w:pPr>
      <w:r>
        <w:t>5)</w:t>
      </w:r>
      <w:r w:rsidR="00B37133" w:rsidRPr="00B37133">
        <w:t xml:space="preserve"> </w:t>
      </w:r>
      <w:r w:rsidR="00B37133">
        <w:t>This action is permitted by rule D with same stipulations as before.</w:t>
      </w:r>
    </w:p>
    <w:p w14:paraId="643E4E9D" w14:textId="72CC14FF" w:rsidR="00A053BC" w:rsidRDefault="00A053BC" w:rsidP="00A053BC">
      <w:pPr>
        <w:pStyle w:val="ListBullet"/>
        <w:numPr>
          <w:ilvl w:val="2"/>
          <w:numId w:val="3"/>
        </w:numPr>
      </w:pPr>
      <w:r>
        <w:t xml:space="preserve">6) </w:t>
      </w:r>
      <w:r w:rsidR="00B37133">
        <w:t>This action is permitted by rule B.</w:t>
      </w:r>
    </w:p>
    <w:p w14:paraId="54FD05DE" w14:textId="77777777" w:rsidR="00B37133" w:rsidRDefault="00B37133" w:rsidP="00B37133">
      <w:pPr>
        <w:pStyle w:val="ListBullet"/>
        <w:numPr>
          <w:ilvl w:val="0"/>
          <w:numId w:val="0"/>
        </w:numPr>
        <w:ind w:left="432" w:hanging="432"/>
      </w:pPr>
    </w:p>
    <w:p w14:paraId="55445451" w14:textId="1067E094" w:rsidR="00B37133" w:rsidRDefault="00B37133" w:rsidP="00A053BC">
      <w:pPr>
        <w:pStyle w:val="ListBullet"/>
        <w:numPr>
          <w:ilvl w:val="2"/>
          <w:numId w:val="3"/>
        </w:numPr>
      </w:pPr>
      <w:r>
        <w:t>Since we assumed the new added column was good, the answers don’t change any.</w:t>
      </w:r>
    </w:p>
    <w:p w14:paraId="67E2EE3A" w14:textId="77777777" w:rsidR="00E805E9" w:rsidRDefault="00E805E9" w:rsidP="00E805E9">
      <w:pPr>
        <w:pStyle w:val="ListBullet"/>
        <w:numPr>
          <w:ilvl w:val="0"/>
          <w:numId w:val="0"/>
        </w:numPr>
        <w:ind w:left="432" w:hanging="432"/>
      </w:pPr>
    </w:p>
    <w:p w14:paraId="3E57EB9A" w14:textId="162C2506" w:rsidR="008A3AE7" w:rsidRDefault="008A3AE7" w:rsidP="008A3AE7">
      <w:pPr>
        <w:pStyle w:val="ListBullet"/>
      </w:pPr>
      <w:r>
        <w:t>Q 9: Problem 9.7 Web Proxy Server</w:t>
      </w:r>
    </w:p>
    <w:p w14:paraId="43C06F4A" w14:textId="7F906984" w:rsidR="008A3AE7" w:rsidRDefault="00FC13AF" w:rsidP="008A3AE7">
      <w:pPr>
        <w:pStyle w:val="ListBullet"/>
        <w:numPr>
          <w:ilvl w:val="1"/>
          <w:numId w:val="3"/>
        </w:numPr>
      </w:pPr>
      <w:r>
        <w:t>A)</w:t>
      </w:r>
      <w:r w:rsidR="00B37133">
        <w:t xml:space="preserve"> Why it succeeds </w:t>
      </w:r>
    </w:p>
    <w:p w14:paraId="3D813238" w14:textId="7198775E" w:rsidR="00B37133" w:rsidRDefault="00B37133" w:rsidP="00B37133">
      <w:pPr>
        <w:pStyle w:val="ListBullet"/>
        <w:numPr>
          <w:ilvl w:val="2"/>
          <w:numId w:val="3"/>
        </w:numPr>
      </w:pPr>
      <w:r>
        <w:t xml:space="preserve">This problem is very similar to option 5 in the previous ones. This attack succeeds because the attacker is using known open ports (25 Simple mail and 8080 http) as a </w:t>
      </w:r>
      <w:r>
        <w:lastRenderedPageBreak/>
        <w:t>vector to get in. Using the alternative 8080 instead of regular port 80 allows the attacker to stay in line of the rules set by the firewall not being less than 1023.</w:t>
      </w:r>
    </w:p>
    <w:p w14:paraId="4C73B769" w14:textId="158CE5CF" w:rsidR="00FC13AF" w:rsidRDefault="00FC13AF" w:rsidP="008A3AE7">
      <w:pPr>
        <w:pStyle w:val="ListBullet"/>
        <w:numPr>
          <w:ilvl w:val="1"/>
          <w:numId w:val="3"/>
        </w:numPr>
      </w:pPr>
      <w:r>
        <w:t>B)</w:t>
      </w:r>
      <w:r w:rsidR="00B37133">
        <w:t xml:space="preserve"> Modify rules to prevent attack</w:t>
      </w:r>
    </w:p>
    <w:p w14:paraId="52B849D5" w14:textId="05EF1E0D" w:rsidR="00FC13AF" w:rsidRDefault="00B37133" w:rsidP="00FC13AF">
      <w:pPr>
        <w:pStyle w:val="ListBullet"/>
        <w:numPr>
          <w:ilvl w:val="2"/>
          <w:numId w:val="3"/>
        </w:numPr>
      </w:pPr>
      <w:r>
        <w:t xml:space="preserve">With these firewall rules you can add another column to each rule to allow for ACK to be </w:t>
      </w:r>
      <w:r w:rsidR="00393042">
        <w:t xml:space="preserve">recognized or not. The new column is called ACK </w:t>
      </w:r>
      <w:proofErr w:type="gramStart"/>
      <w:r w:rsidR="00393042">
        <w:t>Bit</w:t>
      </w:r>
      <w:proofErr w:type="gramEnd"/>
      <w:r w:rsidR="00393042">
        <w:t xml:space="preserve"> and we would make it equal to “set”. </w:t>
      </w:r>
    </w:p>
    <w:p w14:paraId="2F0C3C6B" w14:textId="75982BA7" w:rsidR="00393042" w:rsidRDefault="00393042" w:rsidP="00FC13AF">
      <w:pPr>
        <w:pStyle w:val="ListBullet"/>
        <w:numPr>
          <w:ilvl w:val="2"/>
          <w:numId w:val="3"/>
        </w:numPr>
      </w:pPr>
      <w:r>
        <w:t>With ACK Bit = set, a line of communication is now required to be established for any packets to be accepted by the firewall rules.</w:t>
      </w:r>
    </w:p>
    <w:p w14:paraId="4ECD7877" w14:textId="77777777" w:rsidR="008A3AE7" w:rsidRDefault="008A3AE7" w:rsidP="008A3AE7">
      <w:pPr>
        <w:pStyle w:val="ListBullet"/>
        <w:numPr>
          <w:ilvl w:val="0"/>
          <w:numId w:val="0"/>
        </w:numPr>
      </w:pPr>
    </w:p>
    <w:tbl>
      <w:tblPr>
        <w:tblStyle w:val="TableGrid"/>
        <w:tblW w:w="0" w:type="auto"/>
        <w:tblLook w:val="04A0" w:firstRow="1" w:lastRow="0" w:firstColumn="1" w:lastColumn="0" w:noHBand="0" w:noVBand="1"/>
      </w:tblPr>
      <w:tblGrid>
        <w:gridCol w:w="1036"/>
        <w:gridCol w:w="1038"/>
        <w:gridCol w:w="1036"/>
        <w:gridCol w:w="1036"/>
        <w:gridCol w:w="1037"/>
        <w:gridCol w:w="1038"/>
        <w:gridCol w:w="1038"/>
        <w:gridCol w:w="1035"/>
        <w:gridCol w:w="1056"/>
      </w:tblGrid>
      <w:tr w:rsidR="003B5A2E" w14:paraId="44FE9B59" w14:textId="77777777" w:rsidTr="003B5A2E">
        <w:tc>
          <w:tcPr>
            <w:tcW w:w="1038" w:type="dxa"/>
          </w:tcPr>
          <w:p w14:paraId="3E3B39C7" w14:textId="10680C37" w:rsidR="003B5A2E" w:rsidRDefault="003B5A2E">
            <w:pPr>
              <w:pStyle w:val="Heading2"/>
            </w:pPr>
            <w:r>
              <w:t>Rule</w:t>
            </w:r>
          </w:p>
        </w:tc>
        <w:tc>
          <w:tcPr>
            <w:tcW w:w="1039" w:type="dxa"/>
          </w:tcPr>
          <w:p w14:paraId="0124584B" w14:textId="17DC1555" w:rsidR="003B5A2E" w:rsidRDefault="003B5A2E">
            <w:pPr>
              <w:pStyle w:val="Heading2"/>
            </w:pPr>
            <w:r>
              <w:t>Direct</w:t>
            </w:r>
          </w:p>
        </w:tc>
        <w:tc>
          <w:tcPr>
            <w:tcW w:w="1039" w:type="dxa"/>
          </w:tcPr>
          <w:p w14:paraId="6A5BF648" w14:textId="20BF54F4" w:rsidR="003B5A2E" w:rsidRDefault="003B5A2E">
            <w:pPr>
              <w:pStyle w:val="Heading2"/>
            </w:pPr>
            <w:proofErr w:type="spellStart"/>
            <w:r>
              <w:t>Src</w:t>
            </w:r>
            <w:proofErr w:type="spellEnd"/>
            <w:r>
              <w:t xml:space="preserve"> </w:t>
            </w:r>
            <w:proofErr w:type="spellStart"/>
            <w:r>
              <w:t>Addr</w:t>
            </w:r>
            <w:proofErr w:type="spellEnd"/>
          </w:p>
        </w:tc>
        <w:tc>
          <w:tcPr>
            <w:tcW w:w="1039" w:type="dxa"/>
          </w:tcPr>
          <w:p w14:paraId="65041B78" w14:textId="7F556003" w:rsidR="003B5A2E" w:rsidRDefault="003B5A2E">
            <w:pPr>
              <w:pStyle w:val="Heading2"/>
            </w:pPr>
            <w:proofErr w:type="spellStart"/>
            <w:r>
              <w:t>Dest</w:t>
            </w:r>
            <w:proofErr w:type="spellEnd"/>
            <w:r>
              <w:t xml:space="preserve"> </w:t>
            </w:r>
            <w:proofErr w:type="spellStart"/>
            <w:r>
              <w:t>Addr</w:t>
            </w:r>
            <w:proofErr w:type="spellEnd"/>
          </w:p>
        </w:tc>
        <w:tc>
          <w:tcPr>
            <w:tcW w:w="1039" w:type="dxa"/>
          </w:tcPr>
          <w:p w14:paraId="699EC4CD" w14:textId="03D865D0" w:rsidR="003B5A2E" w:rsidRDefault="003B5A2E">
            <w:pPr>
              <w:pStyle w:val="Heading2"/>
            </w:pPr>
            <w:r>
              <w:t>Proto</w:t>
            </w:r>
          </w:p>
        </w:tc>
        <w:tc>
          <w:tcPr>
            <w:tcW w:w="1039" w:type="dxa"/>
          </w:tcPr>
          <w:p w14:paraId="0AF0D021" w14:textId="5C07B58F" w:rsidR="003B5A2E" w:rsidRDefault="003B5A2E">
            <w:pPr>
              <w:pStyle w:val="Heading2"/>
            </w:pPr>
            <w:proofErr w:type="spellStart"/>
            <w:r>
              <w:t>Src</w:t>
            </w:r>
            <w:proofErr w:type="spellEnd"/>
            <w:r>
              <w:t xml:space="preserve"> port</w:t>
            </w:r>
          </w:p>
        </w:tc>
        <w:tc>
          <w:tcPr>
            <w:tcW w:w="1039" w:type="dxa"/>
          </w:tcPr>
          <w:p w14:paraId="536D4BCB" w14:textId="0DB3B1C9" w:rsidR="003B5A2E" w:rsidRDefault="003B5A2E">
            <w:pPr>
              <w:pStyle w:val="Heading2"/>
            </w:pPr>
            <w:proofErr w:type="spellStart"/>
            <w:r>
              <w:t>Dest</w:t>
            </w:r>
            <w:proofErr w:type="spellEnd"/>
            <w:r>
              <w:t xml:space="preserve"> port</w:t>
            </w:r>
          </w:p>
        </w:tc>
        <w:tc>
          <w:tcPr>
            <w:tcW w:w="1039" w:type="dxa"/>
          </w:tcPr>
          <w:p w14:paraId="2301815E" w14:textId="2353387F" w:rsidR="003B5A2E" w:rsidRDefault="003B5A2E">
            <w:pPr>
              <w:pStyle w:val="Heading2"/>
            </w:pPr>
            <w:r>
              <w:t>ACK bit</w:t>
            </w:r>
          </w:p>
        </w:tc>
        <w:tc>
          <w:tcPr>
            <w:tcW w:w="1039" w:type="dxa"/>
          </w:tcPr>
          <w:p w14:paraId="0BCCA5BB" w14:textId="0B52717F" w:rsidR="003B5A2E" w:rsidRDefault="003B5A2E">
            <w:pPr>
              <w:pStyle w:val="Heading2"/>
            </w:pPr>
            <w:r>
              <w:t>Action</w:t>
            </w:r>
          </w:p>
        </w:tc>
      </w:tr>
      <w:tr w:rsidR="003B5A2E" w14:paraId="5ADFF8AB" w14:textId="77777777" w:rsidTr="003B5A2E">
        <w:tc>
          <w:tcPr>
            <w:tcW w:w="1038" w:type="dxa"/>
          </w:tcPr>
          <w:p w14:paraId="769A89CF" w14:textId="74D8BC2C" w:rsidR="003B5A2E" w:rsidRDefault="003B5A2E">
            <w:pPr>
              <w:pStyle w:val="Heading2"/>
            </w:pPr>
            <w:r>
              <w:t>A</w:t>
            </w:r>
          </w:p>
        </w:tc>
        <w:tc>
          <w:tcPr>
            <w:tcW w:w="1039" w:type="dxa"/>
          </w:tcPr>
          <w:p w14:paraId="21A5BA4B" w14:textId="21144740" w:rsidR="003B5A2E" w:rsidRDefault="003B5A2E">
            <w:pPr>
              <w:pStyle w:val="Heading2"/>
            </w:pPr>
            <w:r>
              <w:t>out</w:t>
            </w:r>
          </w:p>
        </w:tc>
        <w:tc>
          <w:tcPr>
            <w:tcW w:w="1039" w:type="dxa"/>
          </w:tcPr>
          <w:p w14:paraId="6DE89EE4" w14:textId="2B97321D" w:rsidR="003B5A2E" w:rsidRDefault="003B5A2E">
            <w:pPr>
              <w:pStyle w:val="Heading2"/>
            </w:pPr>
            <w:r>
              <w:t>ex</w:t>
            </w:r>
          </w:p>
        </w:tc>
        <w:tc>
          <w:tcPr>
            <w:tcW w:w="1039" w:type="dxa"/>
          </w:tcPr>
          <w:p w14:paraId="10249441" w14:textId="6C720CEA" w:rsidR="003B5A2E" w:rsidRDefault="003B5A2E">
            <w:pPr>
              <w:pStyle w:val="Heading2"/>
            </w:pPr>
            <w:r>
              <w:t>in</w:t>
            </w:r>
          </w:p>
        </w:tc>
        <w:tc>
          <w:tcPr>
            <w:tcW w:w="1039" w:type="dxa"/>
          </w:tcPr>
          <w:p w14:paraId="66584C04" w14:textId="051791C1" w:rsidR="003B5A2E" w:rsidRDefault="003B5A2E">
            <w:pPr>
              <w:pStyle w:val="Heading2"/>
            </w:pPr>
            <w:r>
              <w:t>TCP</w:t>
            </w:r>
          </w:p>
        </w:tc>
        <w:tc>
          <w:tcPr>
            <w:tcW w:w="1039" w:type="dxa"/>
          </w:tcPr>
          <w:p w14:paraId="64691D74" w14:textId="4D398918" w:rsidR="003B5A2E" w:rsidRDefault="003B5A2E">
            <w:pPr>
              <w:pStyle w:val="Heading2"/>
            </w:pPr>
            <w:r>
              <w:t>&gt;1023</w:t>
            </w:r>
          </w:p>
        </w:tc>
        <w:tc>
          <w:tcPr>
            <w:tcW w:w="1039" w:type="dxa"/>
          </w:tcPr>
          <w:p w14:paraId="2F9BC97A" w14:textId="6147AC81" w:rsidR="003B5A2E" w:rsidRDefault="003B5A2E">
            <w:pPr>
              <w:pStyle w:val="Heading2"/>
            </w:pPr>
            <w:r>
              <w:t>25</w:t>
            </w:r>
          </w:p>
        </w:tc>
        <w:tc>
          <w:tcPr>
            <w:tcW w:w="1039" w:type="dxa"/>
          </w:tcPr>
          <w:p w14:paraId="068D1B1A" w14:textId="1CF6F40E" w:rsidR="003B5A2E" w:rsidRDefault="003B5A2E">
            <w:pPr>
              <w:pStyle w:val="Heading2"/>
            </w:pPr>
            <w:r>
              <w:t>Set</w:t>
            </w:r>
          </w:p>
        </w:tc>
        <w:tc>
          <w:tcPr>
            <w:tcW w:w="1039" w:type="dxa"/>
          </w:tcPr>
          <w:p w14:paraId="6E555663" w14:textId="2DB3D6B6" w:rsidR="003B5A2E" w:rsidRDefault="003B5A2E">
            <w:pPr>
              <w:pStyle w:val="Heading2"/>
            </w:pPr>
            <w:r>
              <w:t>Permit</w:t>
            </w:r>
          </w:p>
        </w:tc>
      </w:tr>
      <w:tr w:rsidR="003B5A2E" w14:paraId="54B0885F" w14:textId="77777777" w:rsidTr="003B5A2E">
        <w:tc>
          <w:tcPr>
            <w:tcW w:w="1038" w:type="dxa"/>
          </w:tcPr>
          <w:p w14:paraId="5D5396C1" w14:textId="39B7D62D" w:rsidR="003B5A2E" w:rsidRDefault="003B5A2E">
            <w:pPr>
              <w:pStyle w:val="Heading2"/>
            </w:pPr>
            <w:r>
              <w:t>B</w:t>
            </w:r>
          </w:p>
        </w:tc>
        <w:tc>
          <w:tcPr>
            <w:tcW w:w="1039" w:type="dxa"/>
          </w:tcPr>
          <w:p w14:paraId="6ACB53C3" w14:textId="6CD9CA00" w:rsidR="003B5A2E" w:rsidRDefault="003B5A2E">
            <w:pPr>
              <w:pStyle w:val="Heading2"/>
            </w:pPr>
            <w:r>
              <w:t>out</w:t>
            </w:r>
          </w:p>
        </w:tc>
        <w:tc>
          <w:tcPr>
            <w:tcW w:w="1039" w:type="dxa"/>
          </w:tcPr>
          <w:p w14:paraId="15593E07" w14:textId="24B74870" w:rsidR="003B5A2E" w:rsidRDefault="003B5A2E">
            <w:pPr>
              <w:pStyle w:val="Heading2"/>
            </w:pPr>
            <w:r>
              <w:t>in</w:t>
            </w:r>
          </w:p>
        </w:tc>
        <w:tc>
          <w:tcPr>
            <w:tcW w:w="1039" w:type="dxa"/>
          </w:tcPr>
          <w:p w14:paraId="1BAD5276" w14:textId="693970A4" w:rsidR="003B5A2E" w:rsidRDefault="003B5A2E">
            <w:pPr>
              <w:pStyle w:val="Heading2"/>
            </w:pPr>
            <w:r>
              <w:t>ex</w:t>
            </w:r>
          </w:p>
        </w:tc>
        <w:tc>
          <w:tcPr>
            <w:tcW w:w="1039" w:type="dxa"/>
          </w:tcPr>
          <w:p w14:paraId="63412A05" w14:textId="572ECB06" w:rsidR="003B5A2E" w:rsidRDefault="003B5A2E">
            <w:pPr>
              <w:pStyle w:val="Heading2"/>
            </w:pPr>
            <w:r>
              <w:t>TCP</w:t>
            </w:r>
          </w:p>
        </w:tc>
        <w:tc>
          <w:tcPr>
            <w:tcW w:w="1039" w:type="dxa"/>
          </w:tcPr>
          <w:p w14:paraId="55F5E1A6" w14:textId="6D744054" w:rsidR="003B5A2E" w:rsidRDefault="003B5A2E">
            <w:pPr>
              <w:pStyle w:val="Heading2"/>
            </w:pPr>
            <w:r>
              <w:t>25</w:t>
            </w:r>
          </w:p>
        </w:tc>
        <w:tc>
          <w:tcPr>
            <w:tcW w:w="1039" w:type="dxa"/>
          </w:tcPr>
          <w:p w14:paraId="54DE835B" w14:textId="3502E6BE" w:rsidR="003B5A2E" w:rsidRDefault="003B5A2E">
            <w:pPr>
              <w:pStyle w:val="Heading2"/>
            </w:pPr>
            <w:r>
              <w:t>&gt;1023</w:t>
            </w:r>
          </w:p>
        </w:tc>
        <w:tc>
          <w:tcPr>
            <w:tcW w:w="1039" w:type="dxa"/>
          </w:tcPr>
          <w:p w14:paraId="77622308" w14:textId="352B9CA0" w:rsidR="003B5A2E" w:rsidRDefault="003B5A2E">
            <w:pPr>
              <w:pStyle w:val="Heading2"/>
            </w:pPr>
            <w:r>
              <w:t>Set</w:t>
            </w:r>
          </w:p>
        </w:tc>
        <w:tc>
          <w:tcPr>
            <w:tcW w:w="1039" w:type="dxa"/>
          </w:tcPr>
          <w:p w14:paraId="0AE6D61B" w14:textId="0F80FDCA" w:rsidR="003B5A2E" w:rsidRDefault="003B5A2E">
            <w:pPr>
              <w:pStyle w:val="Heading2"/>
            </w:pPr>
            <w:r>
              <w:t>Permit</w:t>
            </w:r>
          </w:p>
        </w:tc>
      </w:tr>
      <w:tr w:rsidR="003B5A2E" w14:paraId="2460B098" w14:textId="77777777" w:rsidTr="003B5A2E">
        <w:tc>
          <w:tcPr>
            <w:tcW w:w="1038" w:type="dxa"/>
          </w:tcPr>
          <w:p w14:paraId="136C980E" w14:textId="5CA04F4B" w:rsidR="003B5A2E" w:rsidRDefault="003B5A2E">
            <w:pPr>
              <w:pStyle w:val="Heading2"/>
            </w:pPr>
            <w:r>
              <w:t>C</w:t>
            </w:r>
          </w:p>
        </w:tc>
        <w:tc>
          <w:tcPr>
            <w:tcW w:w="1039" w:type="dxa"/>
          </w:tcPr>
          <w:p w14:paraId="48120802" w14:textId="6BD43980" w:rsidR="003B5A2E" w:rsidRDefault="003B5A2E">
            <w:pPr>
              <w:pStyle w:val="Heading2"/>
            </w:pPr>
            <w:r>
              <w:t>out</w:t>
            </w:r>
          </w:p>
        </w:tc>
        <w:tc>
          <w:tcPr>
            <w:tcW w:w="1039" w:type="dxa"/>
          </w:tcPr>
          <w:p w14:paraId="76CA1408" w14:textId="345CED1C" w:rsidR="003B5A2E" w:rsidRDefault="003B5A2E">
            <w:pPr>
              <w:pStyle w:val="Heading2"/>
            </w:pPr>
            <w:r>
              <w:t>in</w:t>
            </w:r>
          </w:p>
        </w:tc>
        <w:tc>
          <w:tcPr>
            <w:tcW w:w="1039" w:type="dxa"/>
          </w:tcPr>
          <w:p w14:paraId="416F78E8" w14:textId="01A51548" w:rsidR="003B5A2E" w:rsidRDefault="003B5A2E">
            <w:pPr>
              <w:pStyle w:val="Heading2"/>
            </w:pPr>
            <w:r>
              <w:t>ex</w:t>
            </w:r>
          </w:p>
        </w:tc>
        <w:tc>
          <w:tcPr>
            <w:tcW w:w="1039" w:type="dxa"/>
          </w:tcPr>
          <w:p w14:paraId="6C7E3BD0" w14:textId="392F8A09" w:rsidR="003B5A2E" w:rsidRDefault="003B5A2E">
            <w:pPr>
              <w:pStyle w:val="Heading2"/>
            </w:pPr>
            <w:r>
              <w:t>TCP</w:t>
            </w:r>
          </w:p>
        </w:tc>
        <w:tc>
          <w:tcPr>
            <w:tcW w:w="1039" w:type="dxa"/>
          </w:tcPr>
          <w:p w14:paraId="41C98B1B" w14:textId="4B5AD3E6" w:rsidR="003B5A2E" w:rsidRDefault="003B5A2E">
            <w:pPr>
              <w:pStyle w:val="Heading2"/>
            </w:pPr>
            <w:r>
              <w:t>&gt;1023</w:t>
            </w:r>
          </w:p>
        </w:tc>
        <w:tc>
          <w:tcPr>
            <w:tcW w:w="1039" w:type="dxa"/>
          </w:tcPr>
          <w:p w14:paraId="6BEA5DE7" w14:textId="3FCBAA38" w:rsidR="003B5A2E" w:rsidRDefault="003B5A2E">
            <w:pPr>
              <w:pStyle w:val="Heading2"/>
            </w:pPr>
            <w:r>
              <w:t>25</w:t>
            </w:r>
          </w:p>
        </w:tc>
        <w:tc>
          <w:tcPr>
            <w:tcW w:w="1039" w:type="dxa"/>
          </w:tcPr>
          <w:p w14:paraId="1921519E" w14:textId="65247E3D" w:rsidR="003B5A2E" w:rsidRDefault="003B5A2E">
            <w:pPr>
              <w:pStyle w:val="Heading2"/>
            </w:pPr>
            <w:r>
              <w:t>Set</w:t>
            </w:r>
          </w:p>
        </w:tc>
        <w:tc>
          <w:tcPr>
            <w:tcW w:w="1039" w:type="dxa"/>
          </w:tcPr>
          <w:p w14:paraId="2E44E70D" w14:textId="6294F94F" w:rsidR="003B5A2E" w:rsidRDefault="003B5A2E">
            <w:pPr>
              <w:pStyle w:val="Heading2"/>
            </w:pPr>
            <w:r>
              <w:t>Permit</w:t>
            </w:r>
          </w:p>
        </w:tc>
      </w:tr>
      <w:tr w:rsidR="003B5A2E" w14:paraId="50A0E8B3" w14:textId="77777777" w:rsidTr="003B5A2E">
        <w:tc>
          <w:tcPr>
            <w:tcW w:w="1038" w:type="dxa"/>
          </w:tcPr>
          <w:p w14:paraId="2C638D03" w14:textId="0D0ECD03" w:rsidR="003B5A2E" w:rsidRDefault="003B5A2E">
            <w:pPr>
              <w:pStyle w:val="Heading2"/>
            </w:pPr>
            <w:r>
              <w:t>D</w:t>
            </w:r>
          </w:p>
        </w:tc>
        <w:tc>
          <w:tcPr>
            <w:tcW w:w="1039" w:type="dxa"/>
          </w:tcPr>
          <w:p w14:paraId="0225851C" w14:textId="7F900A9A" w:rsidR="003B5A2E" w:rsidRDefault="003B5A2E">
            <w:pPr>
              <w:pStyle w:val="Heading2"/>
            </w:pPr>
            <w:r>
              <w:t>in</w:t>
            </w:r>
          </w:p>
        </w:tc>
        <w:tc>
          <w:tcPr>
            <w:tcW w:w="1039" w:type="dxa"/>
          </w:tcPr>
          <w:p w14:paraId="74702E8D" w14:textId="7E8C0895" w:rsidR="003B5A2E" w:rsidRDefault="003B5A2E">
            <w:pPr>
              <w:pStyle w:val="Heading2"/>
            </w:pPr>
            <w:r>
              <w:t>ex</w:t>
            </w:r>
          </w:p>
        </w:tc>
        <w:tc>
          <w:tcPr>
            <w:tcW w:w="1039" w:type="dxa"/>
          </w:tcPr>
          <w:p w14:paraId="0EB6DDF3" w14:textId="458DBC32" w:rsidR="003B5A2E" w:rsidRDefault="003B5A2E">
            <w:pPr>
              <w:pStyle w:val="Heading2"/>
            </w:pPr>
            <w:r>
              <w:t>in</w:t>
            </w:r>
          </w:p>
        </w:tc>
        <w:tc>
          <w:tcPr>
            <w:tcW w:w="1039" w:type="dxa"/>
          </w:tcPr>
          <w:p w14:paraId="186D6DF3" w14:textId="6FCF417A" w:rsidR="003B5A2E" w:rsidRDefault="003B5A2E">
            <w:pPr>
              <w:pStyle w:val="Heading2"/>
            </w:pPr>
            <w:r>
              <w:t>TCP</w:t>
            </w:r>
          </w:p>
        </w:tc>
        <w:tc>
          <w:tcPr>
            <w:tcW w:w="1039" w:type="dxa"/>
          </w:tcPr>
          <w:p w14:paraId="391FBF5F" w14:textId="1FD4BFB8" w:rsidR="003B5A2E" w:rsidRDefault="003B5A2E">
            <w:pPr>
              <w:pStyle w:val="Heading2"/>
            </w:pPr>
            <w:r>
              <w:t>25</w:t>
            </w:r>
          </w:p>
        </w:tc>
        <w:tc>
          <w:tcPr>
            <w:tcW w:w="1039" w:type="dxa"/>
          </w:tcPr>
          <w:p w14:paraId="11FD6CEA" w14:textId="76800654" w:rsidR="003B5A2E" w:rsidRDefault="003B5A2E">
            <w:pPr>
              <w:pStyle w:val="Heading2"/>
            </w:pPr>
            <w:r>
              <w:t>&gt;1023</w:t>
            </w:r>
          </w:p>
        </w:tc>
        <w:tc>
          <w:tcPr>
            <w:tcW w:w="1039" w:type="dxa"/>
          </w:tcPr>
          <w:p w14:paraId="424818D6" w14:textId="440BDB60" w:rsidR="003B5A2E" w:rsidRDefault="003B5A2E">
            <w:pPr>
              <w:pStyle w:val="Heading2"/>
            </w:pPr>
            <w:r>
              <w:t>Set</w:t>
            </w:r>
          </w:p>
        </w:tc>
        <w:tc>
          <w:tcPr>
            <w:tcW w:w="1039" w:type="dxa"/>
          </w:tcPr>
          <w:p w14:paraId="62ED9CB0" w14:textId="082D3E1E" w:rsidR="003B5A2E" w:rsidRDefault="003B5A2E">
            <w:pPr>
              <w:pStyle w:val="Heading2"/>
            </w:pPr>
            <w:r>
              <w:t>Permit</w:t>
            </w:r>
          </w:p>
        </w:tc>
      </w:tr>
      <w:tr w:rsidR="003B5A2E" w14:paraId="5758D511" w14:textId="77777777" w:rsidTr="003B5A2E">
        <w:tc>
          <w:tcPr>
            <w:tcW w:w="1038" w:type="dxa"/>
          </w:tcPr>
          <w:p w14:paraId="480BEFEC" w14:textId="0BDB9AA0" w:rsidR="003B5A2E" w:rsidRDefault="003B5A2E">
            <w:pPr>
              <w:pStyle w:val="Heading2"/>
            </w:pPr>
            <w:r>
              <w:t>E</w:t>
            </w:r>
          </w:p>
        </w:tc>
        <w:tc>
          <w:tcPr>
            <w:tcW w:w="1039" w:type="dxa"/>
          </w:tcPr>
          <w:p w14:paraId="0D0002DC" w14:textId="524BD0F0" w:rsidR="003B5A2E" w:rsidRDefault="003B5A2E">
            <w:pPr>
              <w:pStyle w:val="Heading2"/>
            </w:pPr>
            <w:r>
              <w:t>Either</w:t>
            </w:r>
          </w:p>
        </w:tc>
        <w:tc>
          <w:tcPr>
            <w:tcW w:w="1039" w:type="dxa"/>
          </w:tcPr>
          <w:p w14:paraId="547A6865" w14:textId="55C158B4" w:rsidR="003B5A2E" w:rsidRDefault="003B5A2E">
            <w:pPr>
              <w:pStyle w:val="Heading2"/>
            </w:pPr>
            <w:r>
              <w:t>any</w:t>
            </w:r>
          </w:p>
        </w:tc>
        <w:tc>
          <w:tcPr>
            <w:tcW w:w="1039" w:type="dxa"/>
          </w:tcPr>
          <w:p w14:paraId="7703C68D" w14:textId="03F7D55F" w:rsidR="003B5A2E" w:rsidRDefault="003B5A2E">
            <w:pPr>
              <w:pStyle w:val="Heading2"/>
            </w:pPr>
            <w:r>
              <w:t>any</w:t>
            </w:r>
          </w:p>
        </w:tc>
        <w:tc>
          <w:tcPr>
            <w:tcW w:w="1039" w:type="dxa"/>
          </w:tcPr>
          <w:p w14:paraId="66E50396" w14:textId="3968C91B" w:rsidR="003B5A2E" w:rsidRDefault="003B5A2E">
            <w:pPr>
              <w:pStyle w:val="Heading2"/>
            </w:pPr>
            <w:r>
              <w:t>any</w:t>
            </w:r>
          </w:p>
        </w:tc>
        <w:tc>
          <w:tcPr>
            <w:tcW w:w="1039" w:type="dxa"/>
          </w:tcPr>
          <w:p w14:paraId="7AC76EC6" w14:textId="38A1FCB7" w:rsidR="003B5A2E" w:rsidRDefault="003B5A2E">
            <w:pPr>
              <w:pStyle w:val="Heading2"/>
            </w:pPr>
            <w:r>
              <w:t>any</w:t>
            </w:r>
          </w:p>
        </w:tc>
        <w:tc>
          <w:tcPr>
            <w:tcW w:w="1039" w:type="dxa"/>
          </w:tcPr>
          <w:p w14:paraId="4FF1A79A" w14:textId="696A934E" w:rsidR="003B5A2E" w:rsidRDefault="003B5A2E">
            <w:pPr>
              <w:pStyle w:val="Heading2"/>
            </w:pPr>
            <w:r>
              <w:t>any</w:t>
            </w:r>
          </w:p>
        </w:tc>
        <w:tc>
          <w:tcPr>
            <w:tcW w:w="1039" w:type="dxa"/>
          </w:tcPr>
          <w:p w14:paraId="04B79A96" w14:textId="79C74B3F" w:rsidR="003B5A2E" w:rsidRDefault="003B5A2E">
            <w:pPr>
              <w:pStyle w:val="Heading2"/>
            </w:pPr>
            <w:r>
              <w:t>any</w:t>
            </w:r>
          </w:p>
        </w:tc>
        <w:tc>
          <w:tcPr>
            <w:tcW w:w="1039" w:type="dxa"/>
          </w:tcPr>
          <w:p w14:paraId="12B22597" w14:textId="7DD1CDD2" w:rsidR="003B5A2E" w:rsidRDefault="003B5A2E">
            <w:pPr>
              <w:pStyle w:val="Heading2"/>
            </w:pPr>
            <w:r>
              <w:t>deny</w:t>
            </w:r>
          </w:p>
        </w:tc>
      </w:tr>
    </w:tbl>
    <w:p w14:paraId="46C79D2B" w14:textId="353A061F" w:rsidR="00050C9B" w:rsidRDefault="00050C9B">
      <w:pPr>
        <w:pStyle w:val="Heading2"/>
      </w:pPr>
    </w:p>
    <w:sectPr w:rsidR="00050C9B">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97D34" w14:textId="77777777" w:rsidR="00E35287" w:rsidRDefault="00E35287">
      <w:r>
        <w:separator/>
      </w:r>
    </w:p>
    <w:p w14:paraId="41C4E259" w14:textId="77777777" w:rsidR="00E35287" w:rsidRDefault="00E35287"/>
  </w:endnote>
  <w:endnote w:type="continuationSeparator" w:id="0">
    <w:p w14:paraId="70F2E500" w14:textId="77777777" w:rsidR="00E35287" w:rsidRDefault="00E35287">
      <w:r>
        <w:continuationSeparator/>
      </w:r>
    </w:p>
    <w:p w14:paraId="314832DA" w14:textId="77777777" w:rsidR="00E35287" w:rsidRDefault="00E352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0BC4D41B" w14:textId="77777777" w:rsidR="00050C9B"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CF42C" w14:textId="77777777" w:rsidR="00E35287" w:rsidRDefault="00E35287">
      <w:r>
        <w:separator/>
      </w:r>
    </w:p>
    <w:p w14:paraId="5D2019F1" w14:textId="77777777" w:rsidR="00E35287" w:rsidRDefault="00E35287"/>
  </w:footnote>
  <w:footnote w:type="continuationSeparator" w:id="0">
    <w:p w14:paraId="3CB03687" w14:textId="77777777" w:rsidR="00E35287" w:rsidRDefault="00E35287">
      <w:r>
        <w:continuationSeparator/>
      </w:r>
    </w:p>
    <w:p w14:paraId="4F28BBDF" w14:textId="77777777" w:rsidR="00E35287" w:rsidRDefault="00E352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08823995">
    <w:abstractNumId w:val="1"/>
  </w:num>
  <w:num w:numId="2" w16cid:durableId="883372906">
    <w:abstractNumId w:val="0"/>
  </w:num>
  <w:num w:numId="3" w16cid:durableId="1903828152">
    <w:abstractNumId w:val="2"/>
  </w:num>
  <w:num w:numId="4" w16cid:durableId="353576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E7"/>
    <w:rsid w:val="00050C9B"/>
    <w:rsid w:val="000C0B76"/>
    <w:rsid w:val="001C667C"/>
    <w:rsid w:val="001D5313"/>
    <w:rsid w:val="001E1FF9"/>
    <w:rsid w:val="00207A22"/>
    <w:rsid w:val="00377F33"/>
    <w:rsid w:val="00393042"/>
    <w:rsid w:val="003B5A2E"/>
    <w:rsid w:val="00447787"/>
    <w:rsid w:val="0060000A"/>
    <w:rsid w:val="006F6B44"/>
    <w:rsid w:val="00863B94"/>
    <w:rsid w:val="00890ABD"/>
    <w:rsid w:val="008A3AE7"/>
    <w:rsid w:val="0099240F"/>
    <w:rsid w:val="00A053BC"/>
    <w:rsid w:val="00A94779"/>
    <w:rsid w:val="00B37133"/>
    <w:rsid w:val="00E04FFD"/>
    <w:rsid w:val="00E35287"/>
    <w:rsid w:val="00E542E9"/>
    <w:rsid w:val="00E805E9"/>
    <w:rsid w:val="00FC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7D8F3"/>
  <w15:chartTrackingRefBased/>
  <w15:docId w15:val="{A4A4042E-820A-254A-839D-253A5DCD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table" w:styleId="TableGrid">
    <w:name w:val="Table Grid"/>
    <w:basedOn w:val="TableNormal"/>
    <w:uiPriority w:val="39"/>
    <w:rsid w:val="003B5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B61403F4-810B-4A4E-AA75-72E090E5811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{B61403F4-810B-4A4E-AA75-72E090E58113}tf10002086.dotx</Template>
  <TotalTime>77</TotalTime>
  <Pages>6</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8</cp:revision>
  <dcterms:created xsi:type="dcterms:W3CDTF">2024-03-28T20:16:00Z</dcterms:created>
  <dcterms:modified xsi:type="dcterms:W3CDTF">2024-04-07T00:51:00Z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