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A2B4A"/>
          <w:sz w:val="56"/>
          <w:szCs w:val="56"/>
        </w:rPr>
        <w:t xml:space="preserve">MARKET INTELLIGENCE PLATFORM</w:t>
      </w:r>
    </w:p>
    <w:p>
      <w:pPr>
        <w:pBdr>
          <w:bottom w:val="single" w:color="2E75B6" w:sz="12" w:space="8"/>
        </w:pBdr>
        <w:spacing w:after="240"/>
        <w:jc w:val="center"/>
      </w:pPr>
      <w:r>
        <w:rPr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i/>
          <w:iCs/>
          <w:color w:val="2E75B6"/>
          <w:sz w:val="36"/>
          <w:szCs w:val="36"/>
        </w:rPr>
        <w:t xml:space="preserve">Project Charter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An end-to-end data engineering &amp; analytics project</w:t>
      </w:r>
    </w:p>
    <w:p>
      <w:pPr>
        <w:spacing w:before="2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Noah Lopez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17,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Completion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31,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Summary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The Market Intelligence Platform is an end-to-end data engineering and analytics system that ingests daily U.S. equity market data, transforms it through a modern medallion architecture, applies statistical models to detect mispriced stocks within their sectors, and surfaces insights through interactive dashboards.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The project demonstrates the complete data lifecycle — ingestion, modeling, orchestration, testing, machine learning, and visualization — built to professional standards on a fully free and publicly accessible technology stack.</w:t>
      </w:r>
    </w:p>
    <w:p>
      <w:pPr>
        <w:pStyle w:val="Heading1"/>
      </w:pPr>
      <w:r>
        <w:t xml:space="preserve">2. Business Problem</w:t>
      </w:r>
    </w:p>
    <w:p>
      <w:pPr>
        <w:spacing w:after="120" w:line="276"/>
        <w:jc w:val="left"/>
      </w:pPr>
      <w:r>
        <w:rPr>
          <w:sz w:val="22"/>
          <w:szCs w:val="22"/>
        </w:rPr>
        <w:t xml:space="preserve">Investors and analysts face a recurring question: </w:t>
      </w:r>
      <w:r>
        <w:rPr>
          <w:b/>
          <w:bCs/>
          <w:sz w:val="22"/>
          <w:szCs w:val="22"/>
        </w:rPr>
        <w:t xml:space="preserve">“Is this stock fairly priced relative to its peers?”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Traditional stock screeners compare absolute metrics (P/E ratio, market cap) without accounting for sector context. A P/E of 30 is expensive for a utility company but cheap for a high-growth tech firm. This platform answers the question correctly by evaluating each stock against its own sector cohort and flagging statistical outliers.</w:t>
      </w:r>
    </w:p>
    <w:p>
      <w:pPr>
        <w:pStyle w:val="Heading1"/>
      </w:pPr>
      <w:r>
        <w:t xml:space="preserve">3. Primary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Detect anomalies</w:t>
      </w:r>
      <w:r>
        <w:rPr>
          <w:sz w:val="22"/>
          <w:szCs w:val="22"/>
        </w:rPr>
        <w:t xml:space="preserve"> — Identify S&amp;P 500 stocks that are statistically mispriced relative to their GICS sector peers using z-score and isolation forest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Provide context</w:t>
      </w:r>
      <w:r>
        <w:rPr>
          <w:sz w:val="22"/>
          <w:szCs w:val="22"/>
        </w:rPr>
        <w:t xml:space="preserve"> — Layer in sector rotation analysis to explain why a stock may be moving against its peers.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Deliver reliability</w:t>
      </w:r>
      <w:r>
        <w:rPr>
          <w:sz w:val="22"/>
          <w:szCs w:val="22"/>
        </w:rPr>
        <w:t xml:space="preserve"> — Build the platform with idempotent pipelines, automated testing, and scheduled refreshes so insights are current and trustworthy.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Showcase craft</w:t>
      </w:r>
      <w:r>
        <w:rPr>
          <w:sz w:val="22"/>
          <w:szCs w:val="22"/>
        </w:rPr>
        <w:t xml:space="preserve"> — Document every architectural decision, publish all code openly, and produce a portfolio piece that demonstrates senior-level data engineering thinking.</w:t>
      </w:r>
    </w:p>
    <w:p>
      <w:pPr>
        <w:pStyle w:val="Heading1"/>
      </w:pPr>
      <w:r>
        <w:t xml:space="preserve">4. Headline Insight</w:t>
      </w:r>
    </w:p>
    <w:p>
      <w:pPr>
        <w:pBdr>
          <w:left w:val="single" w:color="2E75B6" w:sz="24" w:space="12"/>
        </w:pBdr>
        <w:shd w:fill="D5E8F0" w:val="clear"/>
        <w:spacing w:after="120" w:before="120"/>
        <w:ind w:left="360"/>
      </w:pPr>
      <w:r>
        <w:rPr>
          <w:b/>
          <w:bCs/>
          <w:i/>
          <w:iCs/>
          <w:color w:val="1A2B4A"/>
          <w:sz w:val="24"/>
          <w:szCs w:val="24"/>
        </w:rPr>
        <w:t xml:space="preserve">“Which S&amp;P 500 stocks are currently trading at the largest valuation gap from their sector peers, and which sectors are driving the divergence?”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This question is answered daily by the platform and presented as the lead metric on the public Tableau dashboard.</w:t>
      </w:r>
    </w:p>
    <w:p>
      <w:pPr>
        <w:pStyle w:val="Heading1"/>
      </w:pPr>
      <w:r>
        <w:t xml:space="preserve">5.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~500 constituents of the S&amp;P 500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price data (open, high, low, close, volume, adjusted 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Company fundamentals (sector, industry, market cap, P/E, EPS, dividend yield)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Quarterly earnings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Macro indicators (10Y Treasury yield, Fed Funds rate, CPI) for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~5 years of historical data at launch, with daily incremental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Anomaly detection at the stock-vs-sector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Sector rotation analysis at the index level</w:t>
      </w: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International equities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Options, futures, crypto, fixed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Intraday or real-time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Predictive forecasting (we describe what is unusual, not what will happen)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Trading recommendations or financial advice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Sentiment analysis from news or social media (potential v2)</w:t>
      </w:r>
    </w:p>
    <w:p>
      <w:pPr>
        <w:pStyle w:val="Heading1"/>
      </w:pPr>
      <w:r>
        <w:t xml:space="preserve">6. Success Criteria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The project is considered complete and successful when all of the following are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Measurable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runs end-to-end without manual intervention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scheduled GitHub Actions run completes successfully for 7 consecutive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 is enforced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of dbt tests pass on every run; failures trigger 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model produces interpretable results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flagged stock includes the metric, z-score, and sector benchmark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Dashboards are publicly accessible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 dashboard and Streamlit app both live with public URLs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is portfolio-ready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GitHub repo with README, architecture diagram, ADRs, and demo links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is 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component has a written explanation of what it does and why it was chosen</w:t>
            </w:r>
          </w:p>
        </w:tc>
      </w:tr>
    </w:tbl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standard for 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yfinance, fredapi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reliable, well-maintained libraries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tier, permanent, cloud-hosted, SQL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dbt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standard for SQL-based modeling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dbt tests + pytest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Coverage at both data and code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for public repos, scheduled cron, built into version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Mature, well-documented, sufficient for our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for exploratory work, versioned in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skill, free, public URL for portfolio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+ Community Cloud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Python-driven app, free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repo for portfolio visibility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+ dbt docs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Lives alongside code, version-controlled</w:t>
            </w:r>
          </w:p>
        </w:tc>
      </w:tr>
    </w:tbl>
    <w:p>
      <w:pPr>
        <w:pStyle w:val="Heading1"/>
      </w:pPr>
      <w:r>
        <w:t xml:space="preserve">8. Architecture Overview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Data flows through a layered medallion architecture, from raw external sources to analytics-ready models consumed by visualization tools:</w:t>
      </w:r>
    </w:p>
    <w:p>
      <w:pPr>
        <w:spacing w:after="0"/>
        <w:jc w:val="center"/>
      </w:pPr>
    </w:p>
    <w:p>
      <w:pPr>
        <w:spacing w:after="0"/>
        <w:jc w:val="center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External Sources</w:t>
            </w:r>
            <w:r>
              <w:rPr>
                <w:color w:val="FFFFFF"/>
                <w:sz w:val="18"/>
                <w:szCs w:val="18"/>
              </w:rPr>
              <w:t xml:space="preserve">  —  Yahoo Finance + FRED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22"/>
          <w:szCs w:val="22"/>
        </w:rPr>
        <w:t xml:space="preserve">▼</w:t>
      </w:r>
    </w:p>
    <w:p>
      <w:pPr>
        <w:spacing w:after="0"/>
        <w:jc w:val="center"/>
      </w:pPr>
    </w:p>
    <w:p>
      <w:pPr>
        <w:spacing w:after="0"/>
        <w:jc w:val="center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Python Ingestion</w:t>
            </w:r>
            <w:r>
              <w:rPr>
                <w:color w:val="FFFFFF"/>
                <w:sz w:val="18"/>
                <w:szCs w:val="18"/>
              </w:rPr>
              <w:t xml:space="preserve">  —  scheduled via GitHub Actions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22"/>
          <w:szCs w:val="22"/>
        </w:rPr>
        <w:t xml:space="preserve">▼</w:t>
      </w:r>
    </w:p>
    <w:p>
      <w:pPr>
        <w:spacing w:after="0"/>
        <w:jc w:val="center"/>
      </w:pPr>
    </w:p>
    <w:p>
      <w:pPr>
        <w:spacing w:after="0"/>
        <w:jc w:val="center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853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Bronze — Raw</w:t>
            </w:r>
            <w:r>
              <w:rPr>
                <w:color w:val="FFFFFF"/>
                <w:sz w:val="18"/>
                <w:szCs w:val="18"/>
              </w:rPr>
              <w:t xml:space="preserve">  —  Supabase Postgres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22"/>
          <w:szCs w:val="22"/>
        </w:rPr>
        <w:t xml:space="preserve">▼</w:t>
      </w:r>
    </w:p>
    <w:p>
      <w:pPr>
        <w:spacing w:after="0"/>
        <w:jc w:val="center"/>
      </w:pPr>
    </w:p>
    <w:p>
      <w:pPr>
        <w:spacing w:after="0"/>
        <w:jc w:val="center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Silver — Cleaned</w:t>
            </w:r>
            <w:r>
              <w:rPr>
                <w:color w:val="FFFFFF"/>
                <w:sz w:val="18"/>
                <w:szCs w:val="18"/>
              </w:rPr>
              <w:t xml:space="preserve">  —  dbt staging + intermediate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22"/>
          <w:szCs w:val="22"/>
        </w:rPr>
        <w:t xml:space="preserve">▼</w:t>
      </w:r>
    </w:p>
    <w:p>
      <w:pPr>
        <w:spacing w:after="0"/>
        <w:jc w:val="center"/>
      </w:pPr>
    </w:p>
    <w:p>
      <w:pPr>
        <w:spacing w:after="0"/>
        <w:jc w:val="center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Gold — Analytics</w:t>
            </w:r>
            <w:r>
              <w:rPr>
                <w:color w:val="FFFFFF"/>
                <w:sz w:val="18"/>
                <w:szCs w:val="18"/>
              </w:rPr>
              <w:t xml:space="preserve">  —  dbt marts + ML predictions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22"/>
          <w:szCs w:val="22"/>
        </w:rPr>
        <w:t xml:space="preserve">▼</w:t>
      </w:r>
    </w:p>
    <w:p>
      <w:pPr>
        <w:spacing w:after="0"/>
        <w:jc w:val="center"/>
      </w:pPr>
    </w:p>
    <w:p>
      <w:pPr>
        <w:spacing w:after="0"/>
        <w:jc w:val="center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Consumption</w:t>
            </w:r>
            <w:r>
              <w:rPr>
                <w:color w:val="FFFFFF"/>
                <w:sz w:val="18"/>
                <w:szCs w:val="18"/>
              </w:rPr>
              <w:t xml:space="preserve">  —  Tableau · Streamlit · Jupyter</w:t>
            </w:r>
          </w:p>
        </w:tc>
      </w:tr>
    </w:tbl>
    <w:p>
      <w:pPr>
        <w:pStyle w:val="Heading1"/>
        <w:pageBreakBefore/>
      </w:pPr>
      <w:r>
        <w:t xml:space="preserve">9. Project Phases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0.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17 – May 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Charter, architecture diagram, repo skeleton, ADRs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25 – May 31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+ GitHub + Python env operational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 – Jun 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ingestion scripts, raw data flowing (Bronze)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 Modeling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15 – Jun 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dbt project with full test coverage (Silver/Gold)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29 – Jul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GitHub Actions,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 Data Science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6 – Jul 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detection models, predictions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6. 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20 – Jul 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dashboard + Streamlit app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7. Showcase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27 – Jul 31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polish, architecture diagram, blog post</w:t>
            </w:r>
          </w:p>
        </w:tc>
      </w:tr>
    </w:tbl>
    <w:p>
      <w:pPr>
        <w:pStyle w:val="Heading1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100"/>
        <w:gridCol w:w="40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yfinance API changes or rate limits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retry logic; have FRED as backup macro source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free tier limits (500MB) hit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 historical data; archive &gt;5yr to Parquet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extends timeline past July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phase gates; defer v2 features to backlog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learning curve slows Phase 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Allocate buffer week; tutorials in advance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model produces unconvincing results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multiple methods; validate against known anomalies</w:t>
            </w:r>
          </w:p>
        </w:tc>
      </w:tr>
    </w:tbl>
    <w:p>
      <w:pPr>
        <w:pStyle w:val="Heading1"/>
      </w:pPr>
      <w:r>
        <w:t xml:space="preserve">11. Out-of-Scope (Backlog for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News sentiment integration (NewsAPI + transformer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/ intraday data via Alpaca or Polygon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International market coverage (FTSE, Nikkei)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Backtesting framework for anomaly-based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LLM-generated written commentary on flagged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Mobile-responsive dashboard</w:t>
      </w:r>
    </w:p>
    <w:p>
      <w:pPr>
        <w:pStyle w:val="Heading1"/>
      </w:pPr>
      <w:r>
        <w:t xml:space="preserve">12. Definition of Done</w:t>
      </w:r>
    </w:p>
    <w:p>
      <w:pPr>
        <w:spacing w:after="120" w:line="276"/>
        <w:jc w:val="left"/>
      </w:pPr>
      <w:r>
        <w:rPr>
          <w:i w:val="false"/>
          <w:iCs w:val="false"/>
          <w:color w:val="000000"/>
          <w:sz w:val="22"/>
          <w:szCs w:val="22"/>
        </w:rPr>
        <w:t xml:space="preserve">The project is done when a hiring manager can: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the GitHub repo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Read a README that explains the project in 60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View a live Tableau dashboard with current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View a live Streamlit app with interactive exploration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Read an architecture diagram and ADRs explaining every design choice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See a clean commit history showing the project evolved professionally</w:t>
      </w:r>
    </w:p>
    <w:p>
      <w:pPr>
        <w:spacing w:after="240"/>
      </w:pPr>
      <w:r>
        <w:t xml:space="preserve"/>
      </w:r>
    </w:p>
    <w:p>
      <w:pPr>
        <w:pBdr>
          <w:top w:val="single" w:color="CCCCCC" w:sz="6" w:space="8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This charter is a living document. Any material change to scope, timeline, or stack will be reflected here and committed to version control.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Market Intelligence Platform  |  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Intelligence Platform - Project Charter</dc:title>
  <dc:creator>Noah Lopez</dc:creator>
  <cp:lastModifiedBy>Un-named</cp:lastModifiedBy>
  <cp:revision>1</cp:revision>
  <dcterms:created xsi:type="dcterms:W3CDTF">2026-05-22T02:18:47.473Z</dcterms:created>
  <dcterms:modified xsi:type="dcterms:W3CDTF">2026-05-22T02:18:47.473Z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