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0EA8386A" w:rsidR="00347268"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p>
    <w:p w14:paraId="798362E3" w14:textId="2097BF1B" w:rsidR="00002925" w:rsidRDefault="00002925" w:rsidP="004B2E8F">
      <w:pPr>
        <w:rPr>
          <w:rtl/>
        </w:rPr>
      </w:pPr>
      <w:r>
        <w:rPr>
          <w:rFonts w:hint="cs"/>
          <w:b/>
          <w:bCs/>
          <w:u w:val="single"/>
          <w:rtl/>
        </w:rPr>
        <w:t>חלק ראשון</w:t>
      </w:r>
      <w:r w:rsidRPr="00002925">
        <w:rPr>
          <w:rFonts w:cs="Arial"/>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Fonts w:hint="cs"/>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m:t>
        </m:r>
        <m:r>
          <w:rPr>
            <w:rFonts w:ascii="Cambria Math" w:hAnsi="Cambria Math"/>
          </w:rPr>
          <m:t>[j]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Fonts w:hint="cs"/>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Fonts w:hint="cs"/>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Fonts w:hint="cs"/>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m:t>
          </m:r>
          <m:r>
            <w:rPr>
              <w:rFonts w:ascii="Cambria Math" w:hAnsi="Cambria Math"/>
              <w:sz w:val="18"/>
              <w:szCs w:val="18"/>
            </w:rPr>
            <m:t>SokobanBoard [i][j]</m:t>
          </m:r>
          <m:r>
            <w:rPr>
              <w:rFonts w:ascii="Cambria Math" w:hAnsi="Cambria Math"/>
              <w:sz w:val="18"/>
              <w:szCs w:val="18"/>
            </w:rPr>
            <m:t xml:space="preserve">∈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Fonts w:hint="cs"/>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hint="cs"/>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m:t>
        </m:r>
        <m:r>
          <w:rPr>
            <w:rFonts w:ascii="Cambria Math" w:hAnsi="Cambria Math"/>
          </w:rPr>
          <m:t>[j]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lastRenderedPageBreak/>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6B522885" w14:textId="79EC5FCF" w:rsidR="00074B69" w:rsidRDefault="00074B69"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כאשר כתבנו את התוכנית שמייצרת את פונקציית המעברים בפייתון, בדקנו כבר בפייתון אלו מעברים אפשריים עבור כל אחת מהקבוצות הללו עבור הלוח הנתון (לדוגמה, אם מקום מסוים בלוח הוא שחקן, אך הוא רוצה לנוע ימינה ומימינו יש קיר, התנועה כמובן לא אפשרית. עוד דוגמה: לא ניתן לדחוף שתי קופסאות שממוקמות זו אחר זו, או לדחוף קופסא שצמודה לקיר לכיוון הקיר), וכל המעברים הלא אפשריים פשוט יוצבו ב-  </w:t>
      </w:r>
      <m:oMath>
        <m:r>
          <w:rPr>
            <w:rFonts w:ascii="Cambria Math" w:eastAsia="Times New Roman" w:hAnsi="Cambria Math"/>
            <w:kern w:val="0"/>
            <w14:ligatures w14:val="none"/>
          </w:rPr>
          <m:t>rho_i</m:t>
        </m:r>
      </m:oMath>
      <w:r>
        <w:rPr>
          <w:rFonts w:asciiTheme="minorBidi" w:eastAsia="Times New Roman" w:hAnsiTheme="minorBidi" w:hint="cs"/>
          <w:kern w:val="0"/>
          <w:rtl/>
          <w14:ligatures w14:val="none"/>
        </w:rPr>
        <w:t xml:space="preserve">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(כלומר התא ישאר במצבו הנוכחי). </w:t>
      </w:r>
      <w:r w:rsidR="00F83DF9">
        <w:rPr>
          <w:rFonts w:asciiTheme="minorBidi" w:eastAsia="Times New Roman" w:hAnsiTheme="minorBidi" w:hint="cs"/>
          <w:kern w:val="0"/>
          <w:rtl/>
          <w14:ligatures w14:val="none"/>
        </w:rPr>
        <w:t>כלומר,</w:t>
      </w:r>
      <w:r w:rsidR="00F83DF9">
        <w:rPr>
          <w:rFonts w:asciiTheme="minorBidi" w:eastAsia="Times New Roman" w:hAnsiTheme="minorBidi" w:hint="cs"/>
          <w:kern w:val="0"/>
          <w:rtl/>
          <w14:ligatures w14:val="none"/>
        </w:rPr>
        <w:t xml:space="preserve"> אם הפייתון יזהה שתא סמוך, או תא בשכנות מדרגה 2, </w:t>
      </w:r>
      <w:r w:rsidR="00A4518B">
        <w:rPr>
          <w:rFonts w:asciiTheme="minorBidi" w:eastAsia="Times New Roman" w:hAnsiTheme="minorBidi" w:hint="cs"/>
          <w:kern w:val="0"/>
          <w:rtl/>
          <w14:ligatures w14:val="none"/>
        </w:rPr>
        <w:t>גורם לכך שמעבר מסוים אינו אפשרי,</w:t>
      </w:r>
      <w:r w:rsidR="00F83DF9">
        <w:rPr>
          <w:rFonts w:asciiTheme="minorBidi" w:eastAsia="Times New Roman" w:hAnsiTheme="minorBidi" w:hint="cs"/>
          <w:kern w:val="0"/>
          <w:rtl/>
          <w14:ligatures w14:val="none"/>
        </w:rPr>
        <w:t xml:space="preserve"> הוא לא יכתוב את התנאי ב </w:t>
      </w:r>
      <w:r w:rsidR="00F83DF9">
        <w:rPr>
          <w:rFonts w:asciiTheme="minorBidi" w:eastAsia="Times New Roman" w:hAnsiTheme="minorBidi"/>
          <w:kern w:val="0"/>
          <w14:ligatures w14:val="none"/>
        </w:rPr>
        <w:t>nuXmv</w:t>
      </w:r>
      <w:r w:rsidR="00F83DF9">
        <w:rPr>
          <w:rFonts w:asciiTheme="minorBidi" w:eastAsia="Times New Roman" w:hAnsiTheme="minorBidi" w:hint="cs"/>
          <w:kern w:val="0"/>
          <w:rtl/>
          <w14:ligatures w14:val="none"/>
        </w:rPr>
        <w:t>, מכיוון שזאת בדיקה מיותרת שתמיד תניב תוצאה שלילית.</w:t>
      </w:r>
      <w:r w:rsidR="005E5988">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 xml:space="preserve">באופן זה, חסכנו זמן ריצה ב </w:t>
      </w:r>
      <w:r>
        <w:rPr>
          <w:rFonts w:asciiTheme="minorBidi" w:eastAsia="Times New Roman" w:hAnsiTheme="minorBidi"/>
          <w:kern w:val="0"/>
          <w:rtl/>
          <w14:ligatures w14:val="none"/>
        </w:rPr>
        <w:t>–</w:t>
      </w:r>
      <w:r>
        <w:rPr>
          <w:rFonts w:asciiTheme="minorBidi" w:eastAsia="Times New Roman" w:hAnsiTheme="minorBidi" w:hint="cs"/>
          <w:kern w:val="0"/>
          <w:rtl/>
          <w14:ligatures w14:val="none"/>
        </w:rPr>
        <w:t xml:space="preserve">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כי לא בדקנו מלכתחילה מצבים שאינם אפשריים.</w:t>
      </w: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hint="cs"/>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hint="cs"/>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m:oMathPara>
        <m:oMath>
          <m:r>
            <w:rPr>
              <w:rFonts w:ascii="Cambria Math" w:eastAsia="Times New Roman" w:hAnsi="Cambria Math"/>
              <w:kern w:val="0"/>
              <w14:ligatures w14:val="none"/>
            </w:rPr>
            <m:t>goal_states = {.,+,*}</m:t>
          </m:r>
        </m:oMath>
      </m:oMathPara>
    </w:p>
    <w:p w14:paraId="0A3346A8" w14:textId="32D79000"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 נקבל שהלוח לא פתיר.</w:t>
      </w:r>
    </w:p>
    <w:p w14:paraId="0BB00AC9" w14:textId="5B3CC072" w:rsidR="0050150A" w:rsidRDefault="0050150A" w:rsidP="001A1AFB">
      <w:pPr>
        <w:rPr>
          <w:rFonts w:ascii="Cambria Math" w:eastAsia="Times New Roman" w:hAnsi="Cambria Math" w:hint="cs"/>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115246C8" w14:textId="289D8AC0" w:rsidR="004B2E8F" w:rsidRDefault="004B2E8F">
      <w:pPr>
        <w:rPr>
          <w:rFonts w:hint="cs"/>
          <w:b/>
          <w:bCs/>
          <w:u w:val="single"/>
          <w:rtl/>
        </w:rPr>
      </w:pPr>
      <w:r>
        <w:rPr>
          <w:rFonts w:hint="cs"/>
          <w:b/>
          <w:bCs/>
          <w:u w:val="single"/>
          <w:rtl/>
        </w:rPr>
        <w:t>חלק שני</w:t>
      </w:r>
    </w:p>
    <w:p w14:paraId="06F81088" w14:textId="2CA7FC0E" w:rsidR="004B2E8F" w:rsidRDefault="00451307" w:rsidP="00DC6CF0">
      <w:pPr>
        <w:jc w:val="right"/>
        <w:rPr>
          <w:rtl/>
        </w:rPr>
      </w:pPr>
      <w:r w:rsidRPr="00451307">
        <w:rPr>
          <w:rFonts w:cs="Arial"/>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lastRenderedPageBreak/>
        <w:t>שאלה 1</w:t>
      </w:r>
    </w:p>
    <w:p w14:paraId="61280249" w14:textId="14DCDB53" w:rsidR="00DC6CF0" w:rsidRDefault="002327F6">
      <w:pPr>
        <w:rPr>
          <w:rtl/>
        </w:rPr>
      </w:pPr>
      <w:r>
        <w:rPr>
          <w:rFonts w:hint="cs"/>
          <w:rtl/>
        </w:rPr>
        <w:t>חלק זה נמצא בצורה מפורטת בגיטהאב.</w:t>
      </w:r>
    </w:p>
    <w:p w14:paraId="4DCC0A7E" w14:textId="266CF058" w:rsidR="00DC6CF0" w:rsidRDefault="00DC6CF0">
      <w:pPr>
        <w:rPr>
          <w:rtl/>
        </w:rPr>
      </w:pPr>
      <w:r>
        <w:rPr>
          <w:rFonts w:hint="cs"/>
          <w:u w:val="single"/>
          <w:rtl/>
        </w:rPr>
        <w:t>שאלה 2</w:t>
      </w:r>
    </w:p>
    <w:p w14:paraId="7684F057" w14:textId="0717DDBE" w:rsidR="00DC6CF0" w:rsidRDefault="00721D47">
      <w:pPr>
        <w:rPr>
          <w:rtl/>
        </w:rPr>
      </w:pPr>
      <w:r>
        <w:rPr>
          <w:rFonts w:hint="cs"/>
          <w:rtl/>
        </w:rPr>
        <w:t>גם חלק זה מפורט בקבצי הפייתון השונים וכמו שמפורט בגיטהאב.</w:t>
      </w:r>
    </w:p>
    <w:p w14:paraId="283D8447" w14:textId="102CBB5E" w:rsidR="00721D47" w:rsidRDefault="00721D47">
      <w:pPr>
        <w:rPr>
          <w:rtl/>
        </w:rPr>
      </w:pPr>
      <w:r>
        <w:rPr>
          <w:rFonts w:hint="cs"/>
          <w:rtl/>
        </w:rPr>
        <w:t>עבור הרצה ללא בחירה מנוע כלשהו השתמשנו בפקודה הבאה:</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Fonts w:hint="cs"/>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367CFB33"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Fonts w:hint="cs"/>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Fonts w:hint="cs"/>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w:t>
      </w:r>
      <w:r>
        <w:rPr>
          <w:rFonts w:ascii="Consolas" w:eastAsia="Times New Roman" w:hAnsi="Consolas" w:cs="Times New Roman"/>
          <w:color w:val="A31515"/>
          <w:kern w:val="0"/>
          <w:sz w:val="21"/>
          <w:szCs w:val="21"/>
          <w14:ligatures w14:val="none"/>
        </w:rPr>
        <w:t>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Fonts w:hint="cs"/>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65274958" w14:textId="39AF0D18" w:rsidR="00F134A5" w:rsidRPr="00DC6CF0" w:rsidRDefault="00331C98">
      <w:pPr>
        <w:rPr>
          <w:rFonts w:hint="cs"/>
          <w:rtl/>
        </w:rPr>
      </w:pPr>
      <w:r>
        <w:rPr>
          <w:rFonts w:hint="cs"/>
          <w:rtl/>
        </w:rPr>
        <w:t>מפורט עבור כל לוח בגיטהאב.</w:t>
      </w:r>
      <w:r w:rsidR="00B23E9E">
        <w:rPr>
          <w:rFonts w:hint="cs"/>
          <w:rtl/>
        </w:rPr>
        <w:t xml:space="preserve"> 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sidR="00B23E9E">
        <w:rPr>
          <w:rtl/>
        </w:rPr>
        <w:t>–</w:t>
      </w:r>
      <w:r w:rsidR="00B23E9E">
        <w:rPr>
          <w:rFonts w:hint="cs"/>
          <w:rtl/>
        </w:rPr>
        <w:t xml:space="preserve"> </w:t>
      </w:r>
      <w:r w:rsidR="00B23E9E">
        <w:t>smv</w:t>
      </w:r>
      <w:r w:rsidR="00B23E9E">
        <w:rPr>
          <w:rFonts w:hint="cs"/>
          <w:rtl/>
        </w:rPr>
        <w:t>), אלא ההצגה של הפתרון מתחילה ומסתיימתת רק במסלול התקין של הפתרון, כמו שדרוש</w:t>
      </w:r>
      <w:r w:rsidR="0045549C">
        <w:rPr>
          <w:rFonts w:hint="cs"/>
          <w:rtl/>
        </w:rPr>
        <w:t>.</w:t>
      </w:r>
    </w:p>
    <w:p w14:paraId="696F5E6A" w14:textId="012077DA" w:rsidR="004B2E8F" w:rsidRDefault="004B2E8F">
      <w:pPr>
        <w:rPr>
          <w:rtl/>
        </w:rPr>
      </w:pPr>
      <w:r>
        <w:rPr>
          <w:rFonts w:hint="cs"/>
          <w:b/>
          <w:bCs/>
          <w:u w:val="single"/>
          <w:rtl/>
        </w:rPr>
        <w:t>חלק שלישי</w:t>
      </w:r>
    </w:p>
    <w:p w14:paraId="742BDB9D" w14:textId="3F2DC3E2" w:rsidR="004B2E8F" w:rsidRDefault="00451307">
      <w:pPr>
        <w:rPr>
          <w:rtl/>
        </w:rPr>
      </w:pPr>
      <w:r w:rsidRPr="00451307">
        <w:rPr>
          <w:rFonts w:cs="Arial"/>
          <w:rtl/>
        </w:rPr>
        <w:lastRenderedPageBreak/>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0"/>
                    <a:stretch>
                      <a:fillRect/>
                    </a:stretch>
                  </pic:blipFill>
                  <pic:spPr>
                    <a:xfrm>
                      <a:off x="0" y="0"/>
                      <a:ext cx="5274310" cy="1400810"/>
                    </a:xfrm>
                    <a:prstGeom prst="rect">
                      <a:avLst/>
                    </a:prstGeom>
                  </pic:spPr>
                </pic:pic>
              </a:graphicData>
            </a:graphic>
          </wp:inline>
        </w:drawing>
      </w:r>
    </w:p>
    <w:p w14:paraId="3D413D7B" w14:textId="26C2C2E6" w:rsidR="00451307" w:rsidRDefault="000E3CD8">
      <w:pPr>
        <w:rPr>
          <w:rtl/>
        </w:rPr>
      </w:pPr>
      <w:r>
        <w:rPr>
          <w:rFonts w:hint="cs"/>
          <w:u w:val="single"/>
          <w:rtl/>
        </w:rPr>
        <w:t>שאלה 1</w:t>
      </w:r>
    </w:p>
    <w:p w14:paraId="75BEE726" w14:textId="77777777" w:rsidR="000E3CD8" w:rsidRDefault="000E3CD8">
      <w:pPr>
        <w:rPr>
          <w:rtl/>
        </w:rPr>
      </w:pPr>
    </w:p>
    <w:p w14:paraId="70622D8C" w14:textId="0FA56044" w:rsidR="000E3CD8" w:rsidRPr="000E3CD8" w:rsidRDefault="000E3CD8">
      <w:pPr>
        <w:rPr>
          <w:u w:val="single"/>
          <w:rtl/>
        </w:rPr>
      </w:pPr>
      <w:r>
        <w:rPr>
          <w:rFonts w:hint="cs"/>
          <w:u w:val="single"/>
          <w:rtl/>
        </w:rPr>
        <w:t>שאלה 2</w:t>
      </w:r>
    </w:p>
    <w:p w14:paraId="5F44AE3A" w14:textId="68DCDF2E" w:rsidR="00CE3E7D" w:rsidRDefault="004B2E8F" w:rsidP="00CE3E7D">
      <w:pPr>
        <w:rPr>
          <w:rtl/>
        </w:rPr>
      </w:pPr>
      <w:r>
        <w:rPr>
          <w:rFonts w:hint="cs"/>
          <w:b/>
          <w:bCs/>
          <w:u w:val="single"/>
          <w:rtl/>
        </w:rPr>
        <w:t>חלק רביעי</w:t>
      </w:r>
    </w:p>
    <w:p w14:paraId="289A2998" w14:textId="24B3FB5E" w:rsidR="004B2E8F" w:rsidRDefault="00451307">
      <w:pPr>
        <w:rPr>
          <w:rtl/>
        </w:rPr>
      </w:pPr>
      <w:r w:rsidRPr="00451307">
        <w:rPr>
          <w:rFonts w:cs="Arial"/>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1"/>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B37BDAD" w:rsidR="004B2E8F" w:rsidRDefault="00CE3E7D">
      <w:pPr>
        <w:rPr>
          <w:rtl/>
        </w:rPr>
      </w:pPr>
      <w:r>
        <w:rPr>
          <w:rFonts w:hint="cs"/>
          <w:u w:val="single"/>
          <w:rtl/>
        </w:rPr>
        <w:t>שאלה 1</w:t>
      </w:r>
    </w:p>
    <w:p w14:paraId="14ED023B" w14:textId="77777777" w:rsidR="00CE3E7D" w:rsidRDefault="00CE3E7D">
      <w:pPr>
        <w:rPr>
          <w:rtl/>
        </w:rPr>
      </w:pPr>
    </w:p>
    <w:p w14:paraId="0EE963F6" w14:textId="64D16C24" w:rsidR="00CE3E7D" w:rsidRDefault="00CE3E7D">
      <w:pPr>
        <w:rPr>
          <w:rtl/>
        </w:rPr>
      </w:pPr>
      <w:r>
        <w:rPr>
          <w:rFonts w:hint="cs"/>
          <w:u w:val="single"/>
          <w:rtl/>
        </w:rPr>
        <w:t>שאלה 2</w:t>
      </w:r>
    </w:p>
    <w:p w14:paraId="037E2963" w14:textId="77777777" w:rsidR="00CE3E7D" w:rsidRDefault="00CE3E7D">
      <w:pPr>
        <w:rPr>
          <w:rtl/>
        </w:rPr>
      </w:pPr>
    </w:p>
    <w:p w14:paraId="0246880E" w14:textId="745BC63A" w:rsidR="00CE3E7D" w:rsidRPr="00CE3E7D" w:rsidRDefault="00CE3E7D">
      <w:pPr>
        <w:rPr>
          <w:rtl/>
        </w:rPr>
      </w:pPr>
      <w:r>
        <w:rPr>
          <w:rFonts w:hint="cs"/>
          <w:u w:val="single"/>
          <w:rtl/>
        </w:rPr>
        <w:t>שאלה 3</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20A75" w14:textId="77777777" w:rsidR="00961C4E" w:rsidRDefault="00961C4E" w:rsidP="00514E70">
      <w:pPr>
        <w:spacing w:after="0" w:line="240" w:lineRule="auto"/>
      </w:pPr>
      <w:r>
        <w:separator/>
      </w:r>
    </w:p>
  </w:endnote>
  <w:endnote w:type="continuationSeparator" w:id="0">
    <w:p w14:paraId="027ED80C" w14:textId="77777777" w:rsidR="00961C4E" w:rsidRDefault="00961C4E"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7A93F" w14:textId="77777777" w:rsidR="00961C4E" w:rsidRDefault="00961C4E" w:rsidP="00514E70">
      <w:pPr>
        <w:spacing w:after="0" w:line="240" w:lineRule="auto"/>
      </w:pPr>
      <w:r>
        <w:separator/>
      </w:r>
    </w:p>
  </w:footnote>
  <w:footnote w:type="continuationSeparator" w:id="0">
    <w:p w14:paraId="707FE2C3" w14:textId="77777777" w:rsidR="00961C4E" w:rsidRDefault="00961C4E" w:rsidP="00514E70">
      <w:pPr>
        <w:spacing w:after="0" w:line="240" w:lineRule="auto"/>
      </w:pPr>
      <w:r>
        <w:continuationSeparator/>
      </w:r>
    </w:p>
  </w:footnote>
  <w:footnote w:id="1">
    <w:p w14:paraId="2771F2C4" w14:textId="1635EC5C" w:rsidR="008F5F42" w:rsidRDefault="008F5F42">
      <w:pPr>
        <w:pStyle w:val="af"/>
        <w:rPr>
          <w:rFonts w:hint="cs"/>
        </w:rPr>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0"/>
  </w:num>
  <w:num w:numId="2" w16cid:durableId="117191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27CD0"/>
    <w:rsid w:val="00074B69"/>
    <w:rsid w:val="00086A60"/>
    <w:rsid w:val="00095C56"/>
    <w:rsid w:val="000E3CD8"/>
    <w:rsid w:val="00156844"/>
    <w:rsid w:val="00187EE3"/>
    <w:rsid w:val="001A1AFB"/>
    <w:rsid w:val="001B3423"/>
    <w:rsid w:val="001C2DA0"/>
    <w:rsid w:val="001C2EFB"/>
    <w:rsid w:val="001C5196"/>
    <w:rsid w:val="001E337E"/>
    <w:rsid w:val="0023043E"/>
    <w:rsid w:val="002327F6"/>
    <w:rsid w:val="00236565"/>
    <w:rsid w:val="00253B83"/>
    <w:rsid w:val="00275E32"/>
    <w:rsid w:val="0029784E"/>
    <w:rsid w:val="002A2DB6"/>
    <w:rsid w:val="00331C98"/>
    <w:rsid w:val="00344507"/>
    <w:rsid w:val="00345BB4"/>
    <w:rsid w:val="00347268"/>
    <w:rsid w:val="003570C8"/>
    <w:rsid w:val="00363923"/>
    <w:rsid w:val="003C1B21"/>
    <w:rsid w:val="0042287F"/>
    <w:rsid w:val="00451307"/>
    <w:rsid w:val="0045549C"/>
    <w:rsid w:val="004778C4"/>
    <w:rsid w:val="00496D6A"/>
    <w:rsid w:val="004B2E8F"/>
    <w:rsid w:val="004D5124"/>
    <w:rsid w:val="004F484B"/>
    <w:rsid w:val="0050150A"/>
    <w:rsid w:val="00504206"/>
    <w:rsid w:val="00514E70"/>
    <w:rsid w:val="00557950"/>
    <w:rsid w:val="0057685F"/>
    <w:rsid w:val="005922D7"/>
    <w:rsid w:val="005B54C6"/>
    <w:rsid w:val="005D609E"/>
    <w:rsid w:val="005E5988"/>
    <w:rsid w:val="00610919"/>
    <w:rsid w:val="00656A2B"/>
    <w:rsid w:val="006B370F"/>
    <w:rsid w:val="006C2BE1"/>
    <w:rsid w:val="006F4D12"/>
    <w:rsid w:val="00721D47"/>
    <w:rsid w:val="00733586"/>
    <w:rsid w:val="00762E44"/>
    <w:rsid w:val="00776C91"/>
    <w:rsid w:val="007A394E"/>
    <w:rsid w:val="007B22D3"/>
    <w:rsid w:val="007C3A6F"/>
    <w:rsid w:val="008628BB"/>
    <w:rsid w:val="0088051A"/>
    <w:rsid w:val="008908FD"/>
    <w:rsid w:val="00895EC3"/>
    <w:rsid w:val="00896CE7"/>
    <w:rsid w:val="008B76E4"/>
    <w:rsid w:val="008D2BE0"/>
    <w:rsid w:val="008E2C75"/>
    <w:rsid w:val="008F23A4"/>
    <w:rsid w:val="008F5F42"/>
    <w:rsid w:val="00932F3D"/>
    <w:rsid w:val="00940E39"/>
    <w:rsid w:val="00961C4E"/>
    <w:rsid w:val="00964846"/>
    <w:rsid w:val="00975C7F"/>
    <w:rsid w:val="009763DE"/>
    <w:rsid w:val="00987563"/>
    <w:rsid w:val="009A3461"/>
    <w:rsid w:val="00A4518B"/>
    <w:rsid w:val="00A5421A"/>
    <w:rsid w:val="00A84E2E"/>
    <w:rsid w:val="00AE6374"/>
    <w:rsid w:val="00B23E9E"/>
    <w:rsid w:val="00B24283"/>
    <w:rsid w:val="00B7239E"/>
    <w:rsid w:val="00BC129B"/>
    <w:rsid w:val="00BC72C3"/>
    <w:rsid w:val="00C139EA"/>
    <w:rsid w:val="00C32510"/>
    <w:rsid w:val="00C50E78"/>
    <w:rsid w:val="00C7076B"/>
    <w:rsid w:val="00CB06A9"/>
    <w:rsid w:val="00CC377B"/>
    <w:rsid w:val="00CD153B"/>
    <w:rsid w:val="00CE3E7D"/>
    <w:rsid w:val="00DA4B37"/>
    <w:rsid w:val="00DC6CF0"/>
    <w:rsid w:val="00DF566C"/>
    <w:rsid w:val="00E42693"/>
    <w:rsid w:val="00E53CE9"/>
    <w:rsid w:val="00E829E6"/>
    <w:rsid w:val="00E8516A"/>
    <w:rsid w:val="00EA126E"/>
    <w:rsid w:val="00EF463E"/>
    <w:rsid w:val="00F134A5"/>
    <w:rsid w:val="00F2289C"/>
    <w:rsid w:val="00F35CB8"/>
    <w:rsid w:val="00F83DF9"/>
    <w:rsid w:val="00FC07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7</Pages>
  <Words>1644</Words>
  <Characters>8225</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90</cp:revision>
  <dcterms:created xsi:type="dcterms:W3CDTF">2024-04-14T12:32:00Z</dcterms:created>
  <dcterms:modified xsi:type="dcterms:W3CDTF">2024-05-13T10:22:00Z</dcterms:modified>
</cp:coreProperties>
</file>