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עבודה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1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תכנות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בסביבת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אינטרנט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א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&lt;nav&gt;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&lt;object&gt;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נגן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(3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:HTML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:PHP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ודרכה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הדפדפן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בשיעורים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התמקדנו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סרבר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למדנו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דיברנו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php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שבעזרתם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סרבר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זיכרון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לעטוף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בתגית</w:t>
      </w:r>
      <w:r w:rsidDel="00000000" w:rsidR="00000000" w:rsidRPr="00000000">
        <w:rPr>
          <w:sz w:val="24"/>
          <w:szCs w:val="24"/>
          <w:rtl w:val="1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&gt; </w:t>
      </w:r>
      <w:r w:rsidDel="00000000" w:rsidR="00000000" w:rsidRPr="00000000">
        <w:rPr>
          <w:sz w:val="24"/>
          <w:szCs w:val="24"/>
          <w:rtl w:val="1"/>
        </w:rPr>
        <w:t xml:space="preserve">וכולם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יהפכו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לקישור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8400" cy="26852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8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8)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כלום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בקאש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לחיפוש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חלק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הקטע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מובלע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הטקסט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יחסיות</w:t>
      </w:r>
      <w:r w:rsidDel="00000000" w:rsidR="00000000" w:rsidRPr="00000000">
        <w:rPr>
          <w:sz w:val="24"/>
          <w:szCs w:val="24"/>
          <w:rtl w:val="1"/>
        </w:rPr>
        <w:t xml:space="preserve">: %,</w:t>
      </w:r>
      <w:r w:rsidDel="00000000" w:rsidR="00000000" w:rsidRPr="00000000">
        <w:rPr>
          <w:sz w:val="24"/>
          <w:szCs w:val="24"/>
          <w:rtl w:val="0"/>
        </w:rPr>
        <w:t xml:space="preserve">ex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em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אבסולוטיות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px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cm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פיקסל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יחידת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מידה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אבסולוטית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היחידה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הזו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משתנה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משנה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בדפדפן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במחשב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בסמארטפון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בטאבלט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מגדיר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כותרת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ראשית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בדף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בגודל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פיקסל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בדפדפן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במחשב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הכותרת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פיקסל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ובסמארטפון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הכותרת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עדיין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פיקסל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וזה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יתפוס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להגדיר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העמדה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המסגרת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הפנימית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כאבסולוטית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נגדיר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רווח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50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פיקסלים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600325" cy="3143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.red-box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a98b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a98b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a98b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.icon1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a98b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.icon2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a98b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.icon3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a98b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.icon4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a98b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33027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ebe9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"red-box"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"icon1"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"icon1.jpg"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"ron"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"icon2"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"icon2.jpg"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"ron"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"icon3"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"icon3.jpg"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"ron"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"icon4"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"icon4.jpg"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ba5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26939"/>
          <w:sz w:val="21"/>
          <w:szCs w:val="21"/>
          <w:rtl w:val="0"/>
        </w:rPr>
        <w:t xml:space="preserve">"ron"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a0f14" w:val="clear"/>
        <w:spacing w:line="325.71428571428567" w:lineRule="auto"/>
        <w:rPr>
          <w:rFonts w:ascii="Courier New" w:cs="Courier New" w:eastAsia="Courier New" w:hAnsi="Courier New"/>
          <w:color w:val="98d1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db54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8d1c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p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body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3: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html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4: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strong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p strong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p &gt; strong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3: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body strong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html + header + body h1 + p &gt; strong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.strong1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.p1 .strong1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